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B44" w:rsidP="007E7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FNSRSK511 Undertake risk identification</w:t>
      </w:r>
      <w:r>
        <w:fldChar w:fldCharType="end"/>
      </w:r>
    </w:p>
    <w:p w:rsidR="007E7B44" w:rsidP="007E7B44">
      <w:pPr>
        <w:pStyle w:val="Version"/>
        <w:sectPr w:rsidSect="00792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B77" w:rsidP="00792B77">
      <w:pPr>
        <w:pStyle w:val="SuperHeading"/>
      </w:pPr>
      <w:r w:rsidRPr="00792B77">
        <w:t>FNSRSK511 Undertake risk identification</w:t>
      </w:r>
    </w:p>
    <w:p w:rsidR="00000000" w:rsidRPr="00792B77" w:rsidP="00792B77">
      <w:pPr>
        <w:pStyle w:val="Heading1"/>
      </w:pPr>
      <w:bookmarkStart w:id="1" w:name="O_1090620"/>
      <w:bookmarkEnd w:id="1"/>
      <w:r w:rsidRPr="00792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BodyText"/>
            </w:pPr>
            <w:r w:rsidRPr="00792B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rPr>
                <w:rStyle w:val="SpecialBold"/>
              </w:rPr>
              <w:t>Comments</w:t>
            </w:r>
          </w:p>
        </w:tc>
      </w:tr>
      <w:tr w:rsidTr="00792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BodyText"/>
            </w:pPr>
            <w:r w:rsidRPr="00792B77">
              <w:t>This version first released with FNS Financial Services Training Package Version 4.0.</w:t>
            </w:r>
          </w:p>
        </w:tc>
      </w:tr>
    </w:tbl>
    <w:p w:rsidR="00000000" w:rsidRPr="00792B77" w:rsidP="00792B77">
      <w:pPr>
        <w:pStyle w:val="BodyText"/>
      </w:pPr>
    </w:p>
    <w:p w:rsidR="00000000" w:rsidRPr="00792B77" w:rsidP="00792B77">
      <w:pPr>
        <w:pStyle w:val="AllowPageBreak"/>
      </w:pPr>
    </w:p>
    <w:p w:rsidR="00000000" w:rsidRPr="00792B77" w:rsidP="00792B77">
      <w:pPr>
        <w:pStyle w:val="Heading1"/>
      </w:pPr>
      <w:bookmarkStart w:id="2" w:name="O_1090625"/>
      <w:bookmarkEnd w:id="2"/>
      <w:r w:rsidRPr="00792B77">
        <w:t>Application</w:t>
      </w:r>
    </w:p>
    <w:p w:rsidR="00000000" w:rsidRPr="00792B77" w:rsidP="007E7B44">
      <w:pPr>
        <w:pStyle w:val="BodyText"/>
      </w:pPr>
      <w:r w:rsidRPr="00792B77">
        <w:t>This unit describes the skills and knowledge required in an organisation to identify ris</w:t>
      </w:r>
      <w:r w:rsidRPr="00792B77">
        <w:t>ks, assess existing controls and recommend improvements and mitigation strategies.</w:t>
      </w:r>
    </w:p>
    <w:p w:rsidR="00000000" w:rsidRPr="00792B77" w:rsidP="007E7B44">
      <w:pPr>
        <w:pStyle w:val="BodyText"/>
      </w:pPr>
      <w:r w:rsidRPr="00792B77">
        <w:t>It applies to those who use specialised knowledge, systematic approaches and analytical skills to monitor and manage information relevant to organisational activity.</w:t>
      </w:r>
    </w:p>
    <w:p w:rsidR="00000000" w:rsidRPr="00792B77" w:rsidP="007E7B44">
      <w:pPr>
        <w:pStyle w:val="BodyText"/>
      </w:pPr>
      <w:r w:rsidRPr="00792B77">
        <w:t>No lice</w:t>
      </w:r>
      <w:r w:rsidRPr="00792B77">
        <w:t>nsing, legislative or certification requirements apply to this unit at the time of publication.</w:t>
      </w:r>
    </w:p>
    <w:p w:rsidR="00000000" w:rsidRPr="00792B77" w:rsidP="00792B77">
      <w:pPr>
        <w:pStyle w:val="Heading1"/>
      </w:pPr>
      <w:bookmarkStart w:id="3" w:name="O_1090624"/>
      <w:bookmarkEnd w:id="3"/>
      <w:r w:rsidRPr="00792B77">
        <w:t>Unit Sector</w:t>
      </w:r>
    </w:p>
    <w:p w:rsidR="00000000" w:rsidRPr="00792B77" w:rsidP="007E7B44">
      <w:pPr>
        <w:pStyle w:val="BodyText"/>
      </w:pPr>
      <w:r w:rsidRPr="00792B77">
        <w:t>Risk management</w:t>
      </w:r>
    </w:p>
    <w:p w:rsidR="00000000" w:rsidRPr="00792B77" w:rsidP="00792B77">
      <w:pPr>
        <w:pStyle w:val="Heading1"/>
      </w:pPr>
      <w:bookmarkStart w:id="4" w:name="O_1090623"/>
      <w:bookmarkEnd w:id="4"/>
      <w:r w:rsidRPr="00792B7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4"/>
        <w:gridCol w:w="7"/>
        <w:gridCol w:w="6815"/>
      </w:tblGrid>
      <w:tr w:rsidTr="0079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BodyText"/>
            </w:pPr>
            <w:r w:rsidRPr="00792B77">
              <w:rPr>
                <w:rStyle w:val="SpecialBold"/>
              </w:rPr>
              <w:t>ELEMENT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rPr>
                <w:rStyle w:val="SpecialBold"/>
              </w:rPr>
              <w:t>PERFORMANCE CRITERIA</w:t>
            </w:r>
          </w:p>
        </w:tc>
      </w:tr>
      <w:tr w:rsidTr="0079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gridSpan w:val="2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BodyText"/>
            </w:pPr>
            <w:r w:rsidRPr="00792B77">
              <w:rPr>
                <w:rStyle w:val="Emphasis"/>
              </w:rPr>
              <w:t>Elements describe the essential outcomes.</w:t>
            </w:r>
          </w:p>
        </w:tc>
        <w:tc>
          <w:tcPr>
            <w:tcW w:w="68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"/>
              <w:rPr>
                <w:lang w:val="en-NZ"/>
              </w:rPr>
            </w:pPr>
            <w:r w:rsidRPr="00792B77">
              <w:t xml:space="preserve">1. Conduct research and prepare for consultation </w:t>
            </w:r>
          </w:p>
        </w:tc>
        <w:tc>
          <w:tcPr>
            <w:tcW w:w="6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"/>
            </w:pPr>
            <w:r w:rsidRPr="00792B77">
              <w:t>1.1 Identify stakeholders and provide information pertinent to risk</w:t>
            </w:r>
            <w:r w:rsidRPr="00792B77">
              <w:t xml:space="preserve"> identification</w:t>
            </w:r>
          </w:p>
          <w:p w:rsidR="00000000" w:rsidRPr="00792B77" w:rsidP="00792B77">
            <w:pPr>
              <w:pStyle w:val="List"/>
            </w:pPr>
            <w:r w:rsidRPr="00792B77">
              <w:t>1.2 Examine organisational processes to identify risks to which organisation is susceptible</w:t>
            </w:r>
          </w:p>
          <w:p w:rsidR="00000000" w:rsidP="00792B77">
            <w:pPr>
              <w:pStyle w:val="List"/>
              <w:rPr>
                <w:lang w:val="en-NZ"/>
              </w:rPr>
            </w:pPr>
            <w:r w:rsidRPr="00792B77">
              <w:t xml:space="preserve">1.3 Define organisational environment and boundaries of review in consultations with stakeholders </w:t>
            </w:r>
          </w:p>
        </w:tc>
      </w:tr>
      <w:tr w:rsidTr="0079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"/>
              <w:rPr>
                <w:lang w:val="en-NZ"/>
              </w:rPr>
            </w:pPr>
            <w:r w:rsidRPr="00792B77">
              <w:t>2. Consult stakeholders and determine risk to be</w:t>
            </w:r>
            <w:r w:rsidRPr="00792B77">
              <w:t xml:space="preserve"> addressed</w:t>
            </w:r>
          </w:p>
        </w:tc>
        <w:tc>
          <w:tcPr>
            <w:tcW w:w="6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"/>
            </w:pPr>
            <w:r w:rsidRPr="00792B77">
              <w:t>2.1 Identify internal and external stakeholders to be engaged</w:t>
            </w:r>
          </w:p>
          <w:p w:rsidR="00000000" w:rsidRPr="00792B77" w:rsidP="00792B77">
            <w:pPr>
              <w:pStyle w:val="List"/>
            </w:pPr>
            <w:r w:rsidRPr="00792B77">
              <w:t>2.2 Apply standards for risk management as indicated by regulators to identify risks</w:t>
            </w:r>
          </w:p>
          <w:p w:rsidR="00000000" w:rsidRPr="00792B77" w:rsidP="00792B77">
            <w:pPr>
              <w:pStyle w:val="List"/>
            </w:pPr>
            <w:r w:rsidRPr="00792B77">
              <w:t>2.3 Review identified risk cluster elements with internal and external stakeholders</w:t>
            </w:r>
          </w:p>
          <w:p w:rsidR="00000000" w:rsidP="00792B77">
            <w:pPr>
              <w:pStyle w:val="List"/>
              <w:rPr>
                <w:lang w:val="en-NZ"/>
              </w:rPr>
            </w:pPr>
            <w:r w:rsidRPr="00792B77">
              <w:t>2.4 Obtain information on risks as identified by stakeholders</w:t>
            </w:r>
          </w:p>
        </w:tc>
      </w:tr>
      <w:tr w:rsidTr="00792B7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"/>
              <w:rPr>
                <w:lang w:val="en-NZ"/>
              </w:rPr>
            </w:pPr>
            <w:r w:rsidRPr="00792B77">
              <w:t>3. Identify and assess controls</w:t>
            </w:r>
          </w:p>
        </w:tc>
        <w:tc>
          <w:tcPr>
            <w:tcW w:w="6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"/>
            </w:pPr>
            <w:r w:rsidRPr="00792B77">
              <w:t>3.1 Evaluate application and effectiveness of existing controls</w:t>
            </w:r>
          </w:p>
          <w:p w:rsidR="00000000" w:rsidRPr="00792B77" w:rsidP="00792B77">
            <w:pPr>
              <w:pStyle w:val="List"/>
            </w:pPr>
            <w:r w:rsidRPr="00792B77">
              <w:t>3.2 Establish need for updated or new controls for identified risks</w:t>
            </w:r>
          </w:p>
          <w:p w:rsidR="00000000" w:rsidRPr="00792B77" w:rsidP="00792B77">
            <w:pPr>
              <w:pStyle w:val="List"/>
            </w:pPr>
            <w:r w:rsidRPr="00792B77">
              <w:t>3.3 Recommend amendments to e</w:t>
            </w:r>
            <w:r w:rsidRPr="00792B77">
              <w:t>xisting controls and report need for new controls, as required</w:t>
            </w:r>
          </w:p>
        </w:tc>
      </w:tr>
    </w:tbl>
    <w:p w:rsidR="00000000" w:rsidRPr="00792B77" w:rsidP="00792B77">
      <w:pPr>
        <w:pStyle w:val="List2"/>
      </w:pPr>
    </w:p>
    <w:p w:rsidR="00000000" w:rsidRPr="00792B77" w:rsidP="00792B77">
      <w:pPr>
        <w:pStyle w:val="AllowPageBreak"/>
      </w:pPr>
    </w:p>
    <w:p w:rsidR="00000000" w:rsidRPr="00792B77" w:rsidP="00792B77">
      <w:pPr>
        <w:pStyle w:val="Heading1"/>
      </w:pPr>
      <w:bookmarkStart w:id="5" w:name="O_1090622"/>
      <w:bookmarkEnd w:id="5"/>
      <w:r w:rsidRPr="00792B77">
        <w:t>Foundation Skills</w:t>
      </w:r>
    </w:p>
    <w:p w:rsidR="00000000" w:rsidRPr="007E7B44" w:rsidP="007E7B44">
      <w:pPr>
        <w:pStyle w:val="BodyText"/>
        <w:rPr>
          <w:i/>
        </w:rPr>
      </w:pPr>
      <w:r w:rsidRPr="007E7B44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7E7B44">
        <w:rPr>
          <w:rStyle w:val="Emphasis"/>
        </w:rPr>
        <w:t>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BodyText"/>
            </w:pPr>
            <w:r w:rsidRPr="00792B77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rPr>
                <w:rStyle w:val="SpecialBold"/>
              </w:rPr>
              <w:t>Description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>Analyses and consolidates information and data from a range of sources against defined criteria and requirements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 xml:space="preserve">Uses clear and concise language, spelling and grammar and terminology to convey information </w:t>
            </w:r>
            <w:r w:rsidRPr="00792B77">
              <w:t>specific to the audience and purpose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Bullet"/>
            </w:pPr>
            <w:r w:rsidRPr="00792B77">
              <w:t>Participates in verbal exchanges using active listening and questioning techniques to convey information and elicit the views and opinions of internal and external personnel</w:t>
            </w:r>
          </w:p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>Clearly explains detaile</w:t>
            </w:r>
            <w:r w:rsidRPr="00792B77">
              <w:t xml:space="preserve">d information using concepts, language, tone and pace specific to the audience 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Bullet"/>
            </w:pPr>
            <w:r w:rsidRPr="00792B77">
              <w:t>Reviews, modifies and develops organisational policy and procedures to comply with legislative requirements and organisational goals</w:t>
            </w:r>
          </w:p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>Prepares, facil</w:t>
            </w:r>
            <w:r w:rsidRPr="00792B77">
              <w:t xml:space="preserve">itates and influences communication processes  to ensure productive and diligent risk awareness 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Teamwork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Bullet"/>
            </w:pPr>
            <w:r w:rsidRPr="00792B77">
              <w:t>Implements strategies for a diverse range of colleagues and clients to build rapport and foster strong relationships</w:t>
            </w:r>
          </w:p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>Collaborates with others, sharing information to build strong work groups and avoids behaviours that are not conducive to a productive environment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Bullet"/>
            </w:pPr>
            <w:r w:rsidRPr="00792B77">
              <w:t>Accepts responsibility for planning and sequencing complex tasks and workload, nego</w:t>
            </w:r>
            <w:r w:rsidRPr="00792B77">
              <w:t>tiating key aspects with others</w:t>
            </w:r>
          </w:p>
          <w:p w:rsidR="00000000" w:rsidRPr="00792B77" w:rsidP="00792B77">
            <w:pPr>
              <w:pStyle w:val="ListBullet"/>
            </w:pPr>
            <w:r w:rsidRPr="00792B77">
              <w:t>Makes critical decisions quickly and intuitively in complex situations, taking into consideration a range of variables including the outcomes of previous decisions</w:t>
            </w:r>
          </w:p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>Investigates new and innovative ideas as a means to continuo</w:t>
            </w:r>
            <w:r w:rsidRPr="00792B77">
              <w:t>usly improve work practices and processes through consultation, and formal analytical thinking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ListBullet"/>
              <w:rPr>
                <w:lang w:val="en-NZ"/>
              </w:rPr>
            </w:pPr>
            <w:r w:rsidRPr="00792B77">
              <w:t xml:space="preserve">Uses analytical thinking techniques to identify issues and </w:t>
            </w:r>
            <w:r w:rsidRPr="00792B77">
              <w:t>generate possible solutions, seeking input from others as required</w:t>
            </w:r>
          </w:p>
        </w:tc>
      </w:tr>
      <w:tr w:rsidTr="00792B77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B77">
            <w:pPr>
              <w:pStyle w:val="BodyText"/>
              <w:rPr>
                <w:lang w:val="en-NZ"/>
              </w:rPr>
            </w:pPr>
            <w:r w:rsidRPr="00792B77">
              <w:t>Technology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B77" w:rsidP="00792B77">
            <w:pPr>
              <w:pStyle w:val="ListBullet"/>
            </w:pPr>
            <w:r w:rsidRPr="00792B77">
              <w:t>Uses</w:t>
            </w:r>
            <w:r w:rsidRPr="00792B77">
              <w:t xml:space="preserve"> digital systems and technologies to enter, store or access information</w:t>
            </w:r>
          </w:p>
          <w:p w:rsidR="00000000" w:rsidRPr="00792B77" w:rsidP="00792B77">
            <w:pPr>
              <w:pStyle w:val="ListBullet"/>
            </w:pPr>
            <w:r w:rsidRPr="00792B77">
              <w:t>Adopts new and emerging technologies to complete work tasks</w:t>
            </w:r>
          </w:p>
        </w:tc>
      </w:tr>
    </w:tbl>
    <w:p w:rsidR="00000000" w:rsidRPr="00792B77" w:rsidP="00792B77">
      <w:pPr>
        <w:pStyle w:val="BodyText"/>
      </w:pPr>
    </w:p>
    <w:p w:rsidR="00000000" w:rsidRPr="00792B77" w:rsidP="00792B77">
      <w:pPr>
        <w:pStyle w:val="AllowPageBreak"/>
      </w:pPr>
    </w:p>
    <w:p w:rsidR="00000000" w:rsidRPr="00792B77" w:rsidP="00792B77">
      <w:pPr>
        <w:pStyle w:val="Heading1"/>
      </w:pPr>
      <w:bookmarkStart w:id="6" w:name="O_1090621"/>
      <w:bookmarkEnd w:id="6"/>
      <w:r w:rsidRPr="00792B77">
        <w:t>Unit Mapping Information</w:t>
      </w:r>
    </w:p>
    <w:p w:rsidR="00000000" w:rsidRPr="00792B77" w:rsidP="007E7B44">
      <w:pPr>
        <w:pStyle w:val="BodyText"/>
      </w:pPr>
      <w:r w:rsidRPr="00792B77">
        <w:t>Supersedes and is equivalent to FNSRSK501 Undertake risk identification.</w:t>
      </w:r>
    </w:p>
    <w:p w:rsidR="00000000" w:rsidRPr="00792B77" w:rsidP="00792B77">
      <w:pPr>
        <w:pStyle w:val="Heading1"/>
      </w:pPr>
      <w:bookmarkStart w:id="7" w:name="O_1090614"/>
      <w:bookmarkEnd w:id="7"/>
      <w:r w:rsidRPr="00792B77">
        <w:t>Links</w:t>
      </w:r>
    </w:p>
    <w:p w:rsidR="00000000" w:rsidRPr="00792B77" w:rsidP="007E7B44">
      <w:pPr>
        <w:pStyle w:val="BodyText"/>
      </w:pPr>
      <w:r w:rsidRPr="00792B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213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2B77" w:rsidP="00792B77"/>
    <w:sectPr w:rsidSect="00792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77" w:rsidRPr="007E7B44" w:rsidP="007E7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44" w:rsidP="00792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B44" w:rsidP="00792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7B44" w:rsidP="00792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B77" w:rsidRPr="007E7B44" w:rsidP="007E7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B44" w:rsidRPr="002D2AF8" w:rsidP="00792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FNSRSK511 Undertake risk identification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E7B44" w:rsidP="00792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007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7607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B77"/>
  </w:style>
  <w:style w:type="character" w:customStyle="1" w:styleId="Heading1Char">
    <w:name w:val="Heading 1 Char"/>
    <w:basedOn w:val="DefaultParagraphFont"/>
    <w:link w:val="Heading1"/>
    <w:rsid w:val="00792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B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B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B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B77"/>
    <w:rPr>
      <w:b/>
      <w:spacing w:val="0"/>
    </w:rPr>
  </w:style>
  <w:style w:type="character" w:styleId="Emphasis">
    <w:name w:val="Emphasis"/>
    <w:basedOn w:val="DefaultParagraphFont"/>
    <w:qFormat/>
    <w:rsid w:val="00792B77"/>
    <w:rPr>
      <w:i/>
    </w:rPr>
  </w:style>
  <w:style w:type="paragraph" w:customStyle="1" w:styleId="SuperHeading">
    <w:name w:val="SuperHeading"/>
    <w:basedOn w:val="Normal"/>
    <w:rsid w:val="00792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92B7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92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B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B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B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B77"/>
  </w:style>
  <w:style w:type="paragraph" w:styleId="TableofFigures">
    <w:name w:val="table of figures"/>
    <w:basedOn w:val="Normal"/>
    <w:next w:val="Normal"/>
    <w:semiHidden/>
    <w:rsid w:val="00792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B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B77"/>
    <w:rPr>
      <w:rFonts w:ascii="Wingdings" w:hAnsi="Wingdings"/>
    </w:rPr>
  </w:style>
  <w:style w:type="paragraph" w:customStyle="1" w:styleId="TableHeading">
    <w:name w:val="Table Heading"/>
    <w:basedOn w:val="HeadingBase"/>
    <w:rsid w:val="00792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B77"/>
    <w:rPr>
      <w:color w:val="0033CC"/>
      <w:u w:val="none"/>
    </w:rPr>
  </w:style>
  <w:style w:type="paragraph" w:customStyle="1" w:styleId="BodyTextRight">
    <w:name w:val="Body Text Right"/>
    <w:basedOn w:val="BodyText"/>
    <w:rsid w:val="00792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B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B77"/>
    <w:rPr>
      <w:sz w:val="32"/>
    </w:rPr>
  </w:style>
  <w:style w:type="paragraph" w:customStyle="1" w:styleId="HeadingProcedure">
    <w:name w:val="Heading Procedure"/>
    <w:basedOn w:val="HeadingBase"/>
    <w:next w:val="Normal"/>
    <w:rsid w:val="00792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B77"/>
    <w:pPr>
      <w:spacing w:before="60" w:after="60"/>
    </w:pPr>
  </w:style>
  <w:style w:type="paragraph" w:styleId="ListContinue">
    <w:name w:val="List Continue"/>
    <w:basedOn w:val="List"/>
    <w:rsid w:val="00792B77"/>
    <w:pPr>
      <w:ind w:firstLine="0"/>
    </w:pPr>
  </w:style>
  <w:style w:type="paragraph" w:customStyle="1" w:styleId="ListNote">
    <w:name w:val="List Note"/>
    <w:basedOn w:val="List"/>
    <w:rsid w:val="00792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B77"/>
    <w:rPr>
      <w:rFonts w:ascii="Courier New" w:hAnsi="Courier New"/>
    </w:rPr>
  </w:style>
  <w:style w:type="paragraph" w:customStyle="1" w:styleId="NoteBullet">
    <w:name w:val="Note Bullet"/>
    <w:basedOn w:val="Note"/>
    <w:rsid w:val="00792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B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B77"/>
    <w:rPr>
      <w:b/>
      <w:smallCaps/>
    </w:rPr>
  </w:style>
  <w:style w:type="paragraph" w:customStyle="1" w:styleId="TableListNumber">
    <w:name w:val="Table List Number"/>
    <w:basedOn w:val="ListNumber"/>
    <w:rsid w:val="00792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B77"/>
    <w:pPr>
      <w:numPr>
        <w:numId w:val="8"/>
      </w:numPr>
    </w:pPr>
  </w:style>
  <w:style w:type="paragraph" w:customStyle="1" w:styleId="ListAlpha2">
    <w:name w:val="List Alpha 2"/>
    <w:basedOn w:val="List2"/>
    <w:rsid w:val="00792B77"/>
    <w:pPr>
      <w:numPr>
        <w:numId w:val="7"/>
      </w:numPr>
    </w:pPr>
  </w:style>
  <w:style w:type="paragraph" w:styleId="List3">
    <w:name w:val="List 3"/>
    <w:basedOn w:val="BodyText"/>
    <w:rsid w:val="00792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B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B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B77"/>
    <w:pPr>
      <w:numPr>
        <w:numId w:val="3"/>
      </w:numPr>
    </w:pPr>
  </w:style>
  <w:style w:type="paragraph" w:styleId="ListContinue2">
    <w:name w:val="List Continue 2"/>
    <w:basedOn w:val="List2"/>
    <w:rsid w:val="00792B77"/>
    <w:pPr>
      <w:ind w:firstLine="0"/>
    </w:pPr>
  </w:style>
  <w:style w:type="paragraph" w:styleId="ListContinue3">
    <w:name w:val="List Continue 3"/>
    <w:basedOn w:val="List3"/>
    <w:rsid w:val="00792B77"/>
    <w:pPr>
      <w:ind w:left="1021" w:firstLine="0"/>
    </w:pPr>
  </w:style>
  <w:style w:type="paragraph" w:styleId="ListContinue4">
    <w:name w:val="List Continue 4"/>
    <w:basedOn w:val="List4"/>
    <w:rsid w:val="00792B77"/>
    <w:pPr>
      <w:ind w:firstLine="0"/>
    </w:pPr>
  </w:style>
  <w:style w:type="paragraph" w:styleId="ListContinue5">
    <w:name w:val="List Continue 5"/>
    <w:basedOn w:val="List5"/>
    <w:rsid w:val="00792B77"/>
    <w:pPr>
      <w:ind w:firstLine="0"/>
    </w:pPr>
  </w:style>
  <w:style w:type="paragraph" w:styleId="ListNumber3">
    <w:name w:val="List Number 3"/>
    <w:basedOn w:val="List3"/>
    <w:rsid w:val="00792B77"/>
    <w:pPr>
      <w:numPr>
        <w:numId w:val="4"/>
      </w:numPr>
    </w:pPr>
  </w:style>
  <w:style w:type="paragraph" w:styleId="ListNumber4">
    <w:name w:val="List Number 4"/>
    <w:basedOn w:val="List4"/>
    <w:rsid w:val="00792B77"/>
    <w:pPr>
      <w:numPr>
        <w:numId w:val="5"/>
      </w:numPr>
    </w:pPr>
  </w:style>
  <w:style w:type="paragraph" w:styleId="ListNumber5">
    <w:name w:val="List Number 5"/>
    <w:basedOn w:val="List5"/>
    <w:rsid w:val="00792B77"/>
    <w:pPr>
      <w:numPr>
        <w:numId w:val="6"/>
      </w:numPr>
    </w:pPr>
  </w:style>
  <w:style w:type="paragraph" w:styleId="BlockText">
    <w:name w:val="Block Text"/>
    <w:basedOn w:val="Normal"/>
    <w:rsid w:val="00792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B77"/>
    <w:rPr>
      <w:sz w:val="16"/>
      <w:vertAlign w:val="superscript"/>
    </w:rPr>
  </w:style>
  <w:style w:type="character" w:customStyle="1" w:styleId="Symbols">
    <w:name w:val="Symbols"/>
    <w:basedOn w:val="DefaultParagraphFont"/>
    <w:rsid w:val="00792B77"/>
    <w:rPr>
      <w:rFonts w:ascii="Symbol" w:hAnsi="Symbol"/>
    </w:rPr>
  </w:style>
  <w:style w:type="character" w:customStyle="1" w:styleId="MenuOptions">
    <w:name w:val="Menu Options"/>
    <w:basedOn w:val="DefaultParagraphFont"/>
    <w:rsid w:val="00792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B77"/>
    <w:rPr>
      <w:b/>
    </w:rPr>
  </w:style>
  <w:style w:type="character" w:customStyle="1" w:styleId="Underlined">
    <w:name w:val="Underlined"/>
    <w:basedOn w:val="DefaultParagraphFont"/>
    <w:rsid w:val="00792B77"/>
    <w:rPr>
      <w:u w:val="single"/>
    </w:rPr>
  </w:style>
  <w:style w:type="paragraph" w:customStyle="1" w:styleId="TableBodyTextRight">
    <w:name w:val="Table Body Text Right"/>
    <w:basedOn w:val="TableBodyText"/>
    <w:rsid w:val="00792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B77"/>
    <w:rPr>
      <w:sz w:val="18"/>
    </w:rPr>
  </w:style>
  <w:style w:type="paragraph" w:customStyle="1" w:styleId="BodySmallRight">
    <w:name w:val="Body Small Right"/>
    <w:basedOn w:val="BodyTextRight"/>
    <w:rsid w:val="00792B77"/>
    <w:rPr>
      <w:sz w:val="18"/>
      <w:szCs w:val="18"/>
    </w:rPr>
  </w:style>
  <w:style w:type="paragraph" w:customStyle="1" w:styleId="MarginEdition">
    <w:name w:val="Margin Edition"/>
    <w:basedOn w:val="MarginNote"/>
    <w:rsid w:val="00792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B77"/>
    <w:rPr>
      <w:sz w:val="2"/>
      <w:szCs w:val="2"/>
    </w:rPr>
  </w:style>
  <w:style w:type="character" w:customStyle="1" w:styleId="Small">
    <w:name w:val="Small"/>
    <w:basedOn w:val="DefaultParagraphFont"/>
    <w:rsid w:val="00792B77"/>
    <w:rPr>
      <w:sz w:val="16"/>
    </w:rPr>
  </w:style>
  <w:style w:type="paragraph" w:customStyle="1" w:styleId="WideTable">
    <w:name w:val="Wide Table"/>
    <w:basedOn w:val="Normal"/>
    <w:rsid w:val="00792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B77"/>
  </w:style>
  <w:style w:type="paragraph" w:styleId="Quote">
    <w:name w:val="Quote"/>
    <w:basedOn w:val="Heading1"/>
    <w:link w:val="QuoteChar"/>
    <w:qFormat/>
    <w:rsid w:val="00792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B77"/>
    <w:pPr>
      <w:pageBreakBefore/>
    </w:pPr>
  </w:style>
  <w:style w:type="paragraph" w:customStyle="1" w:styleId="Border">
    <w:name w:val="Border"/>
    <w:basedOn w:val="Normal"/>
    <w:qFormat/>
    <w:rsid w:val="00792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B77"/>
    <w:rPr>
      <w:u w:val="single"/>
    </w:rPr>
  </w:style>
  <w:style w:type="character" w:customStyle="1" w:styleId="BoldandItalics">
    <w:name w:val="Bold and Italics"/>
    <w:qFormat/>
    <w:rsid w:val="00792B77"/>
    <w:rPr>
      <w:b/>
      <w:i/>
      <w:u w:val="none"/>
    </w:rPr>
  </w:style>
  <w:style w:type="paragraph" w:styleId="BalloonText">
    <w:name w:val="Balloon Text"/>
    <w:basedOn w:val="Normal"/>
    <w:link w:val="BalloonTextChar"/>
    <w:rsid w:val="00792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B77"/>
    <w:pPr>
      <w:spacing w:before="0" w:after="0"/>
    </w:pPr>
  </w:style>
  <w:style w:type="paragraph" w:customStyle="1" w:styleId="BodyTextBold">
    <w:name w:val="Body Text Bold"/>
    <w:basedOn w:val="BodyText"/>
    <w:qFormat/>
    <w:rsid w:val="00792B77"/>
    <w:rPr>
      <w:b/>
    </w:rPr>
  </w:style>
  <w:style w:type="character" w:styleId="Hyperlink">
    <w:name w:val="Hyperlink"/>
    <w:basedOn w:val="DefaultParagraphFont"/>
    <w:uiPriority w:val="99"/>
    <w:unhideWhenUsed/>
    <w:rsid w:val="007E7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3753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FNSRSK511 Undertake risk identification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2022-11-03T07:26:00Z</dcterms:created>
  <dcterms:modified xsi:type="dcterms:W3CDTF">2022-11-03T07:26:00Z</dcterms:modified>
</cp:coreProperties>
</file>