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172" w:rsidP="007751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FNSRSK511 Undertake risk identification</w:t>
      </w:r>
      <w:r>
        <w:fldChar w:fldCharType="end"/>
      </w:r>
    </w:p>
    <w:p w:rsidR="00775172" w:rsidP="00775172">
      <w:pPr>
        <w:pStyle w:val="Version"/>
        <w:sectPr w:rsidSect="00AE0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29A" w:rsidP="00AE029A">
      <w:pPr>
        <w:pStyle w:val="SuperHeading"/>
      </w:pPr>
      <w:r w:rsidRPr="00AE029A">
        <w:t>Assessment Re</w:t>
      </w:r>
      <w:r w:rsidRPr="00AE029A">
        <w:t>quirements for FNSRSK511 Undertake risk identification</w:t>
      </w:r>
    </w:p>
    <w:p w:rsidR="00000000" w:rsidRPr="00AE029A" w:rsidP="00AE029A">
      <w:pPr>
        <w:pStyle w:val="Heading1"/>
      </w:pPr>
      <w:bookmarkStart w:id="1" w:name="O_1090616"/>
      <w:bookmarkEnd w:id="1"/>
      <w:r w:rsidRPr="00AE02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0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9A" w:rsidP="00AE029A">
            <w:pPr>
              <w:pStyle w:val="BodyText"/>
            </w:pPr>
            <w:r w:rsidRPr="00AE02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9A">
            <w:pPr>
              <w:pStyle w:val="BodyText"/>
              <w:rPr>
                <w:lang w:val="en-NZ"/>
              </w:rPr>
            </w:pPr>
            <w:r w:rsidRPr="00AE029A">
              <w:rPr>
                <w:rStyle w:val="SpecialBold"/>
              </w:rPr>
              <w:t>Comments</w:t>
            </w:r>
          </w:p>
        </w:tc>
      </w:tr>
      <w:tr w:rsidTr="00AE0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9A">
            <w:pPr>
              <w:pStyle w:val="BodyText"/>
              <w:rPr>
                <w:lang w:val="en-NZ"/>
              </w:rPr>
            </w:pPr>
            <w:r w:rsidRPr="00AE02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9A" w:rsidP="00AE029A">
            <w:pPr>
              <w:pStyle w:val="BodyText"/>
            </w:pPr>
            <w:r w:rsidRPr="00AE029A">
              <w:t>This version first released with FNS Financial Services Training Package Version 4.0.</w:t>
            </w:r>
          </w:p>
        </w:tc>
      </w:tr>
    </w:tbl>
    <w:p w:rsidR="00000000" w:rsidRPr="00AE029A" w:rsidP="00AE029A">
      <w:pPr>
        <w:pStyle w:val="BodyText"/>
      </w:pPr>
    </w:p>
    <w:p w:rsidR="00000000" w:rsidRPr="00AE029A" w:rsidP="00AE029A">
      <w:pPr>
        <w:pStyle w:val="AllowPageBreak"/>
      </w:pPr>
    </w:p>
    <w:p w:rsidR="00000000" w:rsidRPr="00AE029A" w:rsidP="00AE029A">
      <w:pPr>
        <w:pStyle w:val="Heading1"/>
      </w:pPr>
      <w:bookmarkStart w:id="2" w:name="O_1090619"/>
      <w:bookmarkEnd w:id="2"/>
      <w:r w:rsidRPr="00AE029A">
        <w:t>Performance Evidence</w:t>
      </w:r>
    </w:p>
    <w:p w:rsidR="00000000" w:rsidRPr="00AE029A" w:rsidP="00775172">
      <w:pPr>
        <w:pStyle w:val="BodyText"/>
      </w:pPr>
      <w:r w:rsidRPr="00AE029A">
        <w:t>The candidate must demonstrate the ability to complete the tasks outlined in the elements, performance criteria and foundation skills of this unit, including evidence of the ability to:</w:t>
      </w:r>
    </w:p>
    <w:p w:rsidR="00000000" w:rsidRPr="00AE029A" w:rsidP="00AE029A">
      <w:pPr>
        <w:pStyle w:val="ListBullet"/>
      </w:pPr>
      <w:r w:rsidRPr="00AE029A">
        <w:t xml:space="preserve">identify at least two risks to the organisation. </w:t>
      </w:r>
    </w:p>
    <w:p w:rsidR="00000000" w:rsidRPr="00AE029A" w:rsidP="00AE029A">
      <w:pPr>
        <w:pStyle w:val="BodyText"/>
      </w:pPr>
    </w:p>
    <w:p w:rsidR="00000000" w:rsidRPr="00AE029A" w:rsidP="00775172">
      <w:pPr>
        <w:pStyle w:val="BodyText"/>
      </w:pPr>
      <w:r w:rsidRPr="00AE029A">
        <w:t>In the course of t</w:t>
      </w:r>
      <w:r w:rsidRPr="00AE029A">
        <w:t>he above, the candidate must identify and assess controls.</w:t>
      </w:r>
    </w:p>
    <w:p w:rsidR="00000000" w:rsidRPr="00AE029A" w:rsidP="00AE029A">
      <w:pPr>
        <w:pStyle w:val="Heading1"/>
      </w:pPr>
      <w:bookmarkStart w:id="3" w:name="O_1090618"/>
      <w:bookmarkEnd w:id="3"/>
      <w:r w:rsidRPr="00AE029A">
        <w:t>Knowledge Evidence</w:t>
      </w:r>
    </w:p>
    <w:p w:rsidR="00000000" w:rsidRPr="00AE029A" w:rsidP="00775172">
      <w:pPr>
        <w:pStyle w:val="BodyText"/>
      </w:pPr>
      <w:r w:rsidRPr="00AE029A">
        <w:t xml:space="preserve">The candidate must be able to demonstrate knowledge to complete the tasks outlined in the elements, performance criteria and foundation skills of this </w:t>
      </w:r>
      <w:r w:rsidRPr="00AE029A">
        <w:t>unit, including knowledge of:</w:t>
      </w:r>
    </w:p>
    <w:p w:rsidR="00000000" w:rsidRPr="00AE029A" w:rsidP="00AE029A">
      <w:pPr>
        <w:pStyle w:val="ListBullet"/>
      </w:pPr>
      <w:r w:rsidRPr="00AE029A">
        <w:t xml:space="preserve">internal and external stakeholders relevant to risk </w:t>
      </w:r>
    </w:p>
    <w:p w:rsidR="00000000" w:rsidRPr="00AE029A" w:rsidP="00AE029A">
      <w:pPr>
        <w:pStyle w:val="ListBullet"/>
      </w:pPr>
      <w:r w:rsidRPr="00AE029A">
        <w:t>the key features and purpose of standards for risk management as indicated by regulators</w:t>
      </w:r>
    </w:p>
    <w:p w:rsidR="00000000" w:rsidRPr="00AE029A" w:rsidP="00AE029A">
      <w:pPr>
        <w:pStyle w:val="ListBullet"/>
      </w:pPr>
      <w:r w:rsidRPr="00AE029A">
        <w:t>methods of identifying and assessing risks</w:t>
      </w:r>
    </w:p>
    <w:p w:rsidR="00000000" w:rsidRPr="00AE029A" w:rsidP="00AE029A">
      <w:pPr>
        <w:pStyle w:val="ListBullet"/>
      </w:pPr>
      <w:r w:rsidRPr="00AE029A">
        <w:t>functions of risk clusters</w:t>
      </w:r>
    </w:p>
    <w:p w:rsidR="00000000" w:rsidRPr="00AE029A" w:rsidP="00AE029A">
      <w:pPr>
        <w:pStyle w:val="ListBullet"/>
      </w:pPr>
      <w:r w:rsidRPr="00AE029A">
        <w:t>key principle</w:t>
      </w:r>
      <w:r w:rsidRPr="00AE029A">
        <w:t>s and practices of risk management</w:t>
      </w:r>
    </w:p>
    <w:p w:rsidR="00000000" w:rsidRPr="00AE029A" w:rsidP="00AE029A">
      <w:pPr>
        <w:pStyle w:val="ListBullet"/>
      </w:pPr>
      <w:r w:rsidRPr="00AE029A">
        <w:t>types and key principles of risk controls</w:t>
      </w:r>
    </w:p>
    <w:p w:rsidR="00000000" w:rsidRPr="00AE029A" w:rsidP="00AE029A">
      <w:pPr>
        <w:pStyle w:val="ListBullet"/>
      </w:pPr>
      <w:r w:rsidRPr="00AE029A">
        <w:t>risk mitigation strategies</w:t>
      </w:r>
    </w:p>
    <w:p w:rsidR="00000000" w:rsidRPr="00AE029A" w:rsidP="00AE029A">
      <w:pPr>
        <w:pStyle w:val="ListBullet"/>
      </w:pPr>
      <w:r w:rsidRPr="00AE029A">
        <w:t>methods for prioritising risks</w:t>
      </w:r>
    </w:p>
    <w:p w:rsidR="00000000" w:rsidRPr="00AE029A" w:rsidP="00AE029A">
      <w:pPr>
        <w:pStyle w:val="ListBullet"/>
      </w:pPr>
      <w:r w:rsidRPr="00AE029A">
        <w:t>internal and external stakeholder environment and boundaries.</w:t>
      </w:r>
    </w:p>
    <w:p w:rsidR="00000000" w:rsidRPr="00AE029A" w:rsidP="00AE029A">
      <w:pPr>
        <w:pStyle w:val="AllowPageBreak"/>
      </w:pPr>
    </w:p>
    <w:p w:rsidR="00000000" w:rsidRPr="00AE029A" w:rsidP="00AE029A">
      <w:pPr>
        <w:pStyle w:val="Heading1"/>
      </w:pPr>
      <w:bookmarkStart w:id="4" w:name="O_1090617"/>
      <w:bookmarkEnd w:id="4"/>
      <w:r w:rsidRPr="00AE029A">
        <w:t>Assessment Conditions</w:t>
      </w:r>
    </w:p>
    <w:p w:rsidR="00000000" w:rsidRPr="00AE029A" w:rsidP="00775172">
      <w:pPr>
        <w:pStyle w:val="BodyText"/>
      </w:pPr>
      <w:r w:rsidRPr="00AE029A">
        <w:t>Skills in this uni</w:t>
      </w:r>
      <w:r w:rsidRPr="00AE029A">
        <w:t xml:space="preserve">t must be demonstrated in a workplace or simulated environment where the conditions are typical of those in a working environment in this industry. </w:t>
      </w:r>
    </w:p>
    <w:p w:rsidR="00000000" w:rsidRPr="00AE029A" w:rsidP="00775172">
      <w:pPr>
        <w:pStyle w:val="BodyText"/>
      </w:pPr>
      <w:r w:rsidRPr="00AE029A">
        <w:t>This includes access to:</w:t>
      </w:r>
    </w:p>
    <w:p w:rsidR="00000000" w:rsidRPr="00AE029A" w:rsidP="00AE029A">
      <w:pPr>
        <w:pStyle w:val="ListBullet"/>
      </w:pPr>
      <w:r w:rsidRPr="00AE029A">
        <w:t>office equipment, technology, software and consumables</w:t>
      </w:r>
    </w:p>
    <w:p w:rsidR="00000000" w:rsidRPr="00AE029A" w:rsidP="00AE029A">
      <w:pPr>
        <w:pStyle w:val="ListBullet"/>
      </w:pPr>
      <w:r w:rsidRPr="00AE029A">
        <w:t>legislation, regulations a</w:t>
      </w:r>
      <w:r w:rsidRPr="00AE029A">
        <w:t>nd codes of practice applicable to risk management</w:t>
      </w:r>
    </w:p>
    <w:p w:rsidR="00000000" w:rsidRPr="00AE029A" w:rsidP="00AE029A">
      <w:pPr>
        <w:pStyle w:val="ListBullet"/>
      </w:pPr>
      <w:r w:rsidRPr="00AE029A">
        <w:t>standards for risk management as indicated by regulators.</w:t>
      </w:r>
    </w:p>
    <w:p w:rsidR="00000000" w:rsidRPr="00AE029A" w:rsidP="00AE029A">
      <w:pPr>
        <w:pStyle w:val="BodyText"/>
      </w:pPr>
    </w:p>
    <w:p w:rsidR="00000000" w:rsidRPr="00AE029A" w:rsidP="00775172">
      <w:pPr>
        <w:pStyle w:val="BodyText"/>
      </w:pPr>
      <w:r w:rsidRPr="00AE029A">
        <w:t xml:space="preserve">Assessors of this unit must satisfy the requirements for assessors in applicable vocational education and training legislation, frameworks and/or </w:t>
      </w:r>
      <w:r w:rsidRPr="00AE029A">
        <w:t>standards.</w:t>
      </w:r>
    </w:p>
    <w:p w:rsidR="00000000" w:rsidRPr="00AE029A" w:rsidP="00AE029A">
      <w:pPr>
        <w:pStyle w:val="Heading1"/>
      </w:pPr>
      <w:bookmarkStart w:id="5" w:name="O_1090615"/>
      <w:bookmarkEnd w:id="5"/>
      <w:r w:rsidRPr="00AE029A">
        <w:t>Links</w:t>
      </w:r>
    </w:p>
    <w:p w:rsidR="00000000" w:rsidRPr="00AE029A" w:rsidP="00775172">
      <w:pPr>
        <w:pStyle w:val="BodyText"/>
      </w:pPr>
      <w:r w:rsidRPr="00AE02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0A5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029A" w:rsidP="00AE029A"/>
    <w:sectPr w:rsidSect="00AE02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9A" w:rsidRPr="00775172" w:rsidP="007751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172" w:rsidP="00AE0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5172" w:rsidP="00AE0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5172" w:rsidP="00AE0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1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29A" w:rsidRPr="00775172" w:rsidP="007751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172" w:rsidRPr="002D2AF8" w:rsidP="00AE0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FNSRSK511 Undertake risk identification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75172" w:rsidP="00AE0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E0E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9CA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29A"/>
  </w:style>
  <w:style w:type="character" w:customStyle="1" w:styleId="Heading1Char">
    <w:name w:val="Heading 1 Char"/>
    <w:basedOn w:val="DefaultParagraphFont"/>
    <w:link w:val="Heading1"/>
    <w:rsid w:val="00AE0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2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2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29A"/>
    <w:rPr>
      <w:b/>
      <w:spacing w:val="0"/>
    </w:rPr>
  </w:style>
  <w:style w:type="paragraph" w:customStyle="1" w:styleId="SuperHeading">
    <w:name w:val="SuperHeading"/>
    <w:basedOn w:val="Normal"/>
    <w:rsid w:val="00AE0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2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2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2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2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29A"/>
    <w:rPr>
      <w:i/>
    </w:rPr>
  </w:style>
  <w:style w:type="paragraph" w:styleId="Caption">
    <w:name w:val="caption"/>
    <w:basedOn w:val="BodyText"/>
    <w:next w:val="Normal"/>
    <w:qFormat/>
    <w:rsid w:val="00AE0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29A"/>
  </w:style>
  <w:style w:type="paragraph" w:styleId="TableofFigures">
    <w:name w:val="table of figures"/>
    <w:basedOn w:val="Normal"/>
    <w:next w:val="Normal"/>
    <w:semiHidden/>
    <w:rsid w:val="00AE0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2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029A"/>
    <w:rPr>
      <w:rFonts w:ascii="Wingdings" w:hAnsi="Wingdings"/>
    </w:rPr>
  </w:style>
  <w:style w:type="paragraph" w:customStyle="1" w:styleId="TableHeading">
    <w:name w:val="Table Heading"/>
    <w:basedOn w:val="HeadingBase"/>
    <w:rsid w:val="00AE0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29A"/>
    <w:rPr>
      <w:color w:val="0033CC"/>
      <w:u w:val="none"/>
    </w:rPr>
  </w:style>
  <w:style w:type="paragraph" w:customStyle="1" w:styleId="BodyTextRight">
    <w:name w:val="Body Text Right"/>
    <w:basedOn w:val="BodyText"/>
    <w:rsid w:val="00AE0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2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29A"/>
    <w:rPr>
      <w:sz w:val="32"/>
    </w:rPr>
  </w:style>
  <w:style w:type="paragraph" w:customStyle="1" w:styleId="HeadingProcedure">
    <w:name w:val="Heading Procedure"/>
    <w:basedOn w:val="HeadingBase"/>
    <w:next w:val="Normal"/>
    <w:rsid w:val="00AE0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29A"/>
    <w:pPr>
      <w:spacing w:before="60" w:after="60"/>
    </w:pPr>
  </w:style>
  <w:style w:type="paragraph" w:styleId="ListContinue">
    <w:name w:val="List Continue"/>
    <w:basedOn w:val="List"/>
    <w:rsid w:val="00AE029A"/>
    <w:pPr>
      <w:ind w:firstLine="0"/>
    </w:pPr>
  </w:style>
  <w:style w:type="paragraph" w:customStyle="1" w:styleId="ListNote">
    <w:name w:val="List Note"/>
    <w:basedOn w:val="List"/>
    <w:rsid w:val="00AE0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29A"/>
    <w:rPr>
      <w:rFonts w:ascii="Courier New" w:hAnsi="Courier New"/>
    </w:rPr>
  </w:style>
  <w:style w:type="paragraph" w:customStyle="1" w:styleId="NoteBullet">
    <w:name w:val="Note Bullet"/>
    <w:basedOn w:val="Note"/>
    <w:rsid w:val="00AE0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2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29A"/>
    <w:rPr>
      <w:b/>
      <w:smallCaps/>
    </w:rPr>
  </w:style>
  <w:style w:type="paragraph" w:customStyle="1" w:styleId="TableListNumber">
    <w:name w:val="Table List Number"/>
    <w:basedOn w:val="ListNumber"/>
    <w:rsid w:val="00AE0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29A"/>
    <w:pPr>
      <w:numPr>
        <w:numId w:val="8"/>
      </w:numPr>
    </w:pPr>
  </w:style>
  <w:style w:type="paragraph" w:customStyle="1" w:styleId="ListAlpha2">
    <w:name w:val="List Alpha 2"/>
    <w:basedOn w:val="List2"/>
    <w:rsid w:val="00AE029A"/>
    <w:pPr>
      <w:numPr>
        <w:numId w:val="7"/>
      </w:numPr>
    </w:pPr>
  </w:style>
  <w:style w:type="paragraph" w:styleId="List2">
    <w:name w:val="List 2"/>
    <w:basedOn w:val="BodyText"/>
    <w:rsid w:val="00AE0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2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2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029A"/>
    <w:pPr>
      <w:numPr>
        <w:numId w:val="3"/>
      </w:numPr>
    </w:pPr>
  </w:style>
  <w:style w:type="paragraph" w:styleId="ListContinue2">
    <w:name w:val="List Continue 2"/>
    <w:basedOn w:val="List2"/>
    <w:rsid w:val="00AE029A"/>
    <w:pPr>
      <w:ind w:firstLine="0"/>
    </w:pPr>
  </w:style>
  <w:style w:type="paragraph" w:styleId="ListContinue3">
    <w:name w:val="List Continue 3"/>
    <w:basedOn w:val="List3"/>
    <w:rsid w:val="00AE029A"/>
    <w:pPr>
      <w:ind w:left="1021" w:firstLine="0"/>
    </w:pPr>
  </w:style>
  <w:style w:type="paragraph" w:styleId="ListContinue4">
    <w:name w:val="List Continue 4"/>
    <w:basedOn w:val="List4"/>
    <w:rsid w:val="00AE029A"/>
    <w:pPr>
      <w:ind w:firstLine="0"/>
    </w:pPr>
  </w:style>
  <w:style w:type="paragraph" w:styleId="ListContinue5">
    <w:name w:val="List Continue 5"/>
    <w:basedOn w:val="List5"/>
    <w:rsid w:val="00AE029A"/>
    <w:pPr>
      <w:ind w:firstLine="0"/>
    </w:pPr>
  </w:style>
  <w:style w:type="paragraph" w:styleId="ListNumber3">
    <w:name w:val="List Number 3"/>
    <w:basedOn w:val="List3"/>
    <w:rsid w:val="00AE029A"/>
    <w:pPr>
      <w:numPr>
        <w:numId w:val="4"/>
      </w:numPr>
    </w:pPr>
  </w:style>
  <w:style w:type="paragraph" w:styleId="ListNumber4">
    <w:name w:val="List Number 4"/>
    <w:basedOn w:val="List4"/>
    <w:rsid w:val="00AE029A"/>
    <w:pPr>
      <w:numPr>
        <w:numId w:val="5"/>
      </w:numPr>
    </w:pPr>
  </w:style>
  <w:style w:type="paragraph" w:styleId="ListNumber5">
    <w:name w:val="List Number 5"/>
    <w:basedOn w:val="List5"/>
    <w:rsid w:val="00AE029A"/>
    <w:pPr>
      <w:numPr>
        <w:numId w:val="6"/>
      </w:numPr>
    </w:pPr>
  </w:style>
  <w:style w:type="paragraph" w:styleId="BlockText">
    <w:name w:val="Block Text"/>
    <w:basedOn w:val="Normal"/>
    <w:rsid w:val="00AE0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29A"/>
    <w:rPr>
      <w:sz w:val="16"/>
      <w:vertAlign w:val="superscript"/>
    </w:rPr>
  </w:style>
  <w:style w:type="character" w:customStyle="1" w:styleId="Symbols">
    <w:name w:val="Symbols"/>
    <w:basedOn w:val="DefaultParagraphFont"/>
    <w:rsid w:val="00AE029A"/>
    <w:rPr>
      <w:rFonts w:ascii="Symbol" w:hAnsi="Symbol"/>
    </w:rPr>
  </w:style>
  <w:style w:type="character" w:customStyle="1" w:styleId="MenuOptions">
    <w:name w:val="Menu Options"/>
    <w:basedOn w:val="DefaultParagraphFont"/>
    <w:rsid w:val="00AE0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29A"/>
    <w:rPr>
      <w:b/>
    </w:rPr>
  </w:style>
  <w:style w:type="character" w:customStyle="1" w:styleId="Underlined">
    <w:name w:val="Underlined"/>
    <w:basedOn w:val="DefaultParagraphFont"/>
    <w:rsid w:val="00AE029A"/>
    <w:rPr>
      <w:u w:val="single"/>
    </w:rPr>
  </w:style>
  <w:style w:type="paragraph" w:customStyle="1" w:styleId="TableBodyTextRight">
    <w:name w:val="Table Body Text Right"/>
    <w:basedOn w:val="TableBodyText"/>
    <w:rsid w:val="00AE0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29A"/>
    <w:rPr>
      <w:sz w:val="18"/>
    </w:rPr>
  </w:style>
  <w:style w:type="paragraph" w:customStyle="1" w:styleId="BodySmallRight">
    <w:name w:val="Body Small Right"/>
    <w:basedOn w:val="BodyTextRight"/>
    <w:rsid w:val="00AE029A"/>
    <w:rPr>
      <w:sz w:val="18"/>
      <w:szCs w:val="18"/>
    </w:rPr>
  </w:style>
  <w:style w:type="paragraph" w:customStyle="1" w:styleId="MarginEdition">
    <w:name w:val="Margin Edition"/>
    <w:basedOn w:val="MarginNote"/>
    <w:rsid w:val="00AE0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29A"/>
    <w:rPr>
      <w:sz w:val="2"/>
      <w:szCs w:val="2"/>
    </w:rPr>
  </w:style>
  <w:style w:type="character" w:customStyle="1" w:styleId="Small">
    <w:name w:val="Small"/>
    <w:basedOn w:val="DefaultParagraphFont"/>
    <w:rsid w:val="00AE029A"/>
    <w:rPr>
      <w:sz w:val="16"/>
    </w:rPr>
  </w:style>
  <w:style w:type="paragraph" w:customStyle="1" w:styleId="WideTable">
    <w:name w:val="Wide Table"/>
    <w:basedOn w:val="Normal"/>
    <w:rsid w:val="00AE0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29A"/>
  </w:style>
  <w:style w:type="paragraph" w:styleId="Quote">
    <w:name w:val="Quote"/>
    <w:basedOn w:val="Heading1"/>
    <w:link w:val="QuoteChar"/>
    <w:qFormat/>
    <w:rsid w:val="00AE0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29A"/>
    <w:pPr>
      <w:pageBreakBefore/>
    </w:pPr>
  </w:style>
  <w:style w:type="paragraph" w:customStyle="1" w:styleId="Border">
    <w:name w:val="Border"/>
    <w:basedOn w:val="Normal"/>
    <w:qFormat/>
    <w:rsid w:val="00AE0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29A"/>
    <w:rPr>
      <w:u w:val="single"/>
    </w:rPr>
  </w:style>
  <w:style w:type="character" w:customStyle="1" w:styleId="BoldandItalics">
    <w:name w:val="Bold and Italics"/>
    <w:qFormat/>
    <w:rsid w:val="00AE029A"/>
    <w:rPr>
      <w:b/>
      <w:i/>
      <w:u w:val="none"/>
    </w:rPr>
  </w:style>
  <w:style w:type="paragraph" w:styleId="BalloonText">
    <w:name w:val="Balloon Text"/>
    <w:basedOn w:val="Normal"/>
    <w:link w:val="BalloonTextChar"/>
    <w:rsid w:val="00AE0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29A"/>
    <w:pPr>
      <w:spacing w:before="0" w:after="0"/>
    </w:pPr>
  </w:style>
  <w:style w:type="paragraph" w:customStyle="1" w:styleId="BodyTextBold">
    <w:name w:val="Body Text Bold"/>
    <w:basedOn w:val="BodyText"/>
    <w:qFormat/>
    <w:rsid w:val="00AE029A"/>
    <w:rPr>
      <w:b/>
    </w:rPr>
  </w:style>
  <w:style w:type="character" w:styleId="Hyperlink">
    <w:name w:val="Hyperlink"/>
    <w:basedOn w:val="DefaultParagraphFont"/>
    <w:uiPriority w:val="99"/>
    <w:unhideWhenUsed/>
    <w:rsid w:val="00775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1843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FNSRSK511 Undertake risk identification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