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7EE" w:rsidP="004307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FNSRSK501 Undertake risk identification</w:t>
      </w:r>
      <w:r>
        <w:fldChar w:fldCharType="end"/>
      </w:r>
    </w:p>
    <w:p w:rsidR="004307EE" w:rsidP="004307EE">
      <w:pPr>
        <w:pStyle w:val="Version"/>
        <w:sectPr w:rsidSect="001E60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0F9" w:rsidP="001E60F9">
      <w:pPr>
        <w:pStyle w:val="SuperHeading"/>
      </w:pPr>
      <w:r w:rsidRPr="001E60F9">
        <w:t>FNSRSK501 Undertake risk identification</w:t>
      </w:r>
    </w:p>
    <w:p w:rsidR="00000000" w:rsidRPr="001E60F9" w:rsidP="001E60F9">
      <w:pPr>
        <w:pStyle w:val="Heading1"/>
      </w:pPr>
      <w:bookmarkStart w:id="1" w:name="O_697301"/>
      <w:bookmarkEnd w:id="1"/>
      <w:r w:rsidRPr="001E60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6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rPr>
                <w:rStyle w:val="SpecialBold"/>
              </w:rPr>
              <w:t>Comments</w:t>
            </w:r>
          </w:p>
        </w:tc>
      </w:tr>
      <w:tr w:rsidTr="001E6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t>This version first released with FNS Financial Services Training Package Version 1.0.</w:t>
            </w:r>
          </w:p>
        </w:tc>
      </w:tr>
    </w:tbl>
    <w:p w:rsidR="00000000" w:rsidRPr="001E60F9" w:rsidP="001E60F9">
      <w:pPr>
        <w:pStyle w:val="BodyText"/>
      </w:pPr>
    </w:p>
    <w:p w:rsidR="00000000" w:rsidRPr="001E60F9" w:rsidP="001E60F9">
      <w:pPr>
        <w:pStyle w:val="AllowPageBreak"/>
      </w:pPr>
    </w:p>
    <w:p w:rsidR="00000000" w:rsidRPr="001E60F9" w:rsidP="001E60F9">
      <w:pPr>
        <w:pStyle w:val="Heading1"/>
      </w:pPr>
      <w:bookmarkStart w:id="2" w:name="O_697302"/>
      <w:bookmarkEnd w:id="2"/>
      <w:r w:rsidRPr="001E60F9">
        <w:t>Application</w:t>
      </w:r>
    </w:p>
    <w:p w:rsidR="00000000" w:rsidRPr="001E60F9" w:rsidP="004307EE">
      <w:pPr>
        <w:pStyle w:val="BodyText"/>
      </w:pPr>
      <w:r w:rsidRPr="001E60F9">
        <w:t>This unit describes the skills and knowledge required to identify the financial risks face</w:t>
      </w:r>
      <w:r w:rsidRPr="001E60F9">
        <w:t>d by an organisation, evaluate existing risk controls and recommend improvements appropriate to mitigate the impact of those risks.</w:t>
      </w:r>
    </w:p>
    <w:p w:rsidR="00000000" w:rsidRPr="001E60F9" w:rsidP="004307EE">
      <w:pPr>
        <w:pStyle w:val="BodyText"/>
      </w:pPr>
      <w:r w:rsidRPr="001E60F9">
        <w:t xml:space="preserve">It applies to individuals who use specialised knowledge, systematic approaches and analytical skills to monitor and manage </w:t>
      </w:r>
      <w:r w:rsidRPr="001E60F9">
        <w:t>information relevant to organisational activity.</w:t>
      </w:r>
    </w:p>
    <w:p w:rsidR="00000000" w:rsidRPr="001E60F9" w:rsidP="004307EE">
      <w:pPr>
        <w:pStyle w:val="BodyText"/>
      </w:pPr>
      <w:r w:rsidRPr="001E60F9">
        <w:t>No licensing, legislative or certification requirements apply to this unit at the time of publication.</w:t>
      </w:r>
    </w:p>
    <w:p w:rsidR="00000000" w:rsidRPr="001E60F9" w:rsidP="001E60F9">
      <w:pPr>
        <w:pStyle w:val="Heading1"/>
      </w:pPr>
      <w:bookmarkStart w:id="3" w:name="O_697305"/>
      <w:bookmarkEnd w:id="3"/>
      <w:r w:rsidRPr="001E60F9">
        <w:t>Unit Sector</w:t>
      </w:r>
    </w:p>
    <w:p w:rsidR="00000000" w:rsidRPr="001E60F9" w:rsidP="004307EE">
      <w:pPr>
        <w:pStyle w:val="BodyText"/>
      </w:pPr>
      <w:r w:rsidRPr="001E60F9">
        <w:t>Risk management</w:t>
      </w:r>
    </w:p>
    <w:p w:rsidR="00000000" w:rsidRPr="001E60F9" w:rsidP="001E60F9">
      <w:pPr>
        <w:pStyle w:val="Heading1"/>
      </w:pPr>
      <w:bookmarkStart w:id="4" w:name="O_697306"/>
      <w:bookmarkEnd w:id="4"/>
      <w:r w:rsidRPr="001E60F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E60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rPr>
                <w:rStyle w:val="SpecialBold"/>
              </w:rPr>
              <w:t>PERFORMANCE CRITERIA</w:t>
            </w:r>
          </w:p>
        </w:tc>
      </w:tr>
      <w:tr w:rsidTr="001E60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60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1. Communicate with relevant internal and external stakeholders at each stage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t>1.1 Identify sta</w:t>
            </w:r>
            <w:r w:rsidRPr="001E60F9">
              <w:t>keholders and provide information pertinent to financial and legislative risk identification</w:t>
            </w:r>
          </w:p>
          <w:p w:rsidR="00000000" w:rsidRPr="001E60F9" w:rsidP="001E60F9">
            <w:pPr>
              <w:pStyle w:val="BodyText"/>
            </w:pPr>
            <w:r w:rsidRPr="001E60F9">
              <w:t>1.2 Seek out and record views of stakeholders</w:t>
            </w:r>
          </w:p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1.3 Explain use of Australian Risk Management Standards in risk identification and risk control</w:t>
            </w:r>
          </w:p>
        </w:tc>
      </w:tr>
      <w:tr w:rsidTr="001E60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2. Identify and describe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t>2.1 Define organisational environment and boundaries of review in consultation with stakeholders</w:t>
            </w:r>
          </w:p>
          <w:p w:rsidR="00000000" w:rsidRPr="001E60F9" w:rsidP="001E60F9">
            <w:pPr>
              <w:pStyle w:val="BodyText"/>
            </w:pPr>
            <w:r w:rsidRPr="001E60F9">
              <w:t>2.2 Identify risk cluster elements and describe risks clearly to stakeholders</w:t>
            </w:r>
          </w:p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2.3 Obtain information on risks as identified by st</w:t>
            </w:r>
            <w:r w:rsidRPr="001E60F9">
              <w:t>akeholders</w:t>
            </w:r>
          </w:p>
        </w:tc>
      </w:tr>
      <w:tr w:rsidTr="001E60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3. Identify and assess controls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t>3.1 Identify existing controls and evaluate their effectiveness</w:t>
            </w:r>
          </w:p>
          <w:p w:rsidR="00000000" w:rsidRPr="001E60F9" w:rsidP="001E60F9">
            <w:pPr>
              <w:pStyle w:val="BodyText"/>
            </w:pPr>
            <w:r w:rsidRPr="001E60F9">
              <w:t>3.2 Establish need for additional or improved controls</w:t>
            </w:r>
          </w:p>
          <w:p w:rsidR="00000000" w:rsidRPr="001E60F9" w:rsidP="001E60F9">
            <w:pPr>
              <w:pStyle w:val="BodyText"/>
            </w:pPr>
            <w:r w:rsidRPr="001E60F9">
              <w:t>3.3 Recommend amendments to existing controls and report need for new controls if required</w:t>
            </w:r>
          </w:p>
        </w:tc>
      </w:tr>
    </w:tbl>
    <w:p w:rsidR="00000000" w:rsidRPr="001E60F9" w:rsidP="001E60F9">
      <w:pPr>
        <w:pStyle w:val="BodyText"/>
      </w:pPr>
    </w:p>
    <w:p w:rsidR="00000000" w:rsidRPr="001E60F9" w:rsidP="001E60F9">
      <w:pPr>
        <w:pStyle w:val="AllowPageBreak"/>
      </w:pPr>
    </w:p>
    <w:p w:rsidR="00000000" w:rsidRPr="001E60F9" w:rsidP="001E60F9">
      <w:pPr>
        <w:pStyle w:val="Heading1"/>
      </w:pPr>
      <w:bookmarkStart w:id="5" w:name="O_697307"/>
      <w:bookmarkEnd w:id="5"/>
      <w:r w:rsidRPr="001E60F9">
        <w:t>Foundation Skills</w:t>
      </w:r>
    </w:p>
    <w:p w:rsidR="00000000" w:rsidRPr="004307EE" w:rsidP="004307EE">
      <w:pPr>
        <w:pStyle w:val="BodyText"/>
        <w:rPr>
          <w:i/>
        </w:rPr>
      </w:pPr>
      <w:r w:rsidRPr="004307E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E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rPr>
                <w:rStyle w:val="SpecialBold"/>
              </w:rPr>
              <w:t>Description</w:t>
            </w:r>
          </w:p>
        </w:tc>
      </w:tr>
      <w:tr w:rsidTr="001E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 xml:space="preserve">1.1, 2.2, 3.1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ListBullet"/>
              <w:rPr>
                <w:lang w:val="en-NZ"/>
              </w:rPr>
            </w:pPr>
            <w:r w:rsidRPr="001E60F9">
              <w:t>Analyses and consolidates information and data from a range of sources against defined criteria and requirements</w:t>
            </w:r>
          </w:p>
        </w:tc>
      </w:tr>
      <w:tr w:rsidTr="001E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1.1, 1.2, 2.1, 2.2, 3.3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ListBullet"/>
              <w:rPr>
                <w:lang w:val="en-NZ"/>
              </w:rPr>
            </w:pPr>
            <w:r w:rsidRPr="001E60F9">
              <w:t xml:space="preserve">Uses clear and concise language, correct spelling and grammar and appropriate terminology to </w:t>
            </w:r>
            <w:r w:rsidRPr="001E60F9">
              <w:t>convey information appropriate to the audience and purpose</w:t>
            </w:r>
          </w:p>
        </w:tc>
      </w:tr>
      <w:tr w:rsidTr="001E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1.1, 1.2, 1.3, 2.1, 2.2, 2.3, 3.3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ListBullet"/>
            </w:pPr>
            <w:r w:rsidRPr="001E60F9">
              <w:t xml:space="preserve">Participates in verbal exchanges using active listening and questioning techniques to convey information and elicit the views and opinions of </w:t>
            </w:r>
            <w:r w:rsidRPr="001E60F9">
              <w:t>internal and external personnel</w:t>
            </w:r>
          </w:p>
          <w:p w:rsidR="00000000" w:rsidP="001E60F9">
            <w:pPr>
              <w:pStyle w:val="ListBullet"/>
              <w:rPr>
                <w:lang w:val="en-NZ"/>
              </w:rPr>
            </w:pPr>
            <w:r w:rsidRPr="001E60F9">
              <w:t xml:space="preserve">Clearly explains detailed information using concepts, language, tone and pace appropriate to the audience </w:t>
            </w:r>
          </w:p>
        </w:tc>
      </w:tr>
      <w:tr w:rsidTr="001E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1.3, 2.1, 3.1, 3.2, 3.3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ListBullet"/>
              <w:rPr>
                <w:lang w:val="en-NZ"/>
              </w:rPr>
            </w:pPr>
            <w:r w:rsidRPr="001E60F9">
              <w:t>Reviews, modifies or develops organisational policy and procedures to comply with legislative requirements and organisational goals</w:t>
            </w:r>
          </w:p>
        </w:tc>
      </w:tr>
      <w:tr w:rsidTr="001E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1.1, 1.2, 1.3, 2.1, 2.2, 2.3, 3.3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ListBullet"/>
            </w:pPr>
            <w:r w:rsidRPr="001E60F9">
              <w:t>Implements strategies for a diverse range of colleagues and clients</w:t>
            </w:r>
            <w:r w:rsidRPr="001E60F9">
              <w:t xml:space="preserve"> to build rapport and foster strong relationships</w:t>
            </w:r>
          </w:p>
          <w:p w:rsidR="00000000" w:rsidP="001E60F9">
            <w:pPr>
              <w:pStyle w:val="ListBullet"/>
              <w:rPr>
                <w:lang w:val="en-NZ"/>
              </w:rPr>
            </w:pPr>
            <w:r w:rsidRPr="001E60F9">
              <w:t>Collaborates with others, sharing information to build strong work groups and avoid behaviours that are not conducive to a productive environment</w:t>
            </w:r>
          </w:p>
        </w:tc>
      </w:tr>
      <w:tr w:rsidTr="001E60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1.1, 1.2, 2.1, 2.2,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ListBullet"/>
            </w:pPr>
            <w:r w:rsidRPr="001E60F9">
              <w:t>Accepts resp</w:t>
            </w:r>
            <w:r w:rsidRPr="001E60F9">
              <w:t xml:space="preserve">onsibility for planning and sequencing complex tasks and workload, negotiating key aspects with others and taking into account capabilities, </w:t>
            </w:r>
            <w:r w:rsidRPr="001E60F9">
              <w:t>efficiencies and effectiveness</w:t>
            </w:r>
          </w:p>
          <w:p w:rsidR="00000000" w:rsidRPr="001E60F9" w:rsidP="001E60F9">
            <w:pPr>
              <w:pStyle w:val="ListBullet"/>
            </w:pPr>
            <w:r w:rsidRPr="001E60F9">
              <w:t xml:space="preserve">Makes critical decisions quickly and intuitively in complex situations, taking into </w:t>
            </w:r>
            <w:r w:rsidRPr="001E60F9">
              <w:t>consideration a range of variables including the outcomes of previous decisions</w:t>
            </w:r>
          </w:p>
          <w:p w:rsidR="00000000" w:rsidRPr="001E60F9" w:rsidP="001E60F9">
            <w:pPr>
              <w:pStyle w:val="ListBullet"/>
            </w:pPr>
            <w:r w:rsidRPr="001E60F9">
              <w:t>Investigates new and innovative ideas as a means to continuously improve work practices and processes through consultation, and formal analytical thinking</w:t>
            </w:r>
          </w:p>
          <w:p w:rsidR="00000000" w:rsidRPr="001E60F9" w:rsidP="001E60F9">
            <w:pPr>
              <w:pStyle w:val="ListBullet"/>
            </w:pPr>
            <w:r w:rsidRPr="001E60F9">
              <w:t>Uses formal analytica</w:t>
            </w:r>
            <w:r w:rsidRPr="001E60F9">
              <w:t>l thinking techniques to identify issues and generate possible solutions, seeking input from others as required</w:t>
            </w:r>
          </w:p>
          <w:p w:rsidR="00000000" w:rsidRPr="001E60F9" w:rsidP="001E60F9">
            <w:pPr>
              <w:pStyle w:val="ListBullet"/>
            </w:pPr>
            <w:r w:rsidRPr="001E60F9">
              <w:t>Uses digital systems and technologies to enter, store or access information</w:t>
            </w:r>
          </w:p>
        </w:tc>
      </w:tr>
    </w:tbl>
    <w:p w:rsidR="00000000" w:rsidRPr="001E60F9" w:rsidP="001E60F9">
      <w:pPr>
        <w:pStyle w:val="BodyText"/>
      </w:pPr>
    </w:p>
    <w:p w:rsidR="00000000" w:rsidRPr="001E60F9" w:rsidP="001E60F9">
      <w:pPr>
        <w:pStyle w:val="AllowPageBreak"/>
      </w:pPr>
    </w:p>
    <w:p w:rsidR="00000000" w:rsidRPr="001E60F9" w:rsidP="001E60F9">
      <w:pPr>
        <w:pStyle w:val="Heading1"/>
      </w:pPr>
      <w:bookmarkStart w:id="6" w:name="O_697309"/>
      <w:bookmarkEnd w:id="6"/>
      <w:r w:rsidRPr="001E60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E6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rPr>
                <w:rStyle w:val="SpecialBold"/>
              </w:rPr>
              <w:t>Code and title</w:t>
            </w:r>
          </w:p>
          <w:p w:rsidR="00000000" w:rsidRPr="001E60F9" w:rsidP="001E60F9">
            <w:pPr>
              <w:pStyle w:val="BodyText"/>
            </w:pPr>
            <w:r w:rsidRPr="001E60F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rPr>
                <w:rStyle w:val="SpecialBold"/>
              </w:rPr>
              <w:t>Code and title</w:t>
            </w:r>
          </w:p>
          <w:p w:rsidR="00000000" w:rsidRPr="001E60F9" w:rsidP="001E60F9">
            <w:pPr>
              <w:pStyle w:val="BodyText"/>
            </w:pPr>
            <w:r w:rsidRPr="001E60F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rPr>
                <w:rStyle w:val="SpecialBold"/>
              </w:rPr>
              <w:t>Equivalence status</w:t>
            </w:r>
          </w:p>
        </w:tc>
      </w:tr>
      <w:tr w:rsidTr="001E6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FNSRSK501 Undertake risk identification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FNSRSK501A Undertake risk identification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t>Updated to meet Standards for Training Packages.</w:t>
            </w:r>
          </w:p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Rewritten and reordered performance criteria to clarify intent of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t>Equivalent unit</w:t>
            </w:r>
          </w:p>
        </w:tc>
      </w:tr>
    </w:tbl>
    <w:p w:rsidR="00000000" w:rsidRPr="001E60F9" w:rsidP="001E60F9">
      <w:pPr>
        <w:pStyle w:val="BodyText"/>
      </w:pPr>
    </w:p>
    <w:p w:rsidR="00000000" w:rsidRPr="001E60F9" w:rsidP="001E60F9">
      <w:pPr>
        <w:pStyle w:val="AllowPageBreak"/>
      </w:pPr>
    </w:p>
    <w:p w:rsidR="00000000" w:rsidRPr="001E60F9" w:rsidP="001E60F9">
      <w:pPr>
        <w:pStyle w:val="Heading1"/>
      </w:pPr>
      <w:bookmarkStart w:id="7" w:name="O_697316"/>
      <w:bookmarkEnd w:id="7"/>
      <w:r w:rsidRPr="001E60F9">
        <w:t>Links</w:t>
      </w:r>
    </w:p>
    <w:p w:rsidR="00000000" w:rsidRPr="001E60F9" w:rsidP="004307EE">
      <w:pPr>
        <w:pStyle w:val="BodyText"/>
      </w:pPr>
      <w:r w:rsidRPr="001E60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3A0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E60F9" w:rsidP="004307EE">
      <w:pPr>
        <w:pStyle w:val="BodyText"/>
        <w:sectPr w:rsidSect="001E60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60F9" w:rsidP="001E60F9">
      <w:pPr>
        <w:pStyle w:val="SuperHeading"/>
      </w:pPr>
      <w:r w:rsidRPr="001E60F9">
        <w:t>Assessment Requirements for FNSRSK501 Undertake risk identification</w:t>
      </w:r>
    </w:p>
    <w:p w:rsidR="00000000" w:rsidRPr="001E60F9" w:rsidP="001E60F9">
      <w:pPr>
        <w:pStyle w:val="Heading1"/>
      </w:pPr>
      <w:bookmarkStart w:id="8" w:name="O_697311"/>
      <w:bookmarkEnd w:id="8"/>
      <w:r w:rsidRPr="001E60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6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rPr>
                <w:rStyle w:val="SpecialBold"/>
              </w:rPr>
              <w:t>Comments</w:t>
            </w:r>
          </w:p>
        </w:tc>
      </w:tr>
      <w:tr w:rsidTr="001E60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0F9">
            <w:pPr>
              <w:pStyle w:val="BodyText"/>
              <w:rPr>
                <w:lang w:val="en-NZ"/>
              </w:rPr>
            </w:pPr>
            <w:r w:rsidRPr="001E60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0F9" w:rsidP="001E60F9">
            <w:pPr>
              <w:pStyle w:val="BodyText"/>
            </w:pPr>
            <w:r w:rsidRPr="001E60F9">
              <w:t>This version first released with FNS Financial Services Training Package Version 1.0.</w:t>
            </w:r>
          </w:p>
        </w:tc>
      </w:tr>
    </w:tbl>
    <w:p w:rsidR="00000000" w:rsidRPr="001E60F9" w:rsidP="001E60F9">
      <w:pPr>
        <w:pStyle w:val="BodyText"/>
      </w:pPr>
    </w:p>
    <w:p w:rsidR="00000000" w:rsidRPr="001E60F9" w:rsidP="001E60F9">
      <w:pPr>
        <w:pStyle w:val="AllowPageBreak"/>
      </w:pPr>
    </w:p>
    <w:p w:rsidR="00000000" w:rsidRPr="001E60F9" w:rsidP="001E60F9">
      <w:pPr>
        <w:pStyle w:val="Heading1"/>
      </w:pPr>
      <w:bookmarkStart w:id="9" w:name="O_697312"/>
      <w:bookmarkEnd w:id="9"/>
      <w:r w:rsidRPr="001E60F9">
        <w:t>Performance Evidence</w:t>
      </w:r>
    </w:p>
    <w:p w:rsidR="00000000" w:rsidRPr="001E60F9" w:rsidP="004307EE">
      <w:pPr>
        <w:pStyle w:val="BodyText"/>
      </w:pPr>
      <w:r w:rsidRPr="001E60F9">
        <w:t>Evidence of the ability to:</w:t>
      </w:r>
    </w:p>
    <w:p w:rsidR="00000000" w:rsidRPr="001E60F9" w:rsidP="001E60F9">
      <w:pPr>
        <w:pStyle w:val="ListBullet"/>
      </w:pPr>
      <w:r w:rsidRPr="001E60F9">
        <w:t>effectively liaise and communicate with stakeholders regarding risk identification</w:t>
      </w:r>
    </w:p>
    <w:p w:rsidR="00000000" w:rsidRPr="001E60F9" w:rsidP="001E60F9">
      <w:pPr>
        <w:pStyle w:val="ListBullet"/>
      </w:pPr>
      <w:r w:rsidRPr="001E60F9">
        <w:t>identify financial</w:t>
      </w:r>
      <w:r w:rsidRPr="001E60F9">
        <w:t xml:space="preserve"> risk clusters, and analyse and prioritise the risks</w:t>
      </w:r>
    </w:p>
    <w:p w:rsidR="00000000" w:rsidRPr="001E60F9" w:rsidP="001E60F9">
      <w:pPr>
        <w:pStyle w:val="ListBullet"/>
      </w:pPr>
      <w:r w:rsidRPr="001E60F9">
        <w:t>document risks and controls, and make recommendations for risk control improvements.</w:t>
      </w:r>
    </w:p>
    <w:p w:rsidR="00000000" w:rsidRPr="001E60F9" w:rsidP="001E60F9">
      <w:pPr>
        <w:pStyle w:val="BodyText"/>
      </w:pPr>
    </w:p>
    <w:p w:rsidR="00000000" w:rsidRPr="001E60F9" w:rsidP="004307EE">
      <w:pPr>
        <w:pStyle w:val="BodyText"/>
      </w:pPr>
      <w:r w:rsidRPr="001E60F9">
        <w:t>Note: If a specific volume or frequency is not stated, then evidence must be provided at least once.</w:t>
      </w:r>
    </w:p>
    <w:p w:rsidR="00000000" w:rsidRPr="001E60F9" w:rsidP="001E60F9">
      <w:pPr>
        <w:pStyle w:val="Heading1"/>
      </w:pPr>
      <w:bookmarkStart w:id="10" w:name="O_697313"/>
      <w:bookmarkEnd w:id="10"/>
      <w:r w:rsidRPr="001E60F9">
        <w:t>Knowledge Evidence</w:t>
      </w:r>
    </w:p>
    <w:p w:rsidR="00000000" w:rsidRPr="001E60F9" w:rsidP="004307EE">
      <w:pPr>
        <w:pStyle w:val="BodyText"/>
      </w:pPr>
      <w:r w:rsidRPr="001E60F9">
        <w:t>To complete the unit requirements safely and effectively, the individual must:</w:t>
      </w:r>
    </w:p>
    <w:p w:rsidR="00000000" w:rsidRPr="001E60F9" w:rsidP="001E60F9">
      <w:pPr>
        <w:pStyle w:val="ListBullet"/>
      </w:pPr>
      <w:r w:rsidRPr="001E60F9">
        <w:t xml:space="preserve">identify and explain the role of internal and external stakeholders relevant to risk </w:t>
      </w:r>
    </w:p>
    <w:p w:rsidR="00000000" w:rsidRPr="001E60F9" w:rsidP="001E60F9">
      <w:pPr>
        <w:pStyle w:val="ListBullet"/>
      </w:pPr>
      <w:r w:rsidRPr="001E60F9">
        <w:t>identify and explain the key features and purpose of the Austra</w:t>
      </w:r>
      <w:r w:rsidRPr="001E60F9">
        <w:t>lian standards for risk management</w:t>
      </w:r>
    </w:p>
    <w:p w:rsidR="00000000" w:rsidRPr="001E60F9" w:rsidP="001E60F9">
      <w:pPr>
        <w:pStyle w:val="ListBullet"/>
      </w:pPr>
      <w:r w:rsidRPr="001E60F9">
        <w:t>compare and contrast methods of identifying financial and legislative risks</w:t>
      </w:r>
    </w:p>
    <w:p w:rsidR="00000000" w:rsidRPr="001E60F9" w:rsidP="001E60F9">
      <w:pPr>
        <w:pStyle w:val="ListBullet"/>
      </w:pPr>
      <w:r w:rsidRPr="001E60F9">
        <w:t>explain the concept of risk clusters</w:t>
      </w:r>
    </w:p>
    <w:p w:rsidR="00000000" w:rsidRPr="001E60F9" w:rsidP="001E60F9">
      <w:pPr>
        <w:pStyle w:val="ListBullet"/>
      </w:pPr>
      <w:r w:rsidRPr="001E60F9">
        <w:t>explain the key principles and practices of risk management</w:t>
      </w:r>
    </w:p>
    <w:p w:rsidR="00000000" w:rsidRPr="001E60F9" w:rsidP="001E60F9">
      <w:pPr>
        <w:pStyle w:val="ListBullet"/>
      </w:pPr>
      <w:r w:rsidRPr="001E60F9">
        <w:t>explain the key principles and importance of ris</w:t>
      </w:r>
      <w:r w:rsidRPr="001E60F9">
        <w:t>k controls</w:t>
      </w:r>
    </w:p>
    <w:p w:rsidR="00000000" w:rsidRPr="001E60F9" w:rsidP="001E60F9">
      <w:pPr>
        <w:pStyle w:val="ListBullet"/>
      </w:pPr>
      <w:r w:rsidRPr="001E60F9">
        <w:t>explain risk mitigation strategies.</w:t>
      </w:r>
    </w:p>
    <w:p w:rsidR="00000000" w:rsidRPr="001E60F9" w:rsidP="001E60F9">
      <w:pPr>
        <w:pStyle w:val="AllowPageBreak"/>
      </w:pPr>
    </w:p>
    <w:p w:rsidR="00000000" w:rsidRPr="001E60F9" w:rsidP="001E60F9">
      <w:pPr>
        <w:pStyle w:val="Heading1"/>
      </w:pPr>
      <w:bookmarkStart w:id="11" w:name="O_697314"/>
      <w:bookmarkEnd w:id="11"/>
      <w:r w:rsidRPr="001E60F9">
        <w:t>Assessment Conditions</w:t>
      </w:r>
    </w:p>
    <w:p w:rsidR="00000000" w:rsidRPr="001E60F9" w:rsidP="004307EE">
      <w:pPr>
        <w:pStyle w:val="BodyText"/>
      </w:pPr>
      <w:r w:rsidRPr="001E60F9">
        <w:t>Assessment must be conducted in a safe environment where evidence gathered demonstrates consistent performance of typical activities experienced in the risk management fi</w:t>
      </w:r>
      <w:r w:rsidRPr="001E60F9">
        <w:t>eld of work and include access to:</w:t>
      </w:r>
    </w:p>
    <w:p w:rsidR="00000000" w:rsidRPr="001E60F9" w:rsidP="001E60F9">
      <w:pPr>
        <w:pStyle w:val="ListBullet"/>
      </w:pPr>
      <w:r w:rsidRPr="001E60F9">
        <w:t>office equipment, technology, software and consumables</w:t>
      </w:r>
    </w:p>
    <w:p w:rsidR="00000000" w:rsidRPr="001E60F9" w:rsidP="001E60F9">
      <w:pPr>
        <w:pStyle w:val="ListBullet"/>
      </w:pPr>
      <w:r w:rsidRPr="001E60F9">
        <w:t>relevant legislation, regulations and codes of practice</w:t>
      </w:r>
    </w:p>
    <w:p w:rsidR="00000000" w:rsidRPr="001E60F9" w:rsidP="001E60F9">
      <w:pPr>
        <w:pStyle w:val="ListBullet"/>
      </w:pPr>
      <w:r w:rsidRPr="001E60F9">
        <w:t>relevant Australian standards relating to risk management.</w:t>
      </w:r>
    </w:p>
    <w:p w:rsidR="00000000" w:rsidRPr="001E60F9" w:rsidP="001E60F9">
      <w:pPr>
        <w:pStyle w:val="BodyText"/>
      </w:pPr>
    </w:p>
    <w:p w:rsidR="00000000" w:rsidRPr="001E60F9" w:rsidP="004307EE">
      <w:pPr>
        <w:pStyle w:val="BodyText"/>
      </w:pPr>
      <w:r w:rsidRPr="001E60F9">
        <w:t>Assessors must satisfy NVR/AQTF assessor requirem</w:t>
      </w:r>
      <w:r w:rsidRPr="001E60F9">
        <w:t>ents.</w:t>
      </w:r>
    </w:p>
    <w:p w:rsidR="00000000" w:rsidRPr="001E60F9" w:rsidP="001E60F9">
      <w:pPr>
        <w:pStyle w:val="Heading1"/>
      </w:pPr>
      <w:bookmarkStart w:id="12" w:name="O_697317"/>
      <w:bookmarkEnd w:id="12"/>
      <w:r w:rsidRPr="001E60F9">
        <w:t>Links</w:t>
      </w:r>
    </w:p>
    <w:p w:rsidR="00000000" w:rsidRPr="001E60F9" w:rsidP="004307EE">
      <w:pPr>
        <w:pStyle w:val="BodyText"/>
      </w:pPr>
      <w:r w:rsidRPr="001E60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3A0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E60F9" w:rsidP="001E60F9"/>
    <w:sectPr w:rsidSect="001E60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F9" w:rsidRPr="004307EE" w:rsidP="004307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EE" w:rsidP="001E60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7EE" w:rsidP="001E60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07EE" w:rsidP="001E60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F9" w:rsidP="001E60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07EE">
      <w:t>Approved</w:t>
    </w:r>
    <w:r w:rsidR="004307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07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07EE">
      <w:rPr>
        <w:noProof/>
      </w:rPr>
      <w:t>4</w:t>
    </w:r>
    <w:r>
      <w:rPr>
        <w:noProof/>
      </w:rPr>
      <w:fldChar w:fldCharType="end"/>
    </w:r>
  </w:p>
  <w:p w:rsidR="001E60F9" w:rsidP="001E60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07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07EE">
      <w:t>Future Skills Organisation</w:t>
    </w:r>
    <w:r w:rsidR="004307EE">
      <w:fldChar w:fldCharType="end"/>
    </w:r>
  </w:p>
  <w:p w:rsidR="001E60F9" w:rsidP="001E60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0F9" w:rsidRPr="004307EE" w:rsidP="004307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EE" w:rsidRPr="002D2AF8" w:rsidP="001E60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FNSRSK501 Undertake risk identification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07EE" w:rsidP="001E60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F9" w:rsidRPr="002D2AF8" w:rsidP="001E60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07EE">
      <w:t>FNSRSK501 Undertake risk identification</w:t>
    </w:r>
    <w:r w:rsidR="004307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07EE">
      <w:rPr>
        <w:noProof/>
      </w:rPr>
      <w:t>2 March 2025</w:t>
    </w:r>
    <w:r>
      <w:fldChar w:fldCharType="end"/>
    </w:r>
  </w:p>
  <w:p w:rsidR="001E60F9" w:rsidP="001E60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889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4028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0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0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0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0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0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0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0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0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0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0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0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0F9"/>
  </w:style>
  <w:style w:type="character" w:customStyle="1" w:styleId="Heading1Char">
    <w:name w:val="Heading 1 Char"/>
    <w:basedOn w:val="DefaultParagraphFont"/>
    <w:link w:val="Heading1"/>
    <w:rsid w:val="001E60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0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0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0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0F9"/>
    <w:rPr>
      <w:b/>
      <w:spacing w:val="0"/>
    </w:rPr>
  </w:style>
  <w:style w:type="character" w:styleId="Emphasis">
    <w:name w:val="Emphasis"/>
    <w:basedOn w:val="DefaultParagraphFont"/>
    <w:qFormat/>
    <w:rsid w:val="001E60F9"/>
    <w:rPr>
      <w:i/>
    </w:rPr>
  </w:style>
  <w:style w:type="paragraph" w:customStyle="1" w:styleId="SuperHeading">
    <w:name w:val="SuperHeading"/>
    <w:basedOn w:val="Normal"/>
    <w:rsid w:val="001E60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0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60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0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0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0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0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0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0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0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0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0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0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0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0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0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0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0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0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0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0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0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0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0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0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0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0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0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0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0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0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60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0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0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0F9"/>
  </w:style>
  <w:style w:type="paragraph" w:styleId="TableofFigures">
    <w:name w:val="table of figures"/>
    <w:basedOn w:val="Normal"/>
    <w:next w:val="Normal"/>
    <w:semiHidden/>
    <w:rsid w:val="001E60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0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60F9"/>
    <w:rPr>
      <w:rFonts w:ascii="Wingdings" w:hAnsi="Wingdings"/>
    </w:rPr>
  </w:style>
  <w:style w:type="paragraph" w:customStyle="1" w:styleId="TableHeading">
    <w:name w:val="Table Heading"/>
    <w:basedOn w:val="HeadingBase"/>
    <w:rsid w:val="001E60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0F9"/>
    <w:rPr>
      <w:color w:val="0033CC"/>
      <w:u w:val="none"/>
    </w:rPr>
  </w:style>
  <w:style w:type="paragraph" w:customStyle="1" w:styleId="BodyTextRight">
    <w:name w:val="Body Text Right"/>
    <w:basedOn w:val="BodyText"/>
    <w:rsid w:val="001E60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0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0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0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0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0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0F9"/>
    <w:rPr>
      <w:sz w:val="32"/>
    </w:rPr>
  </w:style>
  <w:style w:type="paragraph" w:customStyle="1" w:styleId="HeadingProcedure">
    <w:name w:val="Heading Procedure"/>
    <w:basedOn w:val="HeadingBase"/>
    <w:next w:val="Normal"/>
    <w:rsid w:val="001E60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0F9"/>
    <w:pPr>
      <w:spacing w:before="60" w:after="60"/>
    </w:pPr>
  </w:style>
  <w:style w:type="paragraph" w:styleId="ListContinue">
    <w:name w:val="List Continue"/>
    <w:basedOn w:val="List"/>
    <w:rsid w:val="001E60F9"/>
    <w:pPr>
      <w:ind w:firstLine="0"/>
    </w:pPr>
  </w:style>
  <w:style w:type="paragraph" w:customStyle="1" w:styleId="ListNote">
    <w:name w:val="List Note"/>
    <w:basedOn w:val="List"/>
    <w:rsid w:val="001E60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0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0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0F9"/>
    <w:rPr>
      <w:rFonts w:ascii="Courier New" w:hAnsi="Courier New"/>
    </w:rPr>
  </w:style>
  <w:style w:type="paragraph" w:customStyle="1" w:styleId="NoteBullet">
    <w:name w:val="Note Bullet"/>
    <w:basedOn w:val="Note"/>
    <w:rsid w:val="001E60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0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0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0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0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60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0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0F9"/>
    <w:rPr>
      <w:b/>
      <w:smallCaps/>
    </w:rPr>
  </w:style>
  <w:style w:type="paragraph" w:customStyle="1" w:styleId="TableListNumber">
    <w:name w:val="Table List Number"/>
    <w:basedOn w:val="ListNumber"/>
    <w:rsid w:val="001E60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0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0F9"/>
    <w:pPr>
      <w:numPr>
        <w:numId w:val="8"/>
      </w:numPr>
    </w:pPr>
  </w:style>
  <w:style w:type="paragraph" w:customStyle="1" w:styleId="ListAlpha2">
    <w:name w:val="List Alpha 2"/>
    <w:basedOn w:val="List2"/>
    <w:rsid w:val="001E60F9"/>
    <w:pPr>
      <w:numPr>
        <w:numId w:val="7"/>
      </w:numPr>
    </w:pPr>
  </w:style>
  <w:style w:type="paragraph" w:styleId="List2">
    <w:name w:val="List 2"/>
    <w:basedOn w:val="BodyText"/>
    <w:rsid w:val="001E60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0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0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0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0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0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60F9"/>
    <w:pPr>
      <w:numPr>
        <w:numId w:val="3"/>
      </w:numPr>
    </w:pPr>
  </w:style>
  <w:style w:type="paragraph" w:styleId="ListContinue2">
    <w:name w:val="List Continue 2"/>
    <w:basedOn w:val="List2"/>
    <w:rsid w:val="001E60F9"/>
    <w:pPr>
      <w:ind w:firstLine="0"/>
    </w:pPr>
  </w:style>
  <w:style w:type="paragraph" w:styleId="ListContinue3">
    <w:name w:val="List Continue 3"/>
    <w:basedOn w:val="List3"/>
    <w:rsid w:val="001E60F9"/>
    <w:pPr>
      <w:ind w:left="1021" w:firstLine="0"/>
    </w:pPr>
  </w:style>
  <w:style w:type="paragraph" w:styleId="ListContinue4">
    <w:name w:val="List Continue 4"/>
    <w:basedOn w:val="List4"/>
    <w:rsid w:val="001E60F9"/>
    <w:pPr>
      <w:ind w:firstLine="0"/>
    </w:pPr>
  </w:style>
  <w:style w:type="paragraph" w:styleId="ListContinue5">
    <w:name w:val="List Continue 5"/>
    <w:basedOn w:val="List5"/>
    <w:rsid w:val="001E60F9"/>
    <w:pPr>
      <w:ind w:firstLine="0"/>
    </w:pPr>
  </w:style>
  <w:style w:type="paragraph" w:styleId="ListNumber3">
    <w:name w:val="List Number 3"/>
    <w:basedOn w:val="List3"/>
    <w:rsid w:val="001E60F9"/>
    <w:pPr>
      <w:numPr>
        <w:numId w:val="4"/>
      </w:numPr>
    </w:pPr>
  </w:style>
  <w:style w:type="paragraph" w:styleId="ListNumber4">
    <w:name w:val="List Number 4"/>
    <w:basedOn w:val="List4"/>
    <w:rsid w:val="001E60F9"/>
    <w:pPr>
      <w:numPr>
        <w:numId w:val="5"/>
      </w:numPr>
    </w:pPr>
  </w:style>
  <w:style w:type="paragraph" w:styleId="ListNumber5">
    <w:name w:val="List Number 5"/>
    <w:basedOn w:val="List5"/>
    <w:rsid w:val="001E60F9"/>
    <w:pPr>
      <w:numPr>
        <w:numId w:val="6"/>
      </w:numPr>
    </w:pPr>
  </w:style>
  <w:style w:type="paragraph" w:styleId="BlockText">
    <w:name w:val="Block Text"/>
    <w:basedOn w:val="Normal"/>
    <w:rsid w:val="001E60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0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0F9"/>
    <w:rPr>
      <w:sz w:val="16"/>
      <w:vertAlign w:val="superscript"/>
    </w:rPr>
  </w:style>
  <w:style w:type="character" w:customStyle="1" w:styleId="Symbols">
    <w:name w:val="Symbols"/>
    <w:basedOn w:val="DefaultParagraphFont"/>
    <w:rsid w:val="001E60F9"/>
    <w:rPr>
      <w:rFonts w:ascii="Symbol" w:hAnsi="Symbol"/>
    </w:rPr>
  </w:style>
  <w:style w:type="character" w:customStyle="1" w:styleId="MenuOptions">
    <w:name w:val="Menu Options"/>
    <w:basedOn w:val="DefaultParagraphFont"/>
    <w:rsid w:val="001E60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0F9"/>
    <w:rPr>
      <w:b/>
    </w:rPr>
  </w:style>
  <w:style w:type="character" w:customStyle="1" w:styleId="Underlined">
    <w:name w:val="Underlined"/>
    <w:basedOn w:val="DefaultParagraphFont"/>
    <w:rsid w:val="001E60F9"/>
    <w:rPr>
      <w:u w:val="single"/>
    </w:rPr>
  </w:style>
  <w:style w:type="paragraph" w:customStyle="1" w:styleId="TableBodyTextRight">
    <w:name w:val="Table Body Text Right"/>
    <w:basedOn w:val="TableBodyText"/>
    <w:rsid w:val="001E60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0F9"/>
    <w:rPr>
      <w:sz w:val="18"/>
    </w:rPr>
  </w:style>
  <w:style w:type="paragraph" w:customStyle="1" w:styleId="BodySmallRight">
    <w:name w:val="Body Small Right"/>
    <w:basedOn w:val="BodyTextRight"/>
    <w:rsid w:val="001E60F9"/>
    <w:rPr>
      <w:sz w:val="18"/>
      <w:szCs w:val="18"/>
    </w:rPr>
  </w:style>
  <w:style w:type="paragraph" w:customStyle="1" w:styleId="MarginEdition">
    <w:name w:val="Margin Edition"/>
    <w:basedOn w:val="MarginNote"/>
    <w:rsid w:val="001E60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0F9"/>
    <w:rPr>
      <w:sz w:val="2"/>
      <w:szCs w:val="2"/>
    </w:rPr>
  </w:style>
  <w:style w:type="character" w:customStyle="1" w:styleId="Small">
    <w:name w:val="Small"/>
    <w:basedOn w:val="DefaultParagraphFont"/>
    <w:rsid w:val="001E60F9"/>
    <w:rPr>
      <w:sz w:val="16"/>
    </w:rPr>
  </w:style>
  <w:style w:type="paragraph" w:customStyle="1" w:styleId="WideTable">
    <w:name w:val="Wide Table"/>
    <w:basedOn w:val="Normal"/>
    <w:rsid w:val="001E60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0F9"/>
  </w:style>
  <w:style w:type="paragraph" w:styleId="Quote">
    <w:name w:val="Quote"/>
    <w:basedOn w:val="Heading1"/>
    <w:link w:val="QuoteChar"/>
    <w:qFormat/>
    <w:rsid w:val="001E60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0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0F9"/>
    <w:pPr>
      <w:pageBreakBefore/>
    </w:pPr>
  </w:style>
  <w:style w:type="paragraph" w:customStyle="1" w:styleId="Border">
    <w:name w:val="Border"/>
    <w:basedOn w:val="Normal"/>
    <w:qFormat/>
    <w:rsid w:val="001E60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0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0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0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0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0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0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0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0F9"/>
    <w:rPr>
      <w:u w:val="single"/>
    </w:rPr>
  </w:style>
  <w:style w:type="character" w:customStyle="1" w:styleId="BoldandItalics">
    <w:name w:val="Bold and Italics"/>
    <w:qFormat/>
    <w:rsid w:val="001E60F9"/>
    <w:rPr>
      <w:b/>
      <w:i/>
      <w:u w:val="none"/>
    </w:rPr>
  </w:style>
  <w:style w:type="paragraph" w:styleId="BalloonText">
    <w:name w:val="Balloon Text"/>
    <w:basedOn w:val="Normal"/>
    <w:link w:val="BalloonTextChar"/>
    <w:rsid w:val="001E6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0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0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0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0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0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0F9"/>
    <w:pPr>
      <w:spacing w:before="0" w:after="0"/>
    </w:pPr>
  </w:style>
  <w:style w:type="paragraph" w:customStyle="1" w:styleId="BodyTextBold">
    <w:name w:val="Body Text Bold"/>
    <w:basedOn w:val="BodyText"/>
    <w:qFormat/>
    <w:rsid w:val="001E60F9"/>
    <w:rPr>
      <w:b/>
    </w:rPr>
  </w:style>
  <w:style w:type="character" w:styleId="Hyperlink">
    <w:name w:val="Hyperlink"/>
    <w:basedOn w:val="DefaultParagraphFont"/>
    <w:uiPriority w:val="99"/>
    <w:unhideWhenUsed/>
    <w:rsid w:val="004307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5606</Characters>
  <Application>Microsoft Office Word</Application>
  <DocSecurity>0</DocSecurity>
  <Lines>207</Lines>
  <Paragraphs>121</Paragraphs>
  <ScaleCrop>false</ScaleCrop>
  <Company>Author-it Software Corporation Ltd.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FNSRSK501 Undertake risk identification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2025-03-02T00:14:00Z</dcterms:created>
  <dcterms:modified xsi:type="dcterms:W3CDTF">2025-03-02T00:14:00Z</dcterms:modified>
</cp:coreProperties>
</file>