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63CE" w:rsidP="001363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FNSPRT518 Administer charitable trusts</w:t>
      </w:r>
      <w:r>
        <w:fldChar w:fldCharType="end"/>
      </w:r>
    </w:p>
    <w:p w:rsidR="001363CE" w:rsidP="001363CE">
      <w:pPr>
        <w:pStyle w:val="Version"/>
        <w:sectPr w:rsidSect="00CD3C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3C9B" w:rsidP="00CD3C9B">
      <w:pPr>
        <w:pStyle w:val="SuperHeading"/>
      </w:pPr>
      <w:r w:rsidRPr="00CD3C9B">
        <w:t>FNSPRT518 Administer charitable trusts</w:t>
      </w:r>
    </w:p>
    <w:p w:rsidR="00000000" w:rsidRPr="00CD3C9B" w:rsidP="00CD3C9B">
      <w:pPr>
        <w:pStyle w:val="Heading1"/>
      </w:pPr>
      <w:bookmarkStart w:id="1" w:name="O_1230928"/>
      <w:bookmarkEnd w:id="1"/>
      <w:r w:rsidRPr="00CD3C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CD3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C9B" w:rsidP="00CD3C9B">
            <w:pPr>
              <w:pStyle w:val="BodyText"/>
            </w:pPr>
            <w:r w:rsidRPr="00CD3C9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C9B">
            <w:pPr>
              <w:pStyle w:val="BodyText"/>
              <w:rPr>
                <w:lang w:val="en-NZ"/>
              </w:rPr>
            </w:pPr>
            <w:r w:rsidRPr="00CD3C9B">
              <w:rPr>
                <w:rStyle w:val="SpecialBold"/>
              </w:rPr>
              <w:t>Comments</w:t>
            </w:r>
          </w:p>
        </w:tc>
      </w:tr>
      <w:tr w:rsidTr="00CD3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C9B">
            <w:pPr>
              <w:pStyle w:val="BodyText"/>
              <w:rPr>
                <w:lang w:val="en-NZ"/>
              </w:rPr>
            </w:pPr>
            <w:r w:rsidRPr="00CD3C9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C9B" w:rsidP="00CD3C9B">
            <w:pPr>
              <w:pStyle w:val="BodyText"/>
            </w:pPr>
            <w:r w:rsidRPr="00CD3C9B">
              <w:t>This version first released with the FNS Financial Services Training Package Version 8.0.</w:t>
            </w:r>
          </w:p>
          <w:p w:rsidR="00000000" w:rsidRPr="00CD3C9B" w:rsidP="00CD3C9B">
            <w:pPr>
              <w:pStyle w:val="BodyText"/>
            </w:pPr>
            <w:r w:rsidRPr="00CD3C9B">
              <w:t>Supersedes and is equivalent to FNSPRT508 Administer a charitable trust.</w:t>
            </w:r>
          </w:p>
        </w:tc>
      </w:tr>
    </w:tbl>
    <w:p w:rsidR="00000000" w:rsidRPr="00CD3C9B" w:rsidP="00CD3C9B">
      <w:pPr>
        <w:pStyle w:val="BodyText"/>
      </w:pPr>
    </w:p>
    <w:p w:rsidR="00000000" w:rsidRPr="00CD3C9B" w:rsidP="00CD3C9B">
      <w:pPr>
        <w:pStyle w:val="AllowPageBreak"/>
      </w:pPr>
    </w:p>
    <w:p w:rsidR="00000000" w:rsidRPr="00CD3C9B" w:rsidP="00CD3C9B">
      <w:pPr>
        <w:pStyle w:val="Heading1"/>
      </w:pPr>
      <w:bookmarkStart w:id="2" w:name="O_1230929"/>
      <w:bookmarkEnd w:id="2"/>
      <w:r w:rsidRPr="00CD3C9B">
        <w:t>Application</w:t>
      </w:r>
    </w:p>
    <w:p w:rsidR="00000000" w:rsidRPr="00CD3C9B" w:rsidP="001363CE">
      <w:pPr>
        <w:pStyle w:val="BodyText"/>
      </w:pPr>
      <w:r w:rsidRPr="00CD3C9B">
        <w:t xml:space="preserve">This unit </w:t>
      </w:r>
      <w:r w:rsidRPr="00CD3C9B">
        <w:t>describes the skills and knowledge required to establish and administer a charitable trust and to manage and monitor the charitable trust’s assets.</w:t>
      </w:r>
    </w:p>
    <w:p w:rsidR="00000000" w:rsidRPr="00CD3C9B" w:rsidP="001363CE">
      <w:pPr>
        <w:pStyle w:val="BodyText"/>
      </w:pPr>
      <w:r w:rsidRPr="00CD3C9B">
        <w:t>The unit applies to administrators in the personal trustee sector who have highly developed communication an</w:t>
      </w:r>
      <w:r w:rsidRPr="00CD3C9B">
        <w:t>d financial management skills to administer charitable trusts.</w:t>
      </w:r>
    </w:p>
    <w:p w:rsidR="00000000" w:rsidRPr="00CD3C9B" w:rsidP="001363CE">
      <w:pPr>
        <w:pStyle w:val="BodyText"/>
      </w:pPr>
      <w:r w:rsidRPr="00CD3C9B">
        <w:t>Work functions in the occupational areas where this unit may be used are subject to regulatory requirements. Users are advised to check with the relevant regulatory authorities to confirm those</w:t>
      </w:r>
      <w:r w:rsidRPr="00CD3C9B">
        <w:t xml:space="preserve"> requirements.</w:t>
      </w:r>
    </w:p>
    <w:p w:rsidR="00000000" w:rsidRPr="00CD3C9B" w:rsidP="00CD3C9B">
      <w:pPr>
        <w:pStyle w:val="Heading1"/>
      </w:pPr>
      <w:bookmarkStart w:id="3" w:name="O_1230932"/>
      <w:bookmarkEnd w:id="3"/>
      <w:r w:rsidRPr="00CD3C9B">
        <w:t>Unit Sector</w:t>
      </w:r>
    </w:p>
    <w:p w:rsidR="00000000" w:rsidRPr="00CD3C9B" w:rsidP="001363CE">
      <w:pPr>
        <w:pStyle w:val="BodyText"/>
      </w:pPr>
      <w:r w:rsidRPr="00CD3C9B">
        <w:t>Personal trustees</w:t>
      </w:r>
    </w:p>
    <w:p w:rsidR="00000000" w:rsidRPr="00CD3C9B" w:rsidP="00CD3C9B">
      <w:pPr>
        <w:pStyle w:val="Heading1"/>
      </w:pPr>
      <w:bookmarkStart w:id="4" w:name="O_1230933"/>
      <w:bookmarkEnd w:id="4"/>
      <w:r w:rsidRPr="00CD3C9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4"/>
        <w:gridCol w:w="6434"/>
      </w:tblGrid>
      <w:tr w:rsidTr="00CD3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C9B" w:rsidP="00CD3C9B">
            <w:pPr>
              <w:pStyle w:val="BodyText"/>
            </w:pPr>
            <w:r w:rsidRPr="00CD3C9B">
              <w:rPr>
                <w:rStyle w:val="SpecialBold"/>
              </w:rPr>
              <w:t>ELEMENT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C9B">
            <w:pPr>
              <w:pStyle w:val="BodyText"/>
              <w:rPr>
                <w:lang w:val="en-NZ"/>
              </w:rPr>
            </w:pPr>
            <w:r w:rsidRPr="00CD3C9B">
              <w:rPr>
                <w:rStyle w:val="SpecialBold"/>
              </w:rPr>
              <w:t>PERFORMANCE CRITERIA</w:t>
            </w:r>
          </w:p>
        </w:tc>
      </w:tr>
      <w:tr w:rsidTr="00CD3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C9B" w:rsidP="00CD3C9B">
            <w:pPr>
              <w:pStyle w:val="BodyText"/>
            </w:pPr>
            <w:r w:rsidRPr="00CD3C9B">
              <w:rPr>
                <w:rStyle w:val="Emphasis"/>
              </w:rPr>
              <w:t>Elements describe the essential outcomes.</w:t>
            </w:r>
          </w:p>
        </w:tc>
        <w:tc>
          <w:tcPr>
            <w:tcW w:w="64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C9B">
            <w:pPr>
              <w:pStyle w:val="BodyText"/>
              <w:rPr>
                <w:lang w:val="en-NZ"/>
              </w:rPr>
            </w:pPr>
            <w:r w:rsidRPr="00CD3C9B">
              <w:rPr>
                <w:rStyle w:val="Emphasis"/>
              </w:rPr>
              <w:t>Performance criteria describe the perfor</w:t>
            </w:r>
            <w:r w:rsidRPr="00CD3C9B">
              <w:rPr>
                <w:rStyle w:val="Emphasis"/>
              </w:rPr>
              <w:t>mance needed to demonstrate achievement of the element.</w:t>
            </w:r>
          </w:p>
        </w:tc>
      </w:tr>
      <w:tr w:rsidTr="00CD3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C9B">
            <w:pPr>
              <w:pStyle w:val="List"/>
              <w:rPr>
                <w:lang w:val="en-NZ"/>
              </w:rPr>
            </w:pPr>
            <w:r w:rsidRPr="00CD3C9B">
              <w:t>1. Establish charitable trust file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C9B" w:rsidP="00CD3C9B">
            <w:pPr>
              <w:pStyle w:val="List"/>
            </w:pPr>
            <w:r w:rsidRPr="00CD3C9B">
              <w:t>1.1 Identify type of charitable trust and trust parameters from trust instrument</w:t>
            </w:r>
          </w:p>
          <w:p w:rsidR="00000000" w:rsidRPr="00CD3C9B" w:rsidP="00CD3C9B">
            <w:pPr>
              <w:pStyle w:val="List"/>
            </w:pPr>
            <w:r w:rsidRPr="00CD3C9B">
              <w:t>1.2 Identify relevant legislation and regulators in charitable trust area</w:t>
            </w:r>
          </w:p>
          <w:p w:rsidR="00000000" w:rsidRPr="00CD3C9B" w:rsidP="00CD3C9B">
            <w:pPr>
              <w:pStyle w:val="List"/>
            </w:pPr>
            <w:r w:rsidRPr="00CD3C9B">
              <w:t>1.3 Resea</w:t>
            </w:r>
            <w:r w:rsidRPr="00CD3C9B">
              <w:t>rch and identify specific rules and tax status that applies to various charitable entities</w:t>
            </w:r>
          </w:p>
          <w:p w:rsidR="00000000" w:rsidRPr="00CD3C9B" w:rsidP="00CD3C9B">
            <w:pPr>
              <w:pStyle w:val="List"/>
            </w:pPr>
            <w:r w:rsidRPr="00CD3C9B">
              <w:t>1.4 Arrange specialist services and other resources to assist with managing complex issues as required</w:t>
            </w:r>
          </w:p>
          <w:p w:rsidR="00000000" w:rsidP="00CD3C9B">
            <w:pPr>
              <w:pStyle w:val="List"/>
              <w:rPr>
                <w:lang w:val="en-NZ"/>
              </w:rPr>
            </w:pPr>
            <w:r w:rsidRPr="00CD3C9B">
              <w:t xml:space="preserve">1.5 Create charitable trust file according to legislative and </w:t>
            </w:r>
            <w:r w:rsidRPr="00CD3C9B">
              <w:t>organisational requirements</w:t>
            </w:r>
          </w:p>
        </w:tc>
      </w:tr>
      <w:tr w:rsidTr="00CD3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C9B">
            <w:pPr>
              <w:pStyle w:val="List"/>
              <w:rPr>
                <w:lang w:val="en-NZ"/>
              </w:rPr>
            </w:pPr>
            <w:r w:rsidRPr="00CD3C9B">
              <w:t xml:space="preserve">2. Manage charitable trust 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C9B" w:rsidP="00CD3C9B">
            <w:pPr>
              <w:pStyle w:val="List"/>
            </w:pPr>
            <w:r w:rsidRPr="00CD3C9B">
              <w:t>2.1 Establish and prepare appropriate tools, practices and procedures to manage a charitable trust and to promote the charitable purpose stipulated in trust instrument</w:t>
            </w:r>
          </w:p>
          <w:p w:rsidR="00000000" w:rsidRPr="00CD3C9B" w:rsidP="00CD3C9B">
            <w:pPr>
              <w:pStyle w:val="List"/>
            </w:pPr>
            <w:r w:rsidRPr="00CD3C9B">
              <w:t>2.2 Review grant applications and respond to all applicants according to organisational requirements</w:t>
            </w:r>
          </w:p>
          <w:p w:rsidR="00000000" w:rsidRPr="00CD3C9B" w:rsidP="00CD3C9B">
            <w:pPr>
              <w:pStyle w:val="List"/>
            </w:pPr>
            <w:r w:rsidRPr="00CD3C9B">
              <w:t>2.3 Distribute trust funding to eligible beneficiaries and grant funding to successful applicants</w:t>
            </w:r>
          </w:p>
          <w:p w:rsidR="00000000" w:rsidP="00CD3C9B">
            <w:pPr>
              <w:pStyle w:val="List"/>
              <w:rPr>
                <w:lang w:val="en-NZ"/>
              </w:rPr>
            </w:pPr>
            <w:r w:rsidRPr="00CD3C9B">
              <w:t>2.4 Prepare and submit information statements and financi</w:t>
            </w:r>
            <w:r w:rsidRPr="00CD3C9B">
              <w:t>al reports as required by relevant regulatory agencies</w:t>
            </w:r>
          </w:p>
        </w:tc>
      </w:tr>
      <w:tr w:rsidTr="00CD3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C9B">
            <w:pPr>
              <w:pStyle w:val="List"/>
              <w:rPr>
                <w:lang w:val="en-NZ"/>
              </w:rPr>
            </w:pPr>
            <w:r w:rsidRPr="00CD3C9B">
              <w:t>3. Provide for ongoing management and administration of charitable trust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C9B" w:rsidP="00CD3C9B">
            <w:pPr>
              <w:pStyle w:val="List"/>
            </w:pPr>
            <w:r w:rsidRPr="00CD3C9B">
              <w:t>3.1 Invest charitable trust assets according to trust instrument and trustee’s legal investment obligations</w:t>
            </w:r>
          </w:p>
          <w:p w:rsidR="00000000" w:rsidRPr="00CD3C9B" w:rsidP="00CD3C9B">
            <w:pPr>
              <w:pStyle w:val="List"/>
            </w:pPr>
            <w:r w:rsidRPr="00CD3C9B">
              <w:t>3.2 Establish proce</w:t>
            </w:r>
            <w:r w:rsidRPr="00CD3C9B">
              <w:t>sses to review performance of charitable trust’s assets periodically and confirm suitability from a legal, taxation and long-term perspective</w:t>
            </w:r>
          </w:p>
          <w:p w:rsidR="00000000" w:rsidRPr="00CD3C9B" w:rsidP="00CD3C9B">
            <w:pPr>
              <w:pStyle w:val="List"/>
            </w:pPr>
            <w:r w:rsidRPr="00CD3C9B">
              <w:t>3.3 Prepare and lodge a trustee tax return as required and seek assistance from specialists, as required</w:t>
            </w:r>
          </w:p>
          <w:p w:rsidR="00000000" w:rsidRPr="00CD3C9B" w:rsidP="00CD3C9B">
            <w:pPr>
              <w:pStyle w:val="List"/>
            </w:pPr>
            <w:r w:rsidRPr="00CD3C9B">
              <w:t>3.4 Manag</w:t>
            </w:r>
            <w:r w:rsidRPr="00CD3C9B">
              <w:t>e the succession of a charitable trust as required</w:t>
            </w:r>
          </w:p>
        </w:tc>
      </w:tr>
    </w:tbl>
    <w:p w:rsidR="00000000" w:rsidRPr="00CD3C9B" w:rsidP="00CD3C9B">
      <w:pPr>
        <w:pStyle w:val="BodyText"/>
      </w:pPr>
    </w:p>
    <w:p w:rsidR="00000000" w:rsidRPr="00CD3C9B" w:rsidP="00CD3C9B">
      <w:pPr>
        <w:pStyle w:val="AllowPageBreak"/>
      </w:pPr>
    </w:p>
    <w:p w:rsidR="00000000" w:rsidRPr="00CD3C9B" w:rsidP="00CD3C9B">
      <w:pPr>
        <w:pStyle w:val="Heading1"/>
      </w:pPr>
      <w:bookmarkStart w:id="5" w:name="O_1230934"/>
      <w:bookmarkEnd w:id="5"/>
      <w:r w:rsidRPr="00CD3C9B">
        <w:t>Foundation Skills</w:t>
      </w:r>
    </w:p>
    <w:p w:rsidR="00000000" w:rsidRPr="001363CE" w:rsidP="001363CE">
      <w:pPr>
        <w:pStyle w:val="BodyText"/>
        <w:rPr>
          <w:i/>
        </w:rPr>
      </w:pPr>
      <w:r w:rsidRPr="001363C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499"/>
      </w:tblGrid>
      <w:tr w:rsidTr="00CD3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C9B" w:rsidP="00CD3C9B">
            <w:pPr>
              <w:pStyle w:val="BodyText"/>
            </w:pPr>
            <w:r w:rsidRPr="00CD3C9B">
              <w:rPr>
                <w:rStyle w:val="SpecialBold"/>
              </w:rPr>
              <w:t>SKILL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C9B">
            <w:pPr>
              <w:pStyle w:val="BodyText"/>
              <w:rPr>
                <w:lang w:val="en-NZ"/>
              </w:rPr>
            </w:pPr>
            <w:r w:rsidRPr="00CD3C9B">
              <w:rPr>
                <w:rStyle w:val="SpecialBold"/>
              </w:rPr>
              <w:t>DESCRIPTION</w:t>
            </w:r>
          </w:p>
        </w:tc>
      </w:tr>
      <w:tr w:rsidTr="00CD3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C9B">
            <w:pPr>
              <w:pStyle w:val="BodyText"/>
              <w:rPr>
                <w:lang w:val="en-NZ"/>
              </w:rPr>
            </w:pPr>
            <w:r w:rsidRPr="00CD3C9B">
              <w:t>Numeracy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C9B">
            <w:pPr>
              <w:pStyle w:val="ListBullet"/>
              <w:rPr>
                <w:lang w:val="en-NZ"/>
              </w:rPr>
            </w:pPr>
            <w:r w:rsidRPr="00CD3C9B">
              <w:t xml:space="preserve">Interprets complex financial information and performs difficult calculations using highly developed numeracy skills </w:t>
            </w:r>
          </w:p>
        </w:tc>
      </w:tr>
      <w:tr w:rsidTr="00CD3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C9B">
            <w:pPr>
              <w:pStyle w:val="BodyText"/>
              <w:rPr>
                <w:lang w:val="en-NZ"/>
              </w:rPr>
            </w:pPr>
            <w:r w:rsidRPr="00CD3C9B">
              <w:t>Oral communication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C9B" w:rsidP="00CD3C9B">
            <w:pPr>
              <w:pStyle w:val="ListBullet"/>
            </w:pPr>
            <w:r w:rsidRPr="00CD3C9B">
              <w:t>Conveys and clarifies information using active listening and questions, and reading of verbal and non-verbal signs</w:t>
            </w:r>
          </w:p>
          <w:p w:rsidR="00000000" w:rsidP="00CD3C9B">
            <w:pPr>
              <w:pStyle w:val="ListBullet"/>
              <w:rPr>
                <w:lang w:val="en-NZ"/>
              </w:rPr>
            </w:pPr>
            <w:r w:rsidRPr="00CD3C9B">
              <w:t>Uses clear language, concepts, tone and pace appropriate for audience and purpose</w:t>
            </w:r>
          </w:p>
        </w:tc>
      </w:tr>
      <w:tr w:rsidTr="00CD3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C9B">
            <w:pPr>
              <w:pStyle w:val="BodyText"/>
              <w:rPr>
                <w:lang w:val="en-NZ"/>
              </w:rPr>
            </w:pPr>
            <w:r w:rsidRPr="00CD3C9B">
              <w:t>Reading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C9B">
            <w:pPr>
              <w:pStyle w:val="ListBullet"/>
              <w:rPr>
                <w:lang w:val="en-NZ"/>
              </w:rPr>
            </w:pPr>
            <w:r w:rsidRPr="00CD3C9B">
              <w:t>Critically analyses complex documentation from different sources and consolidates information relating to specific criteria to determine requirements</w:t>
            </w:r>
          </w:p>
        </w:tc>
      </w:tr>
      <w:tr w:rsidTr="00CD3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C9B">
            <w:pPr>
              <w:pStyle w:val="BodyText"/>
              <w:rPr>
                <w:lang w:val="en-NZ"/>
              </w:rPr>
            </w:pPr>
            <w:r w:rsidRPr="00CD3C9B">
              <w:t>Writing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C9B">
            <w:pPr>
              <w:pStyle w:val="ListBullet"/>
              <w:rPr>
                <w:lang w:val="en-NZ"/>
              </w:rPr>
            </w:pPr>
            <w:r w:rsidRPr="00CD3C9B">
              <w:t>Accurately records information and prepares correspondence and documentation using clear languag</w:t>
            </w:r>
            <w:r w:rsidRPr="00CD3C9B">
              <w:t>e and organisational formats and protocols</w:t>
            </w:r>
          </w:p>
        </w:tc>
      </w:tr>
      <w:tr w:rsidTr="00CD3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C9B">
            <w:pPr>
              <w:pStyle w:val="BodyText"/>
              <w:rPr>
                <w:lang w:val="en-NZ"/>
              </w:rPr>
            </w:pPr>
            <w:r w:rsidRPr="00CD3C9B">
              <w:t>Planning and organising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C9B">
            <w:pPr>
              <w:pStyle w:val="ListBullet"/>
              <w:rPr>
                <w:lang w:val="en-NZ"/>
              </w:rPr>
            </w:pPr>
            <w:r w:rsidRPr="00CD3C9B">
              <w:t>Takes responsibility for planning, sequencing and prioritising tasks and own workload for efficiency and effective outcomes</w:t>
            </w:r>
          </w:p>
        </w:tc>
      </w:tr>
      <w:tr w:rsidTr="00CD3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C9B">
            <w:pPr>
              <w:pStyle w:val="BodyText"/>
              <w:rPr>
                <w:lang w:val="en-NZ"/>
              </w:rPr>
            </w:pPr>
            <w:r w:rsidRPr="00CD3C9B">
              <w:t>Technology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C9B" w:rsidP="00CD3C9B">
            <w:pPr>
              <w:pStyle w:val="ListBullet"/>
            </w:pPr>
            <w:r w:rsidRPr="00CD3C9B">
              <w:t>Completes work tasks and provides information usin</w:t>
            </w:r>
            <w:r w:rsidRPr="00CD3C9B">
              <w:t>g the main features and functions of organisation-supported digital tools</w:t>
            </w:r>
          </w:p>
        </w:tc>
      </w:tr>
    </w:tbl>
    <w:p w:rsidR="00000000" w:rsidRPr="00CD3C9B" w:rsidP="00CD3C9B">
      <w:pPr>
        <w:pStyle w:val="BodyText"/>
      </w:pPr>
    </w:p>
    <w:p w:rsidR="00000000" w:rsidRPr="00CD3C9B" w:rsidP="00CD3C9B">
      <w:pPr>
        <w:pStyle w:val="AllowPageBreak"/>
      </w:pPr>
    </w:p>
    <w:p w:rsidR="00000000" w:rsidRPr="00CD3C9B" w:rsidP="00CD3C9B">
      <w:pPr>
        <w:pStyle w:val="Heading1"/>
      </w:pPr>
      <w:bookmarkStart w:id="6" w:name="O_1230936"/>
      <w:bookmarkEnd w:id="6"/>
      <w:r w:rsidRPr="00CD3C9B">
        <w:t>Unit Mapping Information</w:t>
      </w:r>
    </w:p>
    <w:p w:rsidR="00000000" w:rsidRPr="00CD3C9B" w:rsidP="001363CE">
      <w:pPr>
        <w:pStyle w:val="BodyText"/>
      </w:pPr>
      <w:r w:rsidRPr="00CD3C9B">
        <w:t>Supersedes and is equivalent to FNSPRT508 Administer a charitable trust.</w:t>
      </w:r>
    </w:p>
    <w:p w:rsidR="00000000" w:rsidRPr="00CD3C9B" w:rsidP="00CD3C9B">
      <w:pPr>
        <w:pStyle w:val="Heading1"/>
      </w:pPr>
      <w:bookmarkStart w:id="7" w:name="O_1230943"/>
      <w:bookmarkEnd w:id="7"/>
      <w:r w:rsidRPr="00CD3C9B">
        <w:t>Links</w:t>
      </w:r>
    </w:p>
    <w:p w:rsidR="00000000" w:rsidRPr="00CD3C9B" w:rsidP="001363CE">
      <w:pPr>
        <w:pStyle w:val="BodyText"/>
      </w:pPr>
      <w:r w:rsidRPr="00CD3C9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8068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D3C9B" w:rsidP="001363CE">
      <w:pPr>
        <w:pStyle w:val="BodyText"/>
        <w:sectPr w:rsidSect="00CD3C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D3C9B" w:rsidP="00CD3C9B">
      <w:pPr>
        <w:pStyle w:val="SuperHeading"/>
      </w:pPr>
      <w:r w:rsidRPr="00CD3C9B">
        <w:t>Assessment Requirements for FNSPRT518 Administer charitable trust</w:t>
      </w:r>
      <w:r w:rsidRPr="00CD3C9B">
        <w:t>s</w:t>
      </w:r>
    </w:p>
    <w:p w:rsidR="00000000" w:rsidRPr="00CD3C9B" w:rsidP="00CD3C9B">
      <w:pPr>
        <w:pStyle w:val="Heading1"/>
      </w:pPr>
      <w:bookmarkStart w:id="8" w:name="O_1230938"/>
      <w:bookmarkEnd w:id="8"/>
      <w:r w:rsidRPr="00CD3C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CD3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C9B" w:rsidP="00CD3C9B">
            <w:pPr>
              <w:pStyle w:val="BodyText"/>
            </w:pPr>
            <w:r w:rsidRPr="00CD3C9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C9B">
            <w:pPr>
              <w:pStyle w:val="BodyText"/>
              <w:rPr>
                <w:lang w:val="en-NZ"/>
              </w:rPr>
            </w:pPr>
            <w:r w:rsidRPr="00CD3C9B">
              <w:rPr>
                <w:rStyle w:val="SpecialBold"/>
              </w:rPr>
              <w:t>Comments</w:t>
            </w:r>
          </w:p>
        </w:tc>
      </w:tr>
      <w:tr w:rsidTr="00CD3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C9B">
            <w:pPr>
              <w:pStyle w:val="BodyText"/>
              <w:rPr>
                <w:lang w:val="en-NZ"/>
              </w:rPr>
            </w:pPr>
            <w:r w:rsidRPr="00CD3C9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C9B" w:rsidP="00CD3C9B">
            <w:pPr>
              <w:pStyle w:val="BodyText"/>
            </w:pPr>
            <w:r w:rsidRPr="00CD3C9B">
              <w:t>This version first released with the FNS Financial Services Training Package Version 8.0.</w:t>
            </w:r>
          </w:p>
          <w:p w:rsidR="00000000" w:rsidRPr="00CD3C9B" w:rsidP="00CD3C9B">
            <w:pPr>
              <w:pStyle w:val="BodyText"/>
            </w:pPr>
            <w:r w:rsidRPr="00CD3C9B">
              <w:t>Supersedes and is equivalent to FNSPRT508 Administer a charitable trust.</w:t>
            </w:r>
          </w:p>
        </w:tc>
      </w:tr>
    </w:tbl>
    <w:p w:rsidR="001363CE" w:rsidP="00CD3C9B">
      <w:pPr>
        <w:pStyle w:val="BodyText"/>
      </w:pPr>
    </w:p>
    <w:p w:rsidR="001363CE" w:rsidP="00CD3C9B">
      <w:pPr>
        <w:pStyle w:val="BodyText"/>
      </w:pPr>
    </w:p>
    <w:p w:rsidR="00000000" w:rsidRPr="00CD3C9B" w:rsidP="00CD3C9B">
      <w:pPr>
        <w:pStyle w:val="Heading1"/>
      </w:pPr>
      <w:bookmarkStart w:id="9" w:name="O_1230939"/>
      <w:bookmarkEnd w:id="9"/>
      <w:r w:rsidRPr="00CD3C9B">
        <w:t>Performance Evidence</w:t>
      </w:r>
    </w:p>
    <w:p w:rsidR="00000000" w:rsidRPr="00CD3C9B" w:rsidP="001363CE">
      <w:pPr>
        <w:pStyle w:val="BodyText"/>
      </w:pPr>
      <w:r w:rsidRPr="00CD3C9B">
        <w:t>The candidate must demonstrate the ability to complete the tasks outlined in the elements, performance criteria and foundation skills of this unit, including evidence of the ability to:</w:t>
      </w:r>
    </w:p>
    <w:p w:rsidR="00000000" w:rsidRPr="00CD3C9B" w:rsidP="00CD3C9B">
      <w:pPr>
        <w:pStyle w:val="ListBullet"/>
      </w:pPr>
      <w:r w:rsidRPr="00CD3C9B">
        <w:t>administer and finalise at least two different c</w:t>
      </w:r>
      <w:r w:rsidRPr="00CD3C9B">
        <w:t>haritable trusts.</w:t>
      </w:r>
    </w:p>
    <w:p w:rsidR="00000000" w:rsidRPr="00CD3C9B" w:rsidP="00CD3C9B">
      <w:pPr>
        <w:pStyle w:val="BodyText"/>
      </w:pPr>
    </w:p>
    <w:p w:rsidR="00000000" w:rsidRPr="00CD3C9B" w:rsidP="001363CE">
      <w:pPr>
        <w:pStyle w:val="BodyText"/>
      </w:pPr>
      <w:r w:rsidRPr="00CD3C9B">
        <w:t>In the course of the above, the candidate must:</w:t>
      </w:r>
    </w:p>
    <w:p w:rsidR="00000000" w:rsidRPr="00CD3C9B" w:rsidP="00CD3C9B">
      <w:pPr>
        <w:pStyle w:val="ListBullet"/>
      </w:pPr>
      <w:r w:rsidRPr="00CD3C9B">
        <w:t>prepare and interpret complex financial statements</w:t>
      </w:r>
    </w:p>
    <w:p w:rsidR="00000000" w:rsidRPr="00CD3C9B" w:rsidP="00CD3C9B">
      <w:pPr>
        <w:pStyle w:val="ListBullet"/>
      </w:pPr>
      <w:r w:rsidRPr="00CD3C9B">
        <w:t>monitor and assess appropriateness of each trust’s assets in meeting grant requirements</w:t>
      </w:r>
    </w:p>
    <w:p w:rsidR="00000000" w:rsidRPr="00CD3C9B" w:rsidP="00CD3C9B">
      <w:pPr>
        <w:pStyle w:val="ListBullet"/>
      </w:pPr>
      <w:r w:rsidRPr="00CD3C9B">
        <w:t xml:space="preserve">create an annual information statement (AIS) for </w:t>
      </w:r>
      <w:r w:rsidRPr="00CD3C9B">
        <w:t>the Australian Charities and Not-for-profits Commission (ACNC).</w:t>
      </w:r>
    </w:p>
    <w:p w:rsidR="00000000" w:rsidRPr="00CD3C9B" w:rsidP="00CD3C9B">
      <w:pPr>
        <w:pStyle w:val="AllowPageBreak"/>
      </w:pPr>
    </w:p>
    <w:p w:rsidR="00000000" w:rsidRPr="00CD3C9B" w:rsidP="00CD3C9B">
      <w:pPr>
        <w:pStyle w:val="Heading1"/>
      </w:pPr>
      <w:bookmarkStart w:id="10" w:name="O_1230940"/>
      <w:bookmarkEnd w:id="10"/>
      <w:r w:rsidRPr="00CD3C9B">
        <w:t>Knowledge Evidence</w:t>
      </w:r>
    </w:p>
    <w:p w:rsidR="00000000" w:rsidRPr="00CD3C9B" w:rsidP="001363CE">
      <w:pPr>
        <w:pStyle w:val="BodyText"/>
      </w:pPr>
      <w:r w:rsidRPr="00CD3C9B">
        <w:t>The candidate must be able to demonstrate knowledge to complete the tasks outlined in the elements, performance criteria and foundation skills of this uni</w:t>
      </w:r>
      <w:r w:rsidRPr="00CD3C9B">
        <w:t>t, including knowledge of:</w:t>
      </w:r>
    </w:p>
    <w:p w:rsidR="00000000" w:rsidRPr="00CD3C9B" w:rsidP="00CD3C9B">
      <w:pPr>
        <w:pStyle w:val="ListBullet"/>
      </w:pPr>
      <w:r w:rsidRPr="00CD3C9B">
        <w:t>key requirements of legislation and regulators that govern charitable trusts, including:</w:t>
      </w:r>
    </w:p>
    <w:p w:rsidR="00000000" w:rsidRPr="00CD3C9B" w:rsidP="00CD3C9B">
      <w:pPr>
        <w:pStyle w:val="ListBullet2"/>
      </w:pPr>
      <w:r w:rsidRPr="00CD3C9B">
        <w:t>Australian Charities and Not-for-profits Commission Act</w:t>
      </w:r>
    </w:p>
    <w:p w:rsidR="00000000" w:rsidRPr="00CD3C9B" w:rsidP="00CD3C9B">
      <w:pPr>
        <w:pStyle w:val="ListBullet2"/>
      </w:pPr>
      <w:r w:rsidRPr="00CD3C9B">
        <w:t>Charities Act, and definition of charity under the Act</w:t>
      </w:r>
    </w:p>
    <w:p w:rsidR="00000000" w:rsidRPr="00CD3C9B" w:rsidP="00CD3C9B">
      <w:pPr>
        <w:pStyle w:val="ListBullet2"/>
      </w:pPr>
      <w:r w:rsidRPr="00CD3C9B">
        <w:t>Tax Administration Act</w:t>
      </w:r>
    </w:p>
    <w:p w:rsidR="00000000" w:rsidRPr="00CD3C9B" w:rsidP="00CD3C9B">
      <w:pPr>
        <w:pStyle w:val="ListBullet2"/>
      </w:pPr>
      <w:r w:rsidRPr="00CD3C9B">
        <w:t>Income Tax Assessment Act</w:t>
      </w:r>
    </w:p>
    <w:p w:rsidR="00000000" w:rsidRPr="00CD3C9B" w:rsidP="00CD3C9B">
      <w:pPr>
        <w:pStyle w:val="ListBullet"/>
      </w:pPr>
      <w:r w:rsidRPr="00CD3C9B">
        <w:t>roles of regulators that govern charitable trusts, including:</w:t>
      </w:r>
    </w:p>
    <w:p w:rsidR="00000000" w:rsidRPr="00CD3C9B" w:rsidP="00CD3C9B">
      <w:pPr>
        <w:pStyle w:val="ListBullet2"/>
      </w:pPr>
      <w:r w:rsidRPr="00CD3C9B">
        <w:t>Australian Taxation Office</w:t>
      </w:r>
    </w:p>
    <w:p w:rsidR="00000000" w:rsidRPr="00CD3C9B" w:rsidP="00CD3C9B">
      <w:pPr>
        <w:pStyle w:val="ListBullet2"/>
      </w:pPr>
      <w:r w:rsidRPr="00CD3C9B">
        <w:t>state and territory Attorneys-General</w:t>
      </w:r>
    </w:p>
    <w:p w:rsidR="00000000" w:rsidRPr="00CD3C9B" w:rsidP="00CD3C9B">
      <w:pPr>
        <w:pStyle w:val="ListBullet"/>
      </w:pPr>
      <w:r w:rsidRPr="00CD3C9B">
        <w:t>roles, responsibilities and limitations in relation to providing financial advice</w:t>
      </w:r>
    </w:p>
    <w:p w:rsidR="00000000" w:rsidRPr="00CD3C9B" w:rsidP="00CD3C9B">
      <w:pPr>
        <w:pStyle w:val="ListBullet"/>
      </w:pPr>
      <w:r w:rsidRPr="00CD3C9B">
        <w:t>general features a</w:t>
      </w:r>
      <w:r w:rsidRPr="00CD3C9B">
        <w:t>nd key regulatory requirements of:</w:t>
      </w:r>
    </w:p>
    <w:p w:rsidR="00000000" w:rsidRPr="00CD3C9B" w:rsidP="00CD3C9B">
      <w:pPr>
        <w:pStyle w:val="ListBullet2"/>
      </w:pPr>
      <w:r w:rsidRPr="00CD3C9B">
        <w:t>charitable funds and charitable institutions</w:t>
      </w:r>
    </w:p>
    <w:p w:rsidR="00000000" w:rsidRPr="00CD3C9B" w:rsidP="00CD3C9B">
      <w:pPr>
        <w:pStyle w:val="ListBullet2"/>
      </w:pPr>
      <w:r w:rsidRPr="00CD3C9B">
        <w:t>deductable gift recipients (DGRs)</w:t>
      </w:r>
    </w:p>
    <w:p w:rsidR="00000000" w:rsidRPr="00CD3C9B" w:rsidP="00CD3C9B">
      <w:pPr>
        <w:pStyle w:val="ListBullet2"/>
      </w:pPr>
      <w:r w:rsidRPr="00CD3C9B">
        <w:t>charitable will trusts and inter vivos trusts</w:t>
      </w:r>
    </w:p>
    <w:p w:rsidR="00000000" w:rsidRPr="00CD3C9B" w:rsidP="00CD3C9B">
      <w:pPr>
        <w:pStyle w:val="ListBullet2"/>
      </w:pPr>
      <w:r w:rsidRPr="00CD3C9B">
        <w:t>private ancillary funds</w:t>
      </w:r>
    </w:p>
    <w:p w:rsidR="00000000" w:rsidRPr="00CD3C9B" w:rsidP="00CD3C9B">
      <w:pPr>
        <w:pStyle w:val="ListBullet2"/>
      </w:pPr>
      <w:r w:rsidRPr="00CD3C9B">
        <w:t>public ancillary funds</w:t>
      </w:r>
    </w:p>
    <w:p w:rsidR="00000000" w:rsidRPr="00CD3C9B" w:rsidP="00CD3C9B">
      <w:pPr>
        <w:pStyle w:val="ListBullet2"/>
      </w:pPr>
      <w:r w:rsidRPr="00CD3C9B">
        <w:t>charitable tax status</w:t>
      </w:r>
    </w:p>
    <w:p w:rsidR="00000000" w:rsidRPr="00CD3C9B" w:rsidP="00CD3C9B">
      <w:pPr>
        <w:pStyle w:val="ListBullet2"/>
      </w:pPr>
      <w:r w:rsidRPr="00CD3C9B">
        <w:t>grant making programs</w:t>
      </w:r>
    </w:p>
    <w:p w:rsidR="00000000" w:rsidRPr="00CD3C9B" w:rsidP="00CD3C9B">
      <w:pPr>
        <w:pStyle w:val="ListBullet2"/>
      </w:pPr>
      <w:r w:rsidRPr="00CD3C9B">
        <w:t>cy pres applications</w:t>
      </w:r>
    </w:p>
    <w:p w:rsidR="00000000" w:rsidRPr="00CD3C9B" w:rsidP="00CD3C9B">
      <w:pPr>
        <w:pStyle w:val="ListBullet"/>
      </w:pPr>
      <w:r w:rsidRPr="00CD3C9B">
        <w:t>organisational policies and procedures regarding the establishment, administration and review of charitable trusts, including grant consideration</w:t>
      </w:r>
    </w:p>
    <w:p w:rsidR="00000000" w:rsidRPr="00CD3C9B" w:rsidP="00CD3C9B">
      <w:pPr>
        <w:pStyle w:val="ListBullet"/>
      </w:pPr>
      <w:r w:rsidRPr="00CD3C9B">
        <w:t>professional code of conduct in the personal trustee sector</w:t>
      </w:r>
    </w:p>
    <w:p w:rsidR="00000000" w:rsidRPr="00CD3C9B" w:rsidP="00CD3C9B">
      <w:pPr>
        <w:pStyle w:val="ListBullet"/>
      </w:pPr>
      <w:r w:rsidRPr="00CD3C9B">
        <w:t>role played by, and procedur</w:t>
      </w:r>
      <w:r w:rsidRPr="00CD3C9B">
        <w:t>es for internal or external specialists relating to personal trustee sector</w:t>
      </w:r>
    </w:p>
    <w:p w:rsidR="00000000" w:rsidRPr="00CD3C9B" w:rsidP="00CD3C9B">
      <w:pPr>
        <w:pStyle w:val="ListBullet"/>
      </w:pPr>
      <w:r w:rsidRPr="00CD3C9B">
        <w:t>products and services offered by personal trustee organisations and fees and charges that apply</w:t>
      </w:r>
    </w:p>
    <w:p w:rsidR="00000000" w:rsidRPr="00CD3C9B" w:rsidP="00CD3C9B">
      <w:pPr>
        <w:pStyle w:val="ListBullet"/>
      </w:pPr>
      <w:r w:rsidRPr="00CD3C9B">
        <w:t>liabilities and penalties for non-compliance by trustees.</w:t>
      </w:r>
    </w:p>
    <w:p w:rsidR="00000000" w:rsidRPr="00CD3C9B" w:rsidP="00CD3C9B">
      <w:pPr>
        <w:pStyle w:val="AllowPageBreak"/>
      </w:pPr>
    </w:p>
    <w:p w:rsidR="00000000" w:rsidRPr="00CD3C9B" w:rsidP="00CD3C9B">
      <w:pPr>
        <w:pStyle w:val="Heading1"/>
      </w:pPr>
      <w:bookmarkStart w:id="11" w:name="O_1230941"/>
      <w:bookmarkEnd w:id="11"/>
      <w:r w:rsidRPr="00CD3C9B">
        <w:t>Assessm</w:t>
      </w:r>
      <w:r w:rsidRPr="00CD3C9B">
        <w:t>ent Conditions</w:t>
      </w:r>
    </w:p>
    <w:p w:rsidR="00000000" w:rsidRPr="00CD3C9B" w:rsidP="001363CE">
      <w:pPr>
        <w:pStyle w:val="BodyText"/>
      </w:pPr>
      <w:r w:rsidRPr="00CD3C9B">
        <w:t>Skills in this unit must be demonstrated in a workplace or simulated environment where the conditions are typical of those in a working environment in this industry.</w:t>
      </w:r>
    </w:p>
    <w:p w:rsidR="00000000" w:rsidRPr="00CD3C9B" w:rsidP="001363CE">
      <w:pPr>
        <w:pStyle w:val="BodyText"/>
      </w:pPr>
      <w:r w:rsidRPr="00CD3C9B">
        <w:t>This includes access to:</w:t>
      </w:r>
    </w:p>
    <w:p w:rsidR="00000000" w:rsidRPr="00CD3C9B" w:rsidP="00CD3C9B">
      <w:pPr>
        <w:pStyle w:val="ListBullet"/>
      </w:pPr>
      <w:r w:rsidRPr="00CD3C9B">
        <w:t>office equipment, technology, software and consumables</w:t>
      </w:r>
    </w:p>
    <w:p w:rsidR="00000000" w:rsidRPr="00CD3C9B" w:rsidP="00CD3C9B">
      <w:pPr>
        <w:pStyle w:val="ListBullet"/>
      </w:pPr>
      <w:r w:rsidRPr="00CD3C9B">
        <w:t>organisational policies and procedures, and legislation and regulations relating to establishing and administering a charitable trust.</w:t>
      </w:r>
    </w:p>
    <w:p w:rsidR="00000000" w:rsidRPr="00CD3C9B" w:rsidP="00CD3C9B">
      <w:pPr>
        <w:pStyle w:val="BodyText"/>
      </w:pPr>
    </w:p>
    <w:p w:rsidR="00000000" w:rsidRPr="00CD3C9B" w:rsidP="001363CE">
      <w:pPr>
        <w:pStyle w:val="BodyText"/>
      </w:pPr>
      <w:r w:rsidRPr="00CD3C9B">
        <w:t>Assessors of this unit must satisfy the requirements for assessor</w:t>
      </w:r>
      <w:r w:rsidRPr="00CD3C9B">
        <w:t>s in applicable vocational education and training legislation, frameworks and/or standards.</w:t>
      </w:r>
    </w:p>
    <w:p w:rsidR="00000000" w:rsidRPr="00CD3C9B" w:rsidP="00CD3C9B">
      <w:pPr>
        <w:pStyle w:val="Heading1"/>
      </w:pPr>
      <w:bookmarkStart w:id="12" w:name="O_1230944"/>
      <w:bookmarkEnd w:id="12"/>
      <w:r w:rsidRPr="00CD3C9B">
        <w:t>Links</w:t>
      </w:r>
    </w:p>
    <w:p w:rsidR="00000000" w:rsidRPr="00CD3C9B" w:rsidP="001363CE">
      <w:pPr>
        <w:pStyle w:val="BodyText"/>
      </w:pPr>
      <w:r w:rsidRPr="00CD3C9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8068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D3C9B" w:rsidP="00CD3C9B"/>
    <w:sectPr w:rsidSect="00CD3C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C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C9B" w:rsidRPr="001363CE" w:rsidP="001363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C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3CE" w:rsidP="00CD3C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63CE" w:rsidP="00CD3C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363CE" w:rsidP="00CD3C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C9B" w:rsidP="00CD3C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63CE">
      <w:t>Approved</w:t>
    </w:r>
    <w:r w:rsidR="001363C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63C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63CE">
      <w:rPr>
        <w:noProof/>
      </w:rPr>
      <w:t>4</w:t>
    </w:r>
    <w:r>
      <w:rPr>
        <w:noProof/>
      </w:rPr>
      <w:fldChar w:fldCharType="end"/>
    </w:r>
  </w:p>
  <w:p w:rsidR="00CD3C9B" w:rsidP="00CD3C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63C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63CE">
      <w:t>Future Skills Organisation</w:t>
    </w:r>
    <w:r w:rsidR="001363CE">
      <w:fldChar w:fldCharType="end"/>
    </w:r>
  </w:p>
  <w:p w:rsidR="00CD3C9B" w:rsidP="00CD3C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C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3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3C9B" w:rsidRPr="001363CE" w:rsidP="001363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C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3CE" w:rsidRPr="002D2AF8" w:rsidP="00CD3C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FNSPRT518 Administer charitable trusts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363CE" w:rsidP="00CD3C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C9B" w:rsidRPr="002D2AF8" w:rsidP="00CD3C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63CE">
      <w:t>FNSPRT518 Administer charitable trusts</w:t>
    </w:r>
    <w:r w:rsidR="001363C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63CE">
      <w:rPr>
        <w:noProof/>
      </w:rPr>
      <w:t>2 March 2025</w:t>
    </w:r>
    <w:r>
      <w:fldChar w:fldCharType="end"/>
    </w:r>
  </w:p>
  <w:p w:rsidR="00CD3C9B" w:rsidP="00CD3C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8EA4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CC2D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A421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C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3C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3C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3C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3C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3C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3C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3C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3C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3C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3C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3C9B"/>
  </w:style>
  <w:style w:type="character" w:customStyle="1" w:styleId="Heading1Char">
    <w:name w:val="Heading 1 Char"/>
    <w:basedOn w:val="DefaultParagraphFont"/>
    <w:link w:val="Heading1"/>
    <w:rsid w:val="00CD3C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3C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3C9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D3C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3C9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3C9B"/>
    <w:rPr>
      <w:b/>
      <w:spacing w:val="0"/>
    </w:rPr>
  </w:style>
  <w:style w:type="paragraph" w:styleId="ListBullet2">
    <w:name w:val="List Bullet 2"/>
    <w:basedOn w:val="List2"/>
    <w:rsid w:val="00CD3C9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D3C9B"/>
    <w:rPr>
      <w:i/>
    </w:rPr>
  </w:style>
  <w:style w:type="paragraph" w:customStyle="1" w:styleId="SuperHeading">
    <w:name w:val="SuperHeading"/>
    <w:basedOn w:val="Normal"/>
    <w:rsid w:val="00CD3C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3C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3C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3C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3C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3C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3C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3C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3C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3C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3C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3C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3C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3C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3C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3C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3C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3C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3C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3C9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D3C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3C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3C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3C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3C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3C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3C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3C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3C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3C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3C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3C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3C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3C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3C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3C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3C9B"/>
  </w:style>
  <w:style w:type="paragraph" w:styleId="TableofFigures">
    <w:name w:val="table of figures"/>
    <w:basedOn w:val="Normal"/>
    <w:next w:val="Normal"/>
    <w:semiHidden/>
    <w:rsid w:val="00CD3C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3C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3C9B"/>
    <w:rPr>
      <w:rFonts w:ascii="Wingdings" w:hAnsi="Wingdings"/>
    </w:rPr>
  </w:style>
  <w:style w:type="paragraph" w:customStyle="1" w:styleId="TableHeading">
    <w:name w:val="Table Heading"/>
    <w:basedOn w:val="HeadingBase"/>
    <w:rsid w:val="00CD3C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3C9B"/>
    <w:rPr>
      <w:color w:val="0033CC"/>
      <w:u w:val="none"/>
    </w:rPr>
  </w:style>
  <w:style w:type="paragraph" w:customStyle="1" w:styleId="BodyTextRight">
    <w:name w:val="Body Text Right"/>
    <w:basedOn w:val="BodyText"/>
    <w:rsid w:val="00CD3C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3C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3C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3C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3C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3C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3C9B"/>
    <w:rPr>
      <w:sz w:val="32"/>
    </w:rPr>
  </w:style>
  <w:style w:type="paragraph" w:customStyle="1" w:styleId="HeadingProcedure">
    <w:name w:val="Heading Procedure"/>
    <w:basedOn w:val="HeadingBase"/>
    <w:next w:val="Normal"/>
    <w:rsid w:val="00CD3C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3C9B"/>
    <w:pPr>
      <w:spacing w:before="60" w:after="60"/>
    </w:pPr>
  </w:style>
  <w:style w:type="paragraph" w:styleId="ListContinue">
    <w:name w:val="List Continue"/>
    <w:basedOn w:val="List"/>
    <w:rsid w:val="00CD3C9B"/>
    <w:pPr>
      <w:ind w:firstLine="0"/>
    </w:pPr>
  </w:style>
  <w:style w:type="paragraph" w:customStyle="1" w:styleId="ListNote">
    <w:name w:val="List Note"/>
    <w:basedOn w:val="List"/>
    <w:rsid w:val="00CD3C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3C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3C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3C9B"/>
    <w:rPr>
      <w:rFonts w:ascii="Courier New" w:hAnsi="Courier New"/>
    </w:rPr>
  </w:style>
  <w:style w:type="paragraph" w:customStyle="1" w:styleId="NoteBullet">
    <w:name w:val="Note Bullet"/>
    <w:basedOn w:val="Note"/>
    <w:rsid w:val="00CD3C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3C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3C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3C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3C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3C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3C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3C9B"/>
    <w:rPr>
      <w:b/>
      <w:smallCaps/>
    </w:rPr>
  </w:style>
  <w:style w:type="paragraph" w:customStyle="1" w:styleId="TableListNumber">
    <w:name w:val="Table List Number"/>
    <w:basedOn w:val="ListNumber"/>
    <w:rsid w:val="00CD3C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3C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3C9B"/>
    <w:pPr>
      <w:numPr>
        <w:numId w:val="9"/>
      </w:numPr>
    </w:pPr>
  </w:style>
  <w:style w:type="paragraph" w:customStyle="1" w:styleId="ListAlpha2">
    <w:name w:val="List Alpha 2"/>
    <w:basedOn w:val="List2"/>
    <w:rsid w:val="00CD3C9B"/>
    <w:pPr>
      <w:numPr>
        <w:numId w:val="8"/>
      </w:numPr>
    </w:pPr>
  </w:style>
  <w:style w:type="paragraph" w:styleId="List2">
    <w:name w:val="List 2"/>
    <w:basedOn w:val="BodyText"/>
    <w:rsid w:val="00CD3C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3C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3C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3C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3C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3C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3C9B"/>
    <w:pPr>
      <w:numPr>
        <w:numId w:val="4"/>
      </w:numPr>
    </w:pPr>
  </w:style>
  <w:style w:type="paragraph" w:styleId="ListContinue2">
    <w:name w:val="List Continue 2"/>
    <w:basedOn w:val="List2"/>
    <w:rsid w:val="00CD3C9B"/>
    <w:pPr>
      <w:ind w:firstLine="0"/>
    </w:pPr>
  </w:style>
  <w:style w:type="paragraph" w:styleId="ListContinue3">
    <w:name w:val="List Continue 3"/>
    <w:basedOn w:val="List3"/>
    <w:rsid w:val="00CD3C9B"/>
    <w:pPr>
      <w:ind w:left="1021" w:firstLine="0"/>
    </w:pPr>
  </w:style>
  <w:style w:type="paragraph" w:styleId="ListContinue4">
    <w:name w:val="List Continue 4"/>
    <w:basedOn w:val="List4"/>
    <w:rsid w:val="00CD3C9B"/>
    <w:pPr>
      <w:ind w:firstLine="0"/>
    </w:pPr>
  </w:style>
  <w:style w:type="paragraph" w:styleId="ListContinue5">
    <w:name w:val="List Continue 5"/>
    <w:basedOn w:val="List5"/>
    <w:rsid w:val="00CD3C9B"/>
    <w:pPr>
      <w:ind w:firstLine="0"/>
    </w:pPr>
  </w:style>
  <w:style w:type="paragraph" w:styleId="ListNumber3">
    <w:name w:val="List Number 3"/>
    <w:basedOn w:val="List3"/>
    <w:rsid w:val="00CD3C9B"/>
    <w:pPr>
      <w:numPr>
        <w:numId w:val="5"/>
      </w:numPr>
    </w:pPr>
  </w:style>
  <w:style w:type="paragraph" w:styleId="ListNumber4">
    <w:name w:val="List Number 4"/>
    <w:basedOn w:val="List4"/>
    <w:rsid w:val="00CD3C9B"/>
    <w:pPr>
      <w:numPr>
        <w:numId w:val="6"/>
      </w:numPr>
    </w:pPr>
  </w:style>
  <w:style w:type="paragraph" w:styleId="ListNumber5">
    <w:name w:val="List Number 5"/>
    <w:basedOn w:val="List5"/>
    <w:rsid w:val="00CD3C9B"/>
    <w:pPr>
      <w:numPr>
        <w:numId w:val="7"/>
      </w:numPr>
    </w:pPr>
  </w:style>
  <w:style w:type="paragraph" w:styleId="BlockText">
    <w:name w:val="Block Text"/>
    <w:basedOn w:val="Normal"/>
    <w:rsid w:val="00CD3C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3C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3C9B"/>
    <w:rPr>
      <w:sz w:val="16"/>
      <w:vertAlign w:val="superscript"/>
    </w:rPr>
  </w:style>
  <w:style w:type="character" w:customStyle="1" w:styleId="Symbols">
    <w:name w:val="Symbols"/>
    <w:basedOn w:val="DefaultParagraphFont"/>
    <w:rsid w:val="00CD3C9B"/>
    <w:rPr>
      <w:rFonts w:ascii="Symbol" w:hAnsi="Symbol"/>
    </w:rPr>
  </w:style>
  <w:style w:type="character" w:customStyle="1" w:styleId="MenuOptions">
    <w:name w:val="Menu Options"/>
    <w:basedOn w:val="DefaultParagraphFont"/>
    <w:rsid w:val="00CD3C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3C9B"/>
    <w:rPr>
      <w:b/>
    </w:rPr>
  </w:style>
  <w:style w:type="character" w:customStyle="1" w:styleId="Underlined">
    <w:name w:val="Underlined"/>
    <w:basedOn w:val="DefaultParagraphFont"/>
    <w:rsid w:val="00CD3C9B"/>
    <w:rPr>
      <w:u w:val="single"/>
    </w:rPr>
  </w:style>
  <w:style w:type="paragraph" w:customStyle="1" w:styleId="TableBodyTextRight">
    <w:name w:val="Table Body Text Right"/>
    <w:basedOn w:val="TableBodyText"/>
    <w:rsid w:val="00CD3C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3C9B"/>
    <w:rPr>
      <w:sz w:val="18"/>
    </w:rPr>
  </w:style>
  <w:style w:type="paragraph" w:customStyle="1" w:styleId="BodySmallRight">
    <w:name w:val="Body Small Right"/>
    <w:basedOn w:val="BodyTextRight"/>
    <w:rsid w:val="00CD3C9B"/>
    <w:rPr>
      <w:sz w:val="18"/>
      <w:szCs w:val="18"/>
    </w:rPr>
  </w:style>
  <w:style w:type="paragraph" w:customStyle="1" w:styleId="MarginEdition">
    <w:name w:val="Margin Edition"/>
    <w:basedOn w:val="MarginNote"/>
    <w:rsid w:val="00CD3C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3C9B"/>
    <w:rPr>
      <w:sz w:val="2"/>
      <w:szCs w:val="2"/>
    </w:rPr>
  </w:style>
  <w:style w:type="character" w:customStyle="1" w:styleId="Small">
    <w:name w:val="Small"/>
    <w:basedOn w:val="DefaultParagraphFont"/>
    <w:rsid w:val="00CD3C9B"/>
    <w:rPr>
      <w:sz w:val="16"/>
    </w:rPr>
  </w:style>
  <w:style w:type="paragraph" w:customStyle="1" w:styleId="WideTable">
    <w:name w:val="Wide Table"/>
    <w:basedOn w:val="Normal"/>
    <w:rsid w:val="00CD3C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3C9B"/>
  </w:style>
  <w:style w:type="paragraph" w:styleId="Quote">
    <w:name w:val="Quote"/>
    <w:basedOn w:val="Heading1"/>
    <w:link w:val="QuoteChar"/>
    <w:qFormat/>
    <w:rsid w:val="00CD3C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3C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3C9B"/>
    <w:pPr>
      <w:pageBreakBefore/>
    </w:pPr>
  </w:style>
  <w:style w:type="paragraph" w:customStyle="1" w:styleId="Border">
    <w:name w:val="Border"/>
    <w:basedOn w:val="Normal"/>
    <w:qFormat/>
    <w:rsid w:val="00CD3C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3C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C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C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3C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3C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3C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3C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3C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3C9B"/>
    <w:rPr>
      <w:u w:val="single"/>
    </w:rPr>
  </w:style>
  <w:style w:type="character" w:customStyle="1" w:styleId="BoldandItalics">
    <w:name w:val="Bold and Italics"/>
    <w:qFormat/>
    <w:rsid w:val="00CD3C9B"/>
    <w:rPr>
      <w:b/>
      <w:i/>
      <w:u w:val="none"/>
    </w:rPr>
  </w:style>
  <w:style w:type="paragraph" w:styleId="BalloonText">
    <w:name w:val="Balloon Text"/>
    <w:basedOn w:val="Normal"/>
    <w:link w:val="BalloonTextChar"/>
    <w:rsid w:val="00CD3C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3C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3C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3C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3C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3C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3C9B"/>
    <w:pPr>
      <w:spacing w:before="0" w:after="0"/>
    </w:pPr>
  </w:style>
  <w:style w:type="paragraph" w:customStyle="1" w:styleId="BodyTextBold">
    <w:name w:val="Body Text Bold"/>
    <w:basedOn w:val="BodyText"/>
    <w:qFormat/>
    <w:rsid w:val="00CD3C9B"/>
    <w:rPr>
      <w:b/>
    </w:rPr>
  </w:style>
  <w:style w:type="character" w:styleId="Hyperlink">
    <w:name w:val="Hyperlink"/>
    <w:basedOn w:val="DefaultParagraphFont"/>
    <w:uiPriority w:val="99"/>
    <w:unhideWhenUsed/>
    <w:rsid w:val="001363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943</Words>
  <Characters>6282</Characters>
  <Application>Microsoft Office Word</Application>
  <DocSecurity>0</DocSecurity>
  <Lines>190</Lines>
  <Paragraphs>122</Paragraphs>
  <ScaleCrop>false</ScaleCrop>
  <Company>Author-it Software Corporation Ltd.</Company>
  <LinksUpToDate>false</LinksUpToDate>
  <CharactersWithSpaces>7103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FNSPRT518 Administer charitable trusts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2025-03-01T13:27:00Z</dcterms:created>
  <dcterms:modified xsi:type="dcterms:W3CDTF">2025-03-01T13:27:00Z</dcterms:modified>
</cp:coreProperties>
</file>