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4709" w:rsidP="00DF47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FNSPRT518 Administer charitable trusts</w:t>
      </w:r>
      <w:r>
        <w:fldChar w:fldCharType="end"/>
      </w:r>
    </w:p>
    <w:p w:rsidR="00DF4709" w:rsidP="00DF4709">
      <w:pPr>
        <w:pStyle w:val="Version"/>
        <w:sectPr w:rsidSect="002A26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2687" w:rsidP="002A2687">
      <w:pPr>
        <w:pStyle w:val="SuperHeading"/>
      </w:pPr>
      <w:r w:rsidRPr="002A2687">
        <w:t>Assessment Requirements for FNSPRT518 Administer charitable trusts</w:t>
      </w:r>
    </w:p>
    <w:p w:rsidR="00000000" w:rsidRPr="002A2687" w:rsidP="002A2687">
      <w:pPr>
        <w:pStyle w:val="Heading1"/>
      </w:pPr>
      <w:bookmarkStart w:id="1" w:name="O_1230938"/>
      <w:bookmarkEnd w:id="1"/>
      <w:r w:rsidRPr="002A268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2A26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687" w:rsidP="002A2687">
            <w:pPr>
              <w:pStyle w:val="BodyText"/>
            </w:pPr>
            <w:r w:rsidRPr="002A2687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687">
            <w:pPr>
              <w:pStyle w:val="BodyText"/>
              <w:rPr>
                <w:lang w:val="en-NZ"/>
              </w:rPr>
            </w:pPr>
            <w:r w:rsidRPr="002A2687">
              <w:rPr>
                <w:rStyle w:val="SpecialBold"/>
              </w:rPr>
              <w:t>Comments</w:t>
            </w:r>
          </w:p>
        </w:tc>
      </w:tr>
      <w:tr w:rsidTr="002A26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687">
            <w:pPr>
              <w:pStyle w:val="BodyText"/>
              <w:rPr>
                <w:lang w:val="en-NZ"/>
              </w:rPr>
            </w:pPr>
            <w:r w:rsidRPr="002A2687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687" w:rsidP="002A2687">
            <w:pPr>
              <w:pStyle w:val="BodyText"/>
            </w:pPr>
            <w:r w:rsidRPr="002A2687">
              <w:t>This version first released with the FNS Financial Services Training Package Version 8.0.</w:t>
            </w:r>
          </w:p>
          <w:p w:rsidR="00000000" w:rsidRPr="002A2687" w:rsidP="002A2687">
            <w:pPr>
              <w:pStyle w:val="BodyText"/>
            </w:pPr>
            <w:r w:rsidRPr="002A2687">
              <w:t xml:space="preserve">Supersedes and is equivalent </w:t>
            </w:r>
            <w:r w:rsidRPr="002A2687">
              <w:t>to FNSPRT508 Administer a charitable trust.</w:t>
            </w:r>
          </w:p>
        </w:tc>
      </w:tr>
    </w:tbl>
    <w:p w:rsidR="00DF4709" w:rsidP="002A2687">
      <w:pPr>
        <w:pStyle w:val="BodyText"/>
      </w:pPr>
    </w:p>
    <w:p w:rsidR="00DF4709" w:rsidP="002A2687">
      <w:pPr>
        <w:pStyle w:val="BodyText"/>
      </w:pPr>
    </w:p>
    <w:p w:rsidR="00000000" w:rsidRPr="002A2687" w:rsidP="002A2687">
      <w:pPr>
        <w:pStyle w:val="Heading1"/>
      </w:pPr>
      <w:bookmarkStart w:id="2" w:name="O_1230939"/>
      <w:bookmarkEnd w:id="2"/>
      <w:r w:rsidRPr="002A2687">
        <w:t>Performance Evidence</w:t>
      </w:r>
    </w:p>
    <w:p w:rsidR="00000000" w:rsidRPr="002A2687" w:rsidP="00DF4709">
      <w:pPr>
        <w:pStyle w:val="BodyText"/>
      </w:pPr>
      <w:r w:rsidRPr="002A2687">
        <w:t>The candidate must demonstrate the ability to complete the tasks outlined in the elements, performance criteria and foundation skills of this unit, including evidence of</w:t>
      </w:r>
      <w:r w:rsidRPr="002A2687">
        <w:t xml:space="preserve"> the ability to:</w:t>
      </w:r>
    </w:p>
    <w:p w:rsidR="00000000" w:rsidRPr="002A2687" w:rsidP="002A2687">
      <w:pPr>
        <w:pStyle w:val="ListBullet"/>
      </w:pPr>
      <w:r w:rsidRPr="002A2687">
        <w:t>administer and finalise at least two different charitable trusts.</w:t>
      </w:r>
    </w:p>
    <w:p w:rsidR="00000000" w:rsidRPr="002A2687" w:rsidP="002A2687">
      <w:pPr>
        <w:pStyle w:val="BodyText"/>
      </w:pPr>
    </w:p>
    <w:p w:rsidR="00000000" w:rsidRPr="002A2687" w:rsidP="00DF4709">
      <w:pPr>
        <w:pStyle w:val="BodyText"/>
      </w:pPr>
      <w:r w:rsidRPr="002A2687">
        <w:t>In the course of the above, the candidate must:</w:t>
      </w:r>
    </w:p>
    <w:p w:rsidR="00000000" w:rsidRPr="002A2687" w:rsidP="002A2687">
      <w:pPr>
        <w:pStyle w:val="ListBullet"/>
      </w:pPr>
      <w:r w:rsidRPr="002A2687">
        <w:t>prepare and interpret complex financial statements</w:t>
      </w:r>
    </w:p>
    <w:p w:rsidR="00000000" w:rsidRPr="002A2687" w:rsidP="002A2687">
      <w:pPr>
        <w:pStyle w:val="ListBullet"/>
      </w:pPr>
      <w:r w:rsidRPr="002A2687">
        <w:t>monitor and assess appropriateness of each trust’</w:t>
      </w:r>
      <w:r w:rsidRPr="002A2687">
        <w:t>s assets in meeting grant requirements</w:t>
      </w:r>
    </w:p>
    <w:p w:rsidR="00000000" w:rsidRPr="002A2687" w:rsidP="002A2687">
      <w:pPr>
        <w:pStyle w:val="ListBullet"/>
      </w:pPr>
      <w:r w:rsidRPr="002A2687">
        <w:t>create an annual information statement (AIS) for the Australian Charities and Not-for-profits Commission (ACNC).</w:t>
      </w:r>
    </w:p>
    <w:p w:rsidR="00000000" w:rsidRPr="002A2687" w:rsidP="002A2687">
      <w:pPr>
        <w:pStyle w:val="AllowPageBreak"/>
      </w:pPr>
    </w:p>
    <w:p w:rsidR="00000000" w:rsidRPr="002A2687" w:rsidP="002A2687">
      <w:pPr>
        <w:pStyle w:val="Heading1"/>
      </w:pPr>
      <w:bookmarkStart w:id="3" w:name="O_1230940"/>
      <w:bookmarkEnd w:id="3"/>
      <w:r w:rsidRPr="002A2687">
        <w:t>Knowledge Evidence</w:t>
      </w:r>
    </w:p>
    <w:p w:rsidR="00000000" w:rsidRPr="002A2687" w:rsidP="00DF4709">
      <w:pPr>
        <w:pStyle w:val="BodyText"/>
      </w:pPr>
      <w:r w:rsidRPr="002A2687">
        <w:t>The candidate must be able to demonstrate knowledge to complete th</w:t>
      </w:r>
      <w:r w:rsidRPr="002A2687">
        <w:t>e tasks outlined in the elements, performance criteria and foundation skills of this unit, including knowledge of:</w:t>
      </w:r>
    </w:p>
    <w:p w:rsidR="00000000" w:rsidRPr="002A2687" w:rsidP="002A2687">
      <w:pPr>
        <w:pStyle w:val="ListBullet"/>
      </w:pPr>
      <w:r w:rsidRPr="002A2687">
        <w:t>key requirements of legislation and regulators that govern charitable trusts, including:</w:t>
      </w:r>
    </w:p>
    <w:p w:rsidR="00000000" w:rsidRPr="002A2687" w:rsidP="002A2687">
      <w:pPr>
        <w:pStyle w:val="ListBullet2"/>
      </w:pPr>
      <w:r w:rsidRPr="002A2687">
        <w:t>Australian Charities and Not-for-profits Commissio</w:t>
      </w:r>
      <w:r w:rsidRPr="002A2687">
        <w:t>n Act</w:t>
      </w:r>
    </w:p>
    <w:p w:rsidR="00000000" w:rsidRPr="002A2687" w:rsidP="002A2687">
      <w:pPr>
        <w:pStyle w:val="ListBullet2"/>
      </w:pPr>
      <w:r w:rsidRPr="002A2687">
        <w:t>Charities Act, and definition of charity under the Act</w:t>
      </w:r>
    </w:p>
    <w:p w:rsidR="00000000" w:rsidRPr="002A2687" w:rsidP="002A2687">
      <w:pPr>
        <w:pStyle w:val="ListBullet2"/>
      </w:pPr>
      <w:r w:rsidRPr="002A2687">
        <w:t>Tax Administration Act</w:t>
      </w:r>
    </w:p>
    <w:p w:rsidR="00000000" w:rsidRPr="002A2687" w:rsidP="002A2687">
      <w:pPr>
        <w:pStyle w:val="ListBullet2"/>
      </w:pPr>
      <w:r w:rsidRPr="002A2687">
        <w:t>Income Tax Assessment Act</w:t>
      </w:r>
    </w:p>
    <w:p w:rsidR="00000000" w:rsidRPr="002A2687" w:rsidP="002A2687">
      <w:pPr>
        <w:pStyle w:val="ListBullet"/>
      </w:pPr>
      <w:r w:rsidRPr="002A2687">
        <w:t>roles of regulators that govern charitable trusts, including:</w:t>
      </w:r>
    </w:p>
    <w:p w:rsidR="00000000" w:rsidRPr="002A2687" w:rsidP="002A2687">
      <w:pPr>
        <w:pStyle w:val="ListBullet2"/>
      </w:pPr>
      <w:r w:rsidRPr="002A2687">
        <w:t>Australian Taxation Office</w:t>
      </w:r>
    </w:p>
    <w:p w:rsidR="00000000" w:rsidRPr="002A2687" w:rsidP="002A2687">
      <w:pPr>
        <w:pStyle w:val="ListBullet2"/>
      </w:pPr>
      <w:r w:rsidRPr="002A2687">
        <w:t>state and territory Attorneys-General</w:t>
      </w:r>
    </w:p>
    <w:p w:rsidR="00000000" w:rsidRPr="002A2687" w:rsidP="002A2687">
      <w:pPr>
        <w:pStyle w:val="ListBullet"/>
      </w:pPr>
      <w:r w:rsidRPr="002A2687">
        <w:t>roles, responsibilities and limitations in relation to providing financial advice</w:t>
      </w:r>
    </w:p>
    <w:p w:rsidR="00000000" w:rsidRPr="002A2687" w:rsidP="002A2687">
      <w:pPr>
        <w:pStyle w:val="ListBullet"/>
      </w:pPr>
      <w:r w:rsidRPr="002A2687">
        <w:t>general features and key regulatory requirements of:</w:t>
      </w:r>
    </w:p>
    <w:p w:rsidR="00000000" w:rsidRPr="002A2687" w:rsidP="002A2687">
      <w:pPr>
        <w:pStyle w:val="ListBullet2"/>
      </w:pPr>
      <w:r w:rsidRPr="002A2687">
        <w:t>charitable funds and charitable institutions</w:t>
      </w:r>
    </w:p>
    <w:p w:rsidR="00000000" w:rsidRPr="002A2687" w:rsidP="002A2687">
      <w:pPr>
        <w:pStyle w:val="ListBullet2"/>
      </w:pPr>
      <w:r w:rsidRPr="002A2687">
        <w:t>deductable gift recipients (DGRs)</w:t>
      </w:r>
    </w:p>
    <w:p w:rsidR="00000000" w:rsidRPr="002A2687" w:rsidP="002A2687">
      <w:pPr>
        <w:pStyle w:val="ListBullet2"/>
      </w:pPr>
      <w:r w:rsidRPr="002A2687">
        <w:t>charitable will trusts and inter vivos tr</w:t>
      </w:r>
      <w:r w:rsidRPr="002A2687">
        <w:t>usts</w:t>
      </w:r>
    </w:p>
    <w:p w:rsidR="00000000" w:rsidRPr="002A2687" w:rsidP="002A2687">
      <w:pPr>
        <w:pStyle w:val="ListBullet2"/>
      </w:pPr>
      <w:r w:rsidRPr="002A2687">
        <w:t>private ancillary funds</w:t>
      </w:r>
    </w:p>
    <w:p w:rsidR="00000000" w:rsidRPr="002A2687" w:rsidP="002A2687">
      <w:pPr>
        <w:pStyle w:val="ListBullet2"/>
      </w:pPr>
      <w:r w:rsidRPr="002A2687">
        <w:t>public ancillary funds</w:t>
      </w:r>
    </w:p>
    <w:p w:rsidR="00000000" w:rsidRPr="002A2687" w:rsidP="002A2687">
      <w:pPr>
        <w:pStyle w:val="ListBullet2"/>
      </w:pPr>
      <w:r w:rsidRPr="002A2687">
        <w:t>charitable tax status</w:t>
      </w:r>
    </w:p>
    <w:p w:rsidR="00000000" w:rsidRPr="002A2687" w:rsidP="002A2687">
      <w:pPr>
        <w:pStyle w:val="ListBullet2"/>
      </w:pPr>
      <w:r w:rsidRPr="002A2687">
        <w:t>grant making programs</w:t>
      </w:r>
    </w:p>
    <w:p w:rsidR="00000000" w:rsidRPr="002A2687" w:rsidP="002A2687">
      <w:pPr>
        <w:pStyle w:val="ListBullet2"/>
      </w:pPr>
      <w:r w:rsidRPr="002A2687">
        <w:t>cy pres applications</w:t>
      </w:r>
    </w:p>
    <w:p w:rsidR="00000000" w:rsidRPr="002A2687" w:rsidP="002A2687">
      <w:pPr>
        <w:pStyle w:val="ListBullet"/>
      </w:pPr>
      <w:r w:rsidRPr="002A2687">
        <w:t>organisational policies and procedures regarding the establishment, administration and review of charitable trusts, including grant consid</w:t>
      </w:r>
      <w:r w:rsidRPr="002A2687">
        <w:t>eration</w:t>
      </w:r>
    </w:p>
    <w:p w:rsidR="00000000" w:rsidRPr="002A2687" w:rsidP="002A2687">
      <w:pPr>
        <w:pStyle w:val="ListBullet"/>
      </w:pPr>
      <w:r w:rsidRPr="002A2687">
        <w:t>professional code of conduct in the personal trustee sector</w:t>
      </w:r>
    </w:p>
    <w:p w:rsidR="00000000" w:rsidRPr="002A2687" w:rsidP="002A2687">
      <w:pPr>
        <w:pStyle w:val="ListBullet"/>
      </w:pPr>
      <w:r w:rsidRPr="002A2687">
        <w:t>role played by, and procedures for internal or external specialists relating to personal trustee sector</w:t>
      </w:r>
    </w:p>
    <w:p w:rsidR="00000000" w:rsidRPr="002A2687" w:rsidP="002A2687">
      <w:pPr>
        <w:pStyle w:val="ListBullet"/>
      </w:pPr>
      <w:r w:rsidRPr="002A2687">
        <w:t>products and services offered by personal trustee organisations and fees an</w:t>
      </w:r>
      <w:r w:rsidRPr="002A2687">
        <w:t>d charges that apply</w:t>
      </w:r>
    </w:p>
    <w:p w:rsidR="00000000" w:rsidRPr="002A2687" w:rsidP="002A2687">
      <w:pPr>
        <w:pStyle w:val="ListBullet"/>
      </w:pPr>
      <w:r w:rsidRPr="002A2687">
        <w:t>liabilities and penalties for non-compliance by trustees.</w:t>
      </w:r>
    </w:p>
    <w:p w:rsidR="00000000" w:rsidRPr="002A2687" w:rsidP="002A2687">
      <w:pPr>
        <w:pStyle w:val="AllowPageBreak"/>
      </w:pPr>
    </w:p>
    <w:p w:rsidR="00000000" w:rsidRPr="002A2687" w:rsidP="002A2687">
      <w:pPr>
        <w:pStyle w:val="Heading1"/>
      </w:pPr>
      <w:bookmarkStart w:id="4" w:name="O_1230941"/>
      <w:bookmarkEnd w:id="4"/>
      <w:r w:rsidRPr="002A2687">
        <w:t>Assessment Conditions</w:t>
      </w:r>
    </w:p>
    <w:p w:rsidR="00000000" w:rsidRPr="002A2687" w:rsidP="00DF4709">
      <w:pPr>
        <w:pStyle w:val="BodyText"/>
      </w:pPr>
      <w:r w:rsidRPr="002A2687">
        <w:t xml:space="preserve">Skills in this unit must be demonstrated in a workplace or simulated environment where the conditions are typical of those in a working </w:t>
      </w:r>
      <w:r w:rsidRPr="002A2687">
        <w:t>environment in this industry.</w:t>
      </w:r>
    </w:p>
    <w:p w:rsidR="00000000" w:rsidRPr="002A2687" w:rsidP="00DF4709">
      <w:pPr>
        <w:pStyle w:val="BodyText"/>
      </w:pPr>
      <w:r w:rsidRPr="002A2687">
        <w:t>This includes access to:</w:t>
      </w:r>
    </w:p>
    <w:p w:rsidR="00000000" w:rsidRPr="002A2687" w:rsidP="002A2687">
      <w:pPr>
        <w:pStyle w:val="ListBullet"/>
      </w:pPr>
      <w:r w:rsidRPr="002A2687">
        <w:t>office equipment, technology, software and consumables</w:t>
      </w:r>
    </w:p>
    <w:p w:rsidR="00000000" w:rsidRPr="002A2687" w:rsidP="002A2687">
      <w:pPr>
        <w:pStyle w:val="ListBullet"/>
      </w:pPr>
      <w:r w:rsidRPr="002A2687">
        <w:t>organisational policies and procedures, and legislation and regulations relating to establishing and administering a charitable trust.</w:t>
      </w:r>
    </w:p>
    <w:p w:rsidR="00000000" w:rsidRPr="002A2687" w:rsidP="002A2687">
      <w:pPr>
        <w:pStyle w:val="BodyText"/>
      </w:pPr>
    </w:p>
    <w:p w:rsidR="00000000" w:rsidRPr="002A2687" w:rsidP="00DF4709">
      <w:pPr>
        <w:pStyle w:val="BodyText"/>
      </w:pPr>
      <w:r w:rsidRPr="002A2687">
        <w:t>Assessors</w:t>
      </w:r>
      <w:r w:rsidRPr="002A2687">
        <w:t xml:space="preserve"> of this unit must satisfy the requirements for assessors in applicable vocational education and training legislation, frameworks and/or standards.</w:t>
      </w:r>
    </w:p>
    <w:p w:rsidR="00000000" w:rsidRPr="002A2687" w:rsidP="002A2687">
      <w:pPr>
        <w:pStyle w:val="Heading1"/>
      </w:pPr>
      <w:bookmarkStart w:id="5" w:name="O_1230944"/>
      <w:bookmarkEnd w:id="5"/>
      <w:r w:rsidRPr="002A2687">
        <w:t>Links</w:t>
      </w:r>
    </w:p>
    <w:p w:rsidR="00000000" w:rsidRPr="002A2687" w:rsidP="00DF4709">
      <w:pPr>
        <w:pStyle w:val="BodyText"/>
      </w:pPr>
      <w:r w:rsidRPr="002A268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245C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2A2687" w:rsidP="002A2687"/>
    <w:sectPr w:rsidSect="002A26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6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687" w:rsidRPr="00DF4709" w:rsidP="00DF47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6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709" w:rsidP="002A26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F4709" w:rsidP="002A26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F4709" w:rsidP="002A26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6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7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2687" w:rsidRPr="00DF4709" w:rsidP="00DF47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6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709" w:rsidRPr="002D2AF8" w:rsidP="002A26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FNSPRT518 Administer charitable trusts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DF4709" w:rsidP="002A26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4DED8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1449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7EEA7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6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26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26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26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26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26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26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26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26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26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26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2687"/>
  </w:style>
  <w:style w:type="character" w:customStyle="1" w:styleId="Heading1Char">
    <w:name w:val="Heading 1 Char"/>
    <w:basedOn w:val="DefaultParagraphFont"/>
    <w:link w:val="Heading1"/>
    <w:rsid w:val="002A26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26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26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268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2687"/>
    <w:rPr>
      <w:b/>
      <w:spacing w:val="0"/>
    </w:rPr>
  </w:style>
  <w:style w:type="paragraph" w:styleId="ListBullet2">
    <w:name w:val="List Bullet 2"/>
    <w:basedOn w:val="List2"/>
    <w:rsid w:val="002A268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A26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26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26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26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26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26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26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26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26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26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26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26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26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26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26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26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26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26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26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26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26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26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26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26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26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A26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26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26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26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26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26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26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26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26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2687"/>
    <w:rPr>
      <w:i/>
    </w:rPr>
  </w:style>
  <w:style w:type="paragraph" w:styleId="Caption">
    <w:name w:val="caption"/>
    <w:basedOn w:val="BodyText"/>
    <w:next w:val="Normal"/>
    <w:qFormat/>
    <w:rsid w:val="002A26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26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26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2687"/>
  </w:style>
  <w:style w:type="paragraph" w:styleId="TableofFigures">
    <w:name w:val="table of figures"/>
    <w:basedOn w:val="Normal"/>
    <w:next w:val="Normal"/>
    <w:semiHidden/>
    <w:rsid w:val="002A26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268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A2687"/>
    <w:rPr>
      <w:rFonts w:ascii="Wingdings" w:hAnsi="Wingdings"/>
    </w:rPr>
  </w:style>
  <w:style w:type="paragraph" w:customStyle="1" w:styleId="TableHeading">
    <w:name w:val="Table Heading"/>
    <w:basedOn w:val="HeadingBase"/>
    <w:rsid w:val="002A26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2687"/>
    <w:rPr>
      <w:color w:val="0033CC"/>
      <w:u w:val="none"/>
    </w:rPr>
  </w:style>
  <w:style w:type="paragraph" w:customStyle="1" w:styleId="BodyTextRight">
    <w:name w:val="Body Text Right"/>
    <w:basedOn w:val="BodyText"/>
    <w:rsid w:val="002A26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26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268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26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26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26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2687"/>
    <w:rPr>
      <w:sz w:val="32"/>
    </w:rPr>
  </w:style>
  <w:style w:type="paragraph" w:customStyle="1" w:styleId="HeadingProcedure">
    <w:name w:val="Heading Procedure"/>
    <w:basedOn w:val="HeadingBase"/>
    <w:next w:val="Normal"/>
    <w:rsid w:val="002A26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2687"/>
    <w:pPr>
      <w:spacing w:before="60" w:after="60"/>
    </w:pPr>
  </w:style>
  <w:style w:type="paragraph" w:styleId="ListContinue">
    <w:name w:val="List Continue"/>
    <w:basedOn w:val="List"/>
    <w:rsid w:val="002A2687"/>
    <w:pPr>
      <w:ind w:firstLine="0"/>
    </w:pPr>
  </w:style>
  <w:style w:type="paragraph" w:customStyle="1" w:styleId="ListNote">
    <w:name w:val="List Note"/>
    <w:basedOn w:val="List"/>
    <w:rsid w:val="002A26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26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26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2687"/>
    <w:rPr>
      <w:rFonts w:ascii="Courier New" w:hAnsi="Courier New"/>
    </w:rPr>
  </w:style>
  <w:style w:type="paragraph" w:customStyle="1" w:styleId="NoteBullet">
    <w:name w:val="Note Bullet"/>
    <w:basedOn w:val="Note"/>
    <w:rsid w:val="002A26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26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26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26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268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A26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26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2687"/>
    <w:rPr>
      <w:b/>
      <w:smallCaps/>
    </w:rPr>
  </w:style>
  <w:style w:type="paragraph" w:customStyle="1" w:styleId="TableListNumber">
    <w:name w:val="Table List Number"/>
    <w:basedOn w:val="ListNumber"/>
    <w:rsid w:val="002A26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26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2687"/>
    <w:pPr>
      <w:numPr>
        <w:numId w:val="9"/>
      </w:numPr>
    </w:pPr>
  </w:style>
  <w:style w:type="paragraph" w:customStyle="1" w:styleId="ListAlpha2">
    <w:name w:val="List Alpha 2"/>
    <w:basedOn w:val="List2"/>
    <w:rsid w:val="002A2687"/>
    <w:pPr>
      <w:numPr>
        <w:numId w:val="8"/>
      </w:numPr>
    </w:pPr>
  </w:style>
  <w:style w:type="paragraph" w:styleId="List2">
    <w:name w:val="List 2"/>
    <w:basedOn w:val="BodyText"/>
    <w:rsid w:val="002A26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26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26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26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268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268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A2687"/>
    <w:pPr>
      <w:numPr>
        <w:numId w:val="4"/>
      </w:numPr>
    </w:pPr>
  </w:style>
  <w:style w:type="paragraph" w:styleId="ListContinue2">
    <w:name w:val="List Continue 2"/>
    <w:basedOn w:val="List2"/>
    <w:rsid w:val="002A2687"/>
    <w:pPr>
      <w:ind w:firstLine="0"/>
    </w:pPr>
  </w:style>
  <w:style w:type="paragraph" w:styleId="ListContinue3">
    <w:name w:val="List Continue 3"/>
    <w:basedOn w:val="List3"/>
    <w:rsid w:val="002A2687"/>
    <w:pPr>
      <w:ind w:left="1021" w:firstLine="0"/>
    </w:pPr>
  </w:style>
  <w:style w:type="paragraph" w:styleId="ListContinue4">
    <w:name w:val="List Continue 4"/>
    <w:basedOn w:val="List4"/>
    <w:rsid w:val="002A2687"/>
    <w:pPr>
      <w:ind w:firstLine="0"/>
    </w:pPr>
  </w:style>
  <w:style w:type="paragraph" w:styleId="ListContinue5">
    <w:name w:val="List Continue 5"/>
    <w:basedOn w:val="List5"/>
    <w:rsid w:val="002A2687"/>
    <w:pPr>
      <w:ind w:firstLine="0"/>
    </w:pPr>
  </w:style>
  <w:style w:type="paragraph" w:styleId="ListNumber3">
    <w:name w:val="List Number 3"/>
    <w:basedOn w:val="List3"/>
    <w:rsid w:val="002A2687"/>
    <w:pPr>
      <w:numPr>
        <w:numId w:val="5"/>
      </w:numPr>
    </w:pPr>
  </w:style>
  <w:style w:type="paragraph" w:styleId="ListNumber4">
    <w:name w:val="List Number 4"/>
    <w:basedOn w:val="List4"/>
    <w:rsid w:val="002A2687"/>
    <w:pPr>
      <w:numPr>
        <w:numId w:val="6"/>
      </w:numPr>
    </w:pPr>
  </w:style>
  <w:style w:type="paragraph" w:styleId="ListNumber5">
    <w:name w:val="List Number 5"/>
    <w:basedOn w:val="List5"/>
    <w:rsid w:val="002A2687"/>
    <w:pPr>
      <w:numPr>
        <w:numId w:val="7"/>
      </w:numPr>
    </w:pPr>
  </w:style>
  <w:style w:type="paragraph" w:styleId="BlockText">
    <w:name w:val="Block Text"/>
    <w:basedOn w:val="Normal"/>
    <w:rsid w:val="002A26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26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2687"/>
    <w:rPr>
      <w:sz w:val="16"/>
      <w:vertAlign w:val="superscript"/>
    </w:rPr>
  </w:style>
  <w:style w:type="character" w:customStyle="1" w:styleId="Symbols">
    <w:name w:val="Symbols"/>
    <w:basedOn w:val="DefaultParagraphFont"/>
    <w:rsid w:val="002A2687"/>
    <w:rPr>
      <w:rFonts w:ascii="Symbol" w:hAnsi="Symbol"/>
    </w:rPr>
  </w:style>
  <w:style w:type="character" w:customStyle="1" w:styleId="MenuOptions">
    <w:name w:val="Menu Options"/>
    <w:basedOn w:val="DefaultParagraphFont"/>
    <w:rsid w:val="002A26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2687"/>
    <w:rPr>
      <w:b/>
    </w:rPr>
  </w:style>
  <w:style w:type="character" w:customStyle="1" w:styleId="Underlined">
    <w:name w:val="Underlined"/>
    <w:basedOn w:val="DefaultParagraphFont"/>
    <w:rsid w:val="002A2687"/>
    <w:rPr>
      <w:u w:val="single"/>
    </w:rPr>
  </w:style>
  <w:style w:type="paragraph" w:customStyle="1" w:styleId="TableBodyTextRight">
    <w:name w:val="Table Body Text Right"/>
    <w:basedOn w:val="TableBodyText"/>
    <w:rsid w:val="002A26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2687"/>
    <w:rPr>
      <w:sz w:val="18"/>
    </w:rPr>
  </w:style>
  <w:style w:type="paragraph" w:customStyle="1" w:styleId="BodySmallRight">
    <w:name w:val="Body Small Right"/>
    <w:basedOn w:val="BodyTextRight"/>
    <w:rsid w:val="002A2687"/>
    <w:rPr>
      <w:sz w:val="18"/>
      <w:szCs w:val="18"/>
    </w:rPr>
  </w:style>
  <w:style w:type="paragraph" w:customStyle="1" w:styleId="MarginEdition">
    <w:name w:val="Margin Edition"/>
    <w:basedOn w:val="MarginNote"/>
    <w:rsid w:val="002A26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2687"/>
    <w:rPr>
      <w:sz w:val="2"/>
      <w:szCs w:val="2"/>
    </w:rPr>
  </w:style>
  <w:style w:type="character" w:customStyle="1" w:styleId="Small">
    <w:name w:val="Small"/>
    <w:basedOn w:val="DefaultParagraphFont"/>
    <w:rsid w:val="002A2687"/>
    <w:rPr>
      <w:sz w:val="16"/>
    </w:rPr>
  </w:style>
  <w:style w:type="paragraph" w:customStyle="1" w:styleId="WideTable">
    <w:name w:val="Wide Table"/>
    <w:basedOn w:val="Normal"/>
    <w:rsid w:val="002A26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2687"/>
  </w:style>
  <w:style w:type="paragraph" w:styleId="Quote">
    <w:name w:val="Quote"/>
    <w:basedOn w:val="Heading1"/>
    <w:link w:val="QuoteChar"/>
    <w:qFormat/>
    <w:rsid w:val="002A26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26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2687"/>
    <w:pPr>
      <w:pageBreakBefore/>
    </w:pPr>
  </w:style>
  <w:style w:type="paragraph" w:customStyle="1" w:styleId="Border">
    <w:name w:val="Border"/>
    <w:basedOn w:val="Normal"/>
    <w:qFormat/>
    <w:rsid w:val="002A26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26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26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26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26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26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26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26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26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2687"/>
    <w:rPr>
      <w:u w:val="single"/>
    </w:rPr>
  </w:style>
  <w:style w:type="character" w:customStyle="1" w:styleId="BoldandItalics">
    <w:name w:val="Bold and Italics"/>
    <w:qFormat/>
    <w:rsid w:val="002A2687"/>
    <w:rPr>
      <w:b/>
      <w:i/>
      <w:u w:val="none"/>
    </w:rPr>
  </w:style>
  <w:style w:type="paragraph" w:styleId="BalloonText">
    <w:name w:val="Balloon Text"/>
    <w:basedOn w:val="Normal"/>
    <w:link w:val="BalloonTextChar"/>
    <w:rsid w:val="002A26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26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26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26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26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26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2687"/>
    <w:pPr>
      <w:spacing w:before="0" w:after="0"/>
    </w:pPr>
  </w:style>
  <w:style w:type="paragraph" w:customStyle="1" w:styleId="BodyTextBold">
    <w:name w:val="Body Text Bold"/>
    <w:basedOn w:val="BodyText"/>
    <w:qFormat/>
    <w:rsid w:val="002A2687"/>
    <w:rPr>
      <w:b/>
    </w:rPr>
  </w:style>
  <w:style w:type="character" w:styleId="Hyperlink">
    <w:name w:val="Hyperlink"/>
    <w:basedOn w:val="DefaultParagraphFont"/>
    <w:uiPriority w:val="99"/>
    <w:unhideWhenUsed/>
    <w:rsid w:val="00DF47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416</Words>
  <Characters>2814</Characters>
  <Application>Microsoft Office Word</Application>
  <DocSecurity>0</DocSecurity>
  <Lines>76</Lines>
  <Paragraphs>58</Paragraphs>
  <ScaleCrop>false</ScaleCrop>
  <Company>Author-it Software Corporation Ltd.</Company>
  <LinksUpToDate>false</LinksUpToDate>
  <CharactersWithSpaces>3172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FNSPRT518 Administer charitable trusts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2022-11-03T07:24:00Z</dcterms:created>
  <dcterms:modified xsi:type="dcterms:W3CDTF">2022-11-03T07:24:00Z</dcterms:modified>
</cp:coreProperties>
</file>