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16F" w:rsidP="00152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FNSPRT517 Apply principles of fiduciary duty, substituted decision making and ethical decision making</w:t>
      </w:r>
      <w:r>
        <w:fldChar w:fldCharType="end"/>
      </w:r>
    </w:p>
    <w:p w:rsidR="0015216F" w:rsidP="0015216F">
      <w:pPr>
        <w:pStyle w:val="Version"/>
        <w:sectPr w:rsidSect="005173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39A" w:rsidP="0051739A">
      <w:pPr>
        <w:pStyle w:val="SuperHeading"/>
      </w:pPr>
      <w:r w:rsidRPr="0051739A">
        <w:t>FNSPRT517 Apply principles of fiduciary duty, substituted decision making and ethical decision making</w:t>
      </w:r>
    </w:p>
    <w:p w:rsidR="00000000" w:rsidRPr="0051739A" w:rsidP="0051739A">
      <w:pPr>
        <w:pStyle w:val="Heading1"/>
      </w:pPr>
      <w:bookmarkStart w:id="1" w:name="O_1230909"/>
      <w:bookmarkEnd w:id="1"/>
      <w:r w:rsidRPr="005173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9A" w:rsidP="0051739A">
            <w:pPr>
              <w:pStyle w:val="BodyText"/>
            </w:pPr>
            <w:r w:rsidRPr="0051739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BodyText"/>
              <w:rPr>
                <w:lang w:val="en-NZ"/>
              </w:rPr>
            </w:pPr>
            <w:r w:rsidRPr="0051739A">
              <w:rPr>
                <w:rStyle w:val="SpecialBold"/>
              </w:rPr>
              <w:t>Comments</w:t>
            </w:r>
          </w:p>
        </w:tc>
      </w:tr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BodyText"/>
              <w:rPr>
                <w:lang w:val="en-NZ"/>
              </w:rPr>
            </w:pPr>
            <w:r w:rsidRPr="0051739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9A" w:rsidP="0051739A">
            <w:pPr>
              <w:pStyle w:val="BodyText"/>
            </w:pPr>
            <w:r w:rsidRPr="0051739A">
              <w:t>This version first released with the FNS Financial Services T</w:t>
            </w:r>
            <w:r w:rsidRPr="0051739A">
              <w:t>raining Package Version 8.0.</w:t>
            </w:r>
          </w:p>
          <w:p w:rsidR="00000000" w:rsidRPr="0051739A" w:rsidP="0051739A">
            <w:pPr>
              <w:pStyle w:val="BodyText"/>
            </w:pPr>
            <w:r w:rsidRPr="0051739A">
              <w:t>Supersedes and is equivalent to FNSPRT507 Apply principles of fiduciary duty, substituted decision-making and ethical decision-making.</w:t>
            </w:r>
          </w:p>
        </w:tc>
      </w:tr>
    </w:tbl>
    <w:p w:rsidR="00000000" w:rsidRPr="0051739A" w:rsidP="0051739A">
      <w:pPr>
        <w:pStyle w:val="BodyText"/>
      </w:pPr>
    </w:p>
    <w:p w:rsidR="00000000" w:rsidRPr="0051739A" w:rsidP="0051739A">
      <w:pPr>
        <w:pStyle w:val="AllowPageBreak"/>
      </w:pPr>
    </w:p>
    <w:p w:rsidR="00000000" w:rsidRPr="0051739A" w:rsidP="0051739A">
      <w:pPr>
        <w:pStyle w:val="Heading1"/>
      </w:pPr>
      <w:bookmarkStart w:id="2" w:name="O_1230910"/>
      <w:bookmarkEnd w:id="2"/>
      <w:r w:rsidRPr="0051739A">
        <w:t>Application</w:t>
      </w:r>
    </w:p>
    <w:p w:rsidR="00000000" w:rsidRPr="0051739A" w:rsidP="0015216F">
      <w:pPr>
        <w:pStyle w:val="BodyText"/>
      </w:pPr>
      <w:r w:rsidRPr="0051739A">
        <w:t>This unit describes the skills and knowledge required to ma</w:t>
      </w:r>
      <w:r w:rsidRPr="0051739A">
        <w:t>ke legal and ethical decisions in relation to a trustee organisation’s clients, including clients who lack financial capacity and minor beneficiaries.</w:t>
      </w:r>
    </w:p>
    <w:p w:rsidR="00000000" w:rsidRPr="0051739A" w:rsidP="0015216F">
      <w:pPr>
        <w:pStyle w:val="BodyText"/>
      </w:pPr>
      <w:r w:rsidRPr="0051739A">
        <w:t>The unit applies to those who deal directly with clients and other employees of a trustee organisation wh</w:t>
      </w:r>
      <w:r w:rsidRPr="0051739A">
        <w:t>o make client decisions and provide traditional trustee services.</w:t>
      </w:r>
    </w:p>
    <w:p w:rsidR="00000000" w:rsidRPr="0051739A" w:rsidP="0015216F">
      <w:pPr>
        <w:pStyle w:val="BodyText"/>
      </w:pPr>
      <w:r w:rsidRPr="0051739A">
        <w:t>Work functions in the occupational areas where this unit may be used are subject to regulatory requirements. Users are advised to check with the relevant regulatory authorities to confirm th</w:t>
      </w:r>
      <w:r w:rsidRPr="0051739A">
        <w:t>ose requirements.</w:t>
      </w:r>
    </w:p>
    <w:p w:rsidR="00000000" w:rsidRPr="0051739A" w:rsidP="0051739A">
      <w:pPr>
        <w:pStyle w:val="Heading1"/>
      </w:pPr>
      <w:bookmarkStart w:id="3" w:name="O_1230913"/>
      <w:bookmarkEnd w:id="3"/>
      <w:r w:rsidRPr="0051739A">
        <w:t>Unit Sector</w:t>
      </w:r>
    </w:p>
    <w:p w:rsidR="00000000" w:rsidRPr="0051739A" w:rsidP="0015216F">
      <w:pPr>
        <w:pStyle w:val="BodyText"/>
      </w:pPr>
      <w:r w:rsidRPr="0051739A">
        <w:t>Personal trustees</w:t>
      </w:r>
    </w:p>
    <w:p w:rsidR="00000000" w:rsidRPr="0051739A" w:rsidP="0051739A">
      <w:pPr>
        <w:pStyle w:val="Heading1"/>
      </w:pPr>
      <w:bookmarkStart w:id="4" w:name="O_1230914"/>
      <w:bookmarkEnd w:id="4"/>
      <w:r w:rsidRPr="005173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5"/>
        <w:gridCol w:w="6443"/>
      </w:tblGrid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9A" w:rsidP="0051739A">
            <w:pPr>
              <w:pStyle w:val="BodyText"/>
            </w:pPr>
            <w:r w:rsidRPr="0051739A">
              <w:rPr>
                <w:rStyle w:val="SpecialBold"/>
              </w:rPr>
              <w:t>ELEMENT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BodyText"/>
              <w:rPr>
                <w:lang w:val="en-NZ"/>
              </w:rPr>
            </w:pPr>
            <w:r w:rsidRPr="0051739A">
              <w:rPr>
                <w:rStyle w:val="SpecialBold"/>
              </w:rPr>
              <w:t>PERFORMANCE CRITERIA</w:t>
            </w:r>
          </w:p>
        </w:tc>
      </w:tr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9A" w:rsidP="0051739A">
            <w:pPr>
              <w:pStyle w:val="BodyText"/>
            </w:pPr>
            <w:r w:rsidRPr="0051739A">
              <w:rPr>
                <w:rStyle w:val="Emphasis"/>
              </w:rPr>
              <w:t>Elements describe the essential outcomes.</w:t>
            </w:r>
          </w:p>
        </w:tc>
        <w:tc>
          <w:tcPr>
            <w:tcW w:w="64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BodyText"/>
              <w:rPr>
                <w:lang w:val="en-NZ"/>
              </w:rPr>
            </w:pPr>
            <w:r w:rsidRPr="005173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List"/>
              <w:rPr>
                <w:lang w:val="en-NZ"/>
              </w:rPr>
            </w:pPr>
            <w:r w:rsidRPr="0051739A">
              <w:t>1. Identify client type, needs, interests and rights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9A" w:rsidP="0051739A">
            <w:pPr>
              <w:pStyle w:val="List"/>
            </w:pPr>
            <w:r w:rsidRPr="0051739A">
              <w:t>1.1 Confirm whether client is a beneficiary, minor beneficiary or represented person</w:t>
            </w:r>
          </w:p>
          <w:p w:rsidR="00000000" w:rsidRPr="0051739A" w:rsidP="0051739A">
            <w:pPr>
              <w:pStyle w:val="List"/>
            </w:pPr>
            <w:r w:rsidRPr="0051739A">
              <w:t>1.2 Identify needs, i</w:t>
            </w:r>
            <w:r w:rsidRPr="0051739A">
              <w:t xml:space="preserve">nterests and rights of client and relevant fiduciary duties and substituted decision-making principles </w:t>
            </w:r>
            <w:r w:rsidRPr="0051739A">
              <w:t>required when dealing with client</w:t>
            </w:r>
          </w:p>
          <w:p w:rsidR="00000000" w:rsidP="0051739A">
            <w:pPr>
              <w:pStyle w:val="List"/>
              <w:rPr>
                <w:lang w:val="en-NZ"/>
              </w:rPr>
            </w:pPr>
            <w:r w:rsidRPr="0051739A">
              <w:t>1.3 Identify broader ethical issues associated with delivery of traditional trustee company services to the client</w:t>
            </w:r>
          </w:p>
        </w:tc>
      </w:tr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List"/>
              <w:rPr>
                <w:lang w:val="en-NZ"/>
              </w:rPr>
            </w:pPr>
            <w:r w:rsidRPr="0051739A">
              <w:t>2. Apply legal and ethical principles to fiduciary duty and decision making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9A" w:rsidP="0051739A">
            <w:pPr>
              <w:pStyle w:val="List"/>
            </w:pPr>
            <w:r w:rsidRPr="0051739A">
              <w:t>2.1 Identify legal requirements necessary to discharge a fiduciary duty, to act as a substituted decision-maker and to act ethically</w:t>
            </w:r>
          </w:p>
          <w:p w:rsidR="00000000" w:rsidRPr="0051739A" w:rsidP="0051739A">
            <w:pPr>
              <w:pStyle w:val="List"/>
            </w:pPr>
            <w:r w:rsidRPr="0051739A">
              <w:t>2.2 Make decisions in relation to client that m</w:t>
            </w:r>
            <w:r w:rsidRPr="0051739A">
              <w:t>eet client’s needs, are in client’s best interest, and uphold client’s rights according to organisational policies and procedures</w:t>
            </w:r>
          </w:p>
          <w:p w:rsidR="00000000" w:rsidRPr="0051739A" w:rsidP="0051739A">
            <w:pPr>
              <w:pStyle w:val="List"/>
            </w:pPr>
            <w:r w:rsidRPr="0051739A">
              <w:t>2.3 Support and encourage client to exercise their rights without compromising their safety and that of others</w:t>
            </w:r>
          </w:p>
          <w:p w:rsidR="00000000" w:rsidP="0051739A">
            <w:pPr>
              <w:pStyle w:val="List"/>
              <w:rPr>
                <w:lang w:val="en-NZ"/>
              </w:rPr>
            </w:pPr>
            <w:r w:rsidRPr="0051739A">
              <w:t>2.4 Inform othe</w:t>
            </w:r>
            <w:r w:rsidRPr="0051739A">
              <w:t>r relevant stakeholders of client’s needs, interests and rights</w:t>
            </w:r>
          </w:p>
        </w:tc>
      </w:tr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List"/>
              <w:rPr>
                <w:lang w:val="en-NZ"/>
              </w:rPr>
            </w:pPr>
            <w:r w:rsidRPr="0051739A">
              <w:t>3. Maintain a working knowledge of trustee fiduciary duties and substituted decision-making and ethical principles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9A" w:rsidP="0051739A">
            <w:pPr>
              <w:pStyle w:val="List"/>
            </w:pPr>
            <w:r w:rsidRPr="0051739A">
              <w:t>3.1 Access relevant legal and organisational sources to ensure current knowl</w:t>
            </w:r>
            <w:r w:rsidRPr="0051739A">
              <w:t>edge of fiduciary duty, substituted decision-making and ethical principles</w:t>
            </w:r>
          </w:p>
          <w:p w:rsidR="00000000" w:rsidRPr="0051739A" w:rsidP="0051739A">
            <w:pPr>
              <w:pStyle w:val="List"/>
            </w:pPr>
            <w:r w:rsidRPr="0051739A">
              <w:t>3.2 Modify any client services, processes and procedures where necessary to comply with current fiduciary duty, substituted decision-making and ethical principles</w:t>
            </w:r>
          </w:p>
        </w:tc>
      </w:tr>
    </w:tbl>
    <w:p w:rsidR="00000000" w:rsidRPr="0051739A" w:rsidP="0051739A">
      <w:pPr>
        <w:pStyle w:val="BodyText"/>
      </w:pPr>
    </w:p>
    <w:p w:rsidR="00000000" w:rsidRPr="0051739A" w:rsidP="0051739A">
      <w:pPr>
        <w:pStyle w:val="AllowPageBreak"/>
      </w:pPr>
    </w:p>
    <w:p w:rsidR="00000000" w:rsidRPr="0051739A" w:rsidP="0051739A">
      <w:pPr>
        <w:pStyle w:val="Heading1"/>
      </w:pPr>
      <w:bookmarkStart w:id="5" w:name="O_1230915"/>
      <w:bookmarkEnd w:id="5"/>
      <w:r w:rsidRPr="0051739A">
        <w:t>Foundation Skills</w:t>
      </w:r>
    </w:p>
    <w:p w:rsidR="00000000" w:rsidRPr="0015216F" w:rsidP="0015216F">
      <w:pPr>
        <w:pStyle w:val="BodyText"/>
        <w:rPr>
          <w:i/>
        </w:rPr>
      </w:pPr>
      <w:r w:rsidRPr="0015216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9A" w:rsidP="0051739A">
            <w:pPr>
              <w:pStyle w:val="BodyText"/>
            </w:pPr>
            <w:r w:rsidRPr="0051739A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BodyText"/>
              <w:rPr>
                <w:lang w:val="en-NZ"/>
              </w:rPr>
            </w:pPr>
            <w:r w:rsidRPr="0051739A">
              <w:rPr>
                <w:rStyle w:val="SpecialBold"/>
              </w:rPr>
              <w:t>DESCRIPTION</w:t>
            </w:r>
          </w:p>
        </w:tc>
      </w:tr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BodyText"/>
              <w:rPr>
                <w:lang w:val="en-NZ"/>
              </w:rPr>
            </w:pPr>
            <w:r w:rsidRPr="0051739A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9A" w:rsidP="0051739A">
            <w:pPr>
              <w:pStyle w:val="ListBullet"/>
            </w:pPr>
            <w:r w:rsidRPr="0051739A">
              <w:t>Conveys and clarifies information using active listening and questions, and reading of verbal and non-verbal signs</w:t>
            </w:r>
          </w:p>
          <w:p w:rsidR="00000000" w:rsidP="0051739A">
            <w:pPr>
              <w:pStyle w:val="ListBullet"/>
              <w:rPr>
                <w:lang w:val="en-NZ"/>
              </w:rPr>
            </w:pPr>
            <w:r w:rsidRPr="0051739A">
              <w:t>Clearly explains detailed information using concepts, language, tone and pace appropriate to audience</w:t>
            </w:r>
          </w:p>
        </w:tc>
      </w:tr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BodyText"/>
              <w:rPr>
                <w:lang w:val="en-NZ"/>
              </w:rPr>
            </w:pPr>
            <w:r w:rsidRPr="0051739A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ListBullet"/>
              <w:rPr>
                <w:lang w:val="en-NZ"/>
              </w:rPr>
            </w:pPr>
            <w:r w:rsidRPr="0051739A">
              <w:t>Critically analyses documenta</w:t>
            </w:r>
            <w:r w:rsidRPr="0051739A">
              <w:t xml:space="preserve">tion from different sources and documents and consolidates information </w:t>
            </w:r>
          </w:p>
        </w:tc>
      </w:tr>
      <w:tr w:rsidTr="00517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9A">
            <w:pPr>
              <w:pStyle w:val="BodyText"/>
              <w:rPr>
                <w:lang w:val="en-NZ"/>
              </w:rPr>
            </w:pPr>
            <w:r w:rsidRPr="0051739A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9A" w:rsidP="0051739A">
            <w:pPr>
              <w:pStyle w:val="ListBullet"/>
            </w:pPr>
            <w:r w:rsidRPr="0051739A">
              <w:t>Completes work tasks and provides information using the main features and functions of organisation-supported digital tools</w:t>
            </w:r>
          </w:p>
        </w:tc>
      </w:tr>
    </w:tbl>
    <w:p w:rsidR="00000000" w:rsidRPr="0051739A" w:rsidP="0051739A">
      <w:pPr>
        <w:pStyle w:val="BodyText"/>
      </w:pPr>
    </w:p>
    <w:p w:rsidR="00000000" w:rsidRPr="0051739A" w:rsidP="0051739A">
      <w:pPr>
        <w:pStyle w:val="AllowPageBreak"/>
      </w:pPr>
    </w:p>
    <w:p w:rsidR="00000000" w:rsidRPr="0051739A" w:rsidP="0051739A">
      <w:pPr>
        <w:pStyle w:val="Heading1"/>
      </w:pPr>
      <w:bookmarkStart w:id="6" w:name="O_1230917"/>
      <w:bookmarkEnd w:id="6"/>
      <w:r w:rsidRPr="0051739A">
        <w:t>Unit Mapping Information</w:t>
      </w:r>
    </w:p>
    <w:p w:rsidR="00000000" w:rsidRPr="0051739A" w:rsidP="0015216F">
      <w:pPr>
        <w:pStyle w:val="BodyText"/>
      </w:pPr>
      <w:r w:rsidRPr="0051739A">
        <w:t>Supersedes and is equivalent to FNSPRT507 Apply principles of fiduciary duty, substituted decision-making and ethical decision-making.</w:t>
      </w:r>
    </w:p>
    <w:p w:rsidR="00000000" w:rsidRPr="0051739A" w:rsidP="0051739A">
      <w:pPr>
        <w:pStyle w:val="Heading1"/>
      </w:pPr>
      <w:bookmarkStart w:id="7" w:name="O_1230924"/>
      <w:bookmarkEnd w:id="7"/>
      <w:r w:rsidRPr="0051739A">
        <w:t>Links</w:t>
      </w:r>
    </w:p>
    <w:p w:rsidR="00000000" w:rsidRPr="0051739A" w:rsidP="0015216F">
      <w:pPr>
        <w:pStyle w:val="BodyText"/>
      </w:pPr>
      <w:r w:rsidRPr="005173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D267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1739A" w:rsidP="0051739A"/>
    <w:sectPr w:rsidSect="005173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9A" w:rsidRPr="0015216F" w:rsidP="00152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6F" w:rsidP="00517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16F" w:rsidP="00517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216F" w:rsidP="005173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39A" w:rsidRPr="0015216F" w:rsidP="00152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6F" w:rsidRPr="002D2AF8" w:rsidP="00517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FNSPRT517 Apply principles of fiduciary duty, substituted decision making and ethical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5216F" w:rsidP="005173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2EC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6C4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3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3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3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3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3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3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3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3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3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3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3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39A"/>
  </w:style>
  <w:style w:type="character" w:customStyle="1" w:styleId="Heading1Char">
    <w:name w:val="Heading 1 Char"/>
    <w:basedOn w:val="DefaultParagraphFont"/>
    <w:link w:val="Heading1"/>
    <w:rsid w:val="005173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3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3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73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73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39A"/>
    <w:rPr>
      <w:b/>
      <w:spacing w:val="0"/>
    </w:rPr>
  </w:style>
  <w:style w:type="character" w:styleId="Emphasis">
    <w:name w:val="Emphasis"/>
    <w:basedOn w:val="DefaultParagraphFont"/>
    <w:qFormat/>
    <w:rsid w:val="0051739A"/>
    <w:rPr>
      <w:i/>
    </w:rPr>
  </w:style>
  <w:style w:type="paragraph" w:customStyle="1" w:styleId="SuperHeading">
    <w:name w:val="SuperHeading"/>
    <w:basedOn w:val="Normal"/>
    <w:rsid w:val="005173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3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3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3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3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3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3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3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3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3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3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3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3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3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3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3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73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3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3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3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3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3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3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3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3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3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3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3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3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3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3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3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3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39A"/>
  </w:style>
  <w:style w:type="paragraph" w:styleId="TableofFigures">
    <w:name w:val="table of figures"/>
    <w:basedOn w:val="Normal"/>
    <w:next w:val="Normal"/>
    <w:semiHidden/>
    <w:rsid w:val="005173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3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739A"/>
    <w:rPr>
      <w:rFonts w:ascii="Wingdings" w:hAnsi="Wingdings"/>
    </w:rPr>
  </w:style>
  <w:style w:type="paragraph" w:customStyle="1" w:styleId="TableHeading">
    <w:name w:val="Table Heading"/>
    <w:basedOn w:val="HeadingBase"/>
    <w:rsid w:val="005173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39A"/>
    <w:rPr>
      <w:color w:val="0033CC"/>
      <w:u w:val="none"/>
    </w:rPr>
  </w:style>
  <w:style w:type="paragraph" w:customStyle="1" w:styleId="BodyTextRight">
    <w:name w:val="Body Text Right"/>
    <w:basedOn w:val="BodyText"/>
    <w:rsid w:val="005173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3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3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3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3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3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39A"/>
    <w:rPr>
      <w:sz w:val="32"/>
    </w:rPr>
  </w:style>
  <w:style w:type="paragraph" w:customStyle="1" w:styleId="HeadingProcedure">
    <w:name w:val="Heading Procedure"/>
    <w:basedOn w:val="HeadingBase"/>
    <w:next w:val="Normal"/>
    <w:rsid w:val="005173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39A"/>
    <w:pPr>
      <w:spacing w:before="60" w:after="60"/>
    </w:pPr>
  </w:style>
  <w:style w:type="paragraph" w:styleId="ListContinue">
    <w:name w:val="List Continue"/>
    <w:basedOn w:val="List"/>
    <w:rsid w:val="0051739A"/>
    <w:pPr>
      <w:ind w:firstLine="0"/>
    </w:pPr>
  </w:style>
  <w:style w:type="paragraph" w:customStyle="1" w:styleId="ListNote">
    <w:name w:val="List Note"/>
    <w:basedOn w:val="List"/>
    <w:rsid w:val="005173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3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3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39A"/>
    <w:rPr>
      <w:rFonts w:ascii="Courier New" w:hAnsi="Courier New"/>
    </w:rPr>
  </w:style>
  <w:style w:type="paragraph" w:customStyle="1" w:styleId="NoteBullet">
    <w:name w:val="Note Bullet"/>
    <w:basedOn w:val="Note"/>
    <w:rsid w:val="005173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3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3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3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3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73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3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39A"/>
    <w:rPr>
      <w:b/>
      <w:smallCaps/>
    </w:rPr>
  </w:style>
  <w:style w:type="paragraph" w:customStyle="1" w:styleId="TableListNumber">
    <w:name w:val="Table List Number"/>
    <w:basedOn w:val="ListNumber"/>
    <w:rsid w:val="005173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3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39A"/>
    <w:pPr>
      <w:numPr>
        <w:numId w:val="8"/>
      </w:numPr>
    </w:pPr>
  </w:style>
  <w:style w:type="paragraph" w:customStyle="1" w:styleId="ListAlpha2">
    <w:name w:val="List Alpha 2"/>
    <w:basedOn w:val="List2"/>
    <w:rsid w:val="0051739A"/>
    <w:pPr>
      <w:numPr>
        <w:numId w:val="7"/>
      </w:numPr>
    </w:pPr>
  </w:style>
  <w:style w:type="paragraph" w:styleId="List2">
    <w:name w:val="List 2"/>
    <w:basedOn w:val="BodyText"/>
    <w:rsid w:val="005173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3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3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3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3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3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739A"/>
    <w:pPr>
      <w:numPr>
        <w:numId w:val="3"/>
      </w:numPr>
    </w:pPr>
  </w:style>
  <w:style w:type="paragraph" w:styleId="ListContinue2">
    <w:name w:val="List Continue 2"/>
    <w:basedOn w:val="List2"/>
    <w:rsid w:val="0051739A"/>
    <w:pPr>
      <w:ind w:firstLine="0"/>
    </w:pPr>
  </w:style>
  <w:style w:type="paragraph" w:styleId="ListContinue3">
    <w:name w:val="List Continue 3"/>
    <w:basedOn w:val="List3"/>
    <w:rsid w:val="0051739A"/>
    <w:pPr>
      <w:ind w:left="1021" w:firstLine="0"/>
    </w:pPr>
  </w:style>
  <w:style w:type="paragraph" w:styleId="ListContinue4">
    <w:name w:val="List Continue 4"/>
    <w:basedOn w:val="List4"/>
    <w:rsid w:val="0051739A"/>
    <w:pPr>
      <w:ind w:firstLine="0"/>
    </w:pPr>
  </w:style>
  <w:style w:type="paragraph" w:styleId="ListContinue5">
    <w:name w:val="List Continue 5"/>
    <w:basedOn w:val="List5"/>
    <w:rsid w:val="0051739A"/>
    <w:pPr>
      <w:ind w:firstLine="0"/>
    </w:pPr>
  </w:style>
  <w:style w:type="paragraph" w:styleId="ListNumber3">
    <w:name w:val="List Number 3"/>
    <w:basedOn w:val="List3"/>
    <w:rsid w:val="0051739A"/>
    <w:pPr>
      <w:numPr>
        <w:numId w:val="4"/>
      </w:numPr>
    </w:pPr>
  </w:style>
  <w:style w:type="paragraph" w:styleId="ListNumber4">
    <w:name w:val="List Number 4"/>
    <w:basedOn w:val="List4"/>
    <w:rsid w:val="0051739A"/>
    <w:pPr>
      <w:numPr>
        <w:numId w:val="5"/>
      </w:numPr>
    </w:pPr>
  </w:style>
  <w:style w:type="paragraph" w:styleId="ListNumber5">
    <w:name w:val="List Number 5"/>
    <w:basedOn w:val="List5"/>
    <w:rsid w:val="0051739A"/>
    <w:pPr>
      <w:numPr>
        <w:numId w:val="6"/>
      </w:numPr>
    </w:pPr>
  </w:style>
  <w:style w:type="paragraph" w:styleId="BlockText">
    <w:name w:val="Block Text"/>
    <w:basedOn w:val="Normal"/>
    <w:rsid w:val="005173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3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39A"/>
    <w:rPr>
      <w:sz w:val="16"/>
      <w:vertAlign w:val="superscript"/>
    </w:rPr>
  </w:style>
  <w:style w:type="character" w:customStyle="1" w:styleId="Symbols">
    <w:name w:val="Symbols"/>
    <w:basedOn w:val="DefaultParagraphFont"/>
    <w:rsid w:val="0051739A"/>
    <w:rPr>
      <w:rFonts w:ascii="Symbol" w:hAnsi="Symbol"/>
    </w:rPr>
  </w:style>
  <w:style w:type="character" w:customStyle="1" w:styleId="MenuOptions">
    <w:name w:val="Menu Options"/>
    <w:basedOn w:val="DefaultParagraphFont"/>
    <w:rsid w:val="005173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39A"/>
    <w:rPr>
      <w:b/>
    </w:rPr>
  </w:style>
  <w:style w:type="character" w:customStyle="1" w:styleId="Underlined">
    <w:name w:val="Underlined"/>
    <w:basedOn w:val="DefaultParagraphFont"/>
    <w:rsid w:val="0051739A"/>
    <w:rPr>
      <w:u w:val="single"/>
    </w:rPr>
  </w:style>
  <w:style w:type="paragraph" w:customStyle="1" w:styleId="TableBodyTextRight">
    <w:name w:val="Table Body Text Right"/>
    <w:basedOn w:val="TableBodyText"/>
    <w:rsid w:val="005173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39A"/>
    <w:rPr>
      <w:sz w:val="18"/>
    </w:rPr>
  </w:style>
  <w:style w:type="paragraph" w:customStyle="1" w:styleId="BodySmallRight">
    <w:name w:val="Body Small Right"/>
    <w:basedOn w:val="BodyTextRight"/>
    <w:rsid w:val="0051739A"/>
    <w:rPr>
      <w:sz w:val="18"/>
      <w:szCs w:val="18"/>
    </w:rPr>
  </w:style>
  <w:style w:type="paragraph" w:customStyle="1" w:styleId="MarginEdition">
    <w:name w:val="Margin Edition"/>
    <w:basedOn w:val="MarginNote"/>
    <w:rsid w:val="005173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39A"/>
    <w:rPr>
      <w:sz w:val="2"/>
      <w:szCs w:val="2"/>
    </w:rPr>
  </w:style>
  <w:style w:type="character" w:customStyle="1" w:styleId="Small">
    <w:name w:val="Small"/>
    <w:basedOn w:val="DefaultParagraphFont"/>
    <w:rsid w:val="0051739A"/>
    <w:rPr>
      <w:sz w:val="16"/>
    </w:rPr>
  </w:style>
  <w:style w:type="paragraph" w:customStyle="1" w:styleId="WideTable">
    <w:name w:val="Wide Table"/>
    <w:basedOn w:val="Normal"/>
    <w:rsid w:val="005173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39A"/>
  </w:style>
  <w:style w:type="paragraph" w:styleId="Quote">
    <w:name w:val="Quote"/>
    <w:basedOn w:val="Heading1"/>
    <w:link w:val="QuoteChar"/>
    <w:qFormat/>
    <w:rsid w:val="005173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3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39A"/>
    <w:pPr>
      <w:pageBreakBefore/>
    </w:pPr>
  </w:style>
  <w:style w:type="paragraph" w:customStyle="1" w:styleId="Border">
    <w:name w:val="Border"/>
    <w:basedOn w:val="Normal"/>
    <w:qFormat/>
    <w:rsid w:val="005173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3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3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3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3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3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3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3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3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39A"/>
    <w:rPr>
      <w:u w:val="single"/>
    </w:rPr>
  </w:style>
  <w:style w:type="character" w:customStyle="1" w:styleId="BoldandItalics">
    <w:name w:val="Bold and Italics"/>
    <w:qFormat/>
    <w:rsid w:val="0051739A"/>
    <w:rPr>
      <w:b/>
      <w:i/>
      <w:u w:val="none"/>
    </w:rPr>
  </w:style>
  <w:style w:type="paragraph" w:styleId="BalloonText">
    <w:name w:val="Balloon Text"/>
    <w:basedOn w:val="Normal"/>
    <w:link w:val="BalloonTextChar"/>
    <w:rsid w:val="00517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3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3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3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3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3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39A"/>
    <w:pPr>
      <w:spacing w:before="0" w:after="0"/>
    </w:pPr>
  </w:style>
  <w:style w:type="paragraph" w:customStyle="1" w:styleId="BodyTextBold">
    <w:name w:val="Body Text Bold"/>
    <w:basedOn w:val="BodyText"/>
    <w:qFormat/>
    <w:rsid w:val="0051739A"/>
    <w:rPr>
      <w:b/>
    </w:rPr>
  </w:style>
  <w:style w:type="character" w:styleId="Hyperlink">
    <w:name w:val="Hyperlink"/>
    <w:basedOn w:val="DefaultParagraphFont"/>
    <w:uiPriority w:val="99"/>
    <w:unhideWhenUsed/>
    <w:rsid w:val="00152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3393</Characters>
  <Application>Microsoft Office Word</Application>
  <DocSecurity>0</DocSecurity>
  <Lines>113</Lines>
  <Paragraphs>56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FNSPRT517 Apply principles of fiduciary duty, substituted decision making and ethical decision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