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84C" w:rsidP="00B87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FNSPRT514 Develop and maintain knowledge of the regulatory environment relevant to trustee organisations</w:t>
      </w:r>
      <w:r>
        <w:fldChar w:fldCharType="end"/>
      </w:r>
    </w:p>
    <w:p w:rsidR="00B8784C" w:rsidP="00B8784C">
      <w:pPr>
        <w:pStyle w:val="Version"/>
        <w:sectPr w:rsidSect="00752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522" w:rsidP="00752522">
      <w:pPr>
        <w:pStyle w:val="SuperHeading"/>
      </w:pPr>
      <w:r w:rsidRPr="00752522">
        <w:t>FNSPRT514 Develop and maintain knowledge of the regulatory environment relevant to trustee organisations</w:t>
      </w:r>
    </w:p>
    <w:p w:rsidR="00000000" w:rsidRPr="00752522" w:rsidP="00752522">
      <w:pPr>
        <w:pStyle w:val="Heading1"/>
      </w:pPr>
      <w:bookmarkStart w:id="1" w:name="O_1230852"/>
      <w:bookmarkEnd w:id="1"/>
      <w:r w:rsidRPr="007525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BodyText"/>
            </w:pPr>
            <w:r w:rsidRPr="0075252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rPr>
                <w:rStyle w:val="SpecialBold"/>
              </w:rPr>
              <w:t>Comments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BodyText"/>
            </w:pPr>
            <w:r w:rsidRPr="00752522">
              <w:t>This version first released with the FNS Financial Service</w:t>
            </w:r>
            <w:r w:rsidRPr="00752522">
              <w:t>s Training Package Version 8.0.</w:t>
            </w:r>
          </w:p>
          <w:p w:rsidR="00000000" w:rsidRPr="00752522" w:rsidP="00752522">
            <w:pPr>
              <w:pStyle w:val="BodyText"/>
            </w:pPr>
            <w:r w:rsidRPr="00752522">
              <w:t>Supersedes and is equivalent to FNSPRT504 Apply knowledge of the regulatory environment relevant to trustee organisations.</w:t>
            </w:r>
          </w:p>
        </w:tc>
      </w:tr>
    </w:tbl>
    <w:p w:rsidR="00000000" w:rsidRPr="00752522" w:rsidP="00752522">
      <w:pPr>
        <w:pStyle w:val="BodyText"/>
      </w:pPr>
    </w:p>
    <w:p w:rsidR="00000000" w:rsidRPr="00752522" w:rsidP="00752522">
      <w:pPr>
        <w:pStyle w:val="AllowPageBreak"/>
      </w:pPr>
    </w:p>
    <w:p w:rsidR="00000000" w:rsidRPr="00752522" w:rsidP="00752522">
      <w:pPr>
        <w:pStyle w:val="Heading1"/>
      </w:pPr>
      <w:bookmarkStart w:id="2" w:name="O_1230853"/>
      <w:bookmarkEnd w:id="2"/>
      <w:r w:rsidRPr="00752522">
        <w:t>Application</w:t>
      </w:r>
    </w:p>
    <w:p w:rsidR="00000000" w:rsidRPr="00752522" w:rsidP="00B8784C">
      <w:pPr>
        <w:pStyle w:val="BodyText"/>
      </w:pPr>
      <w:r w:rsidRPr="00752522">
        <w:t>This unit describes the skills and knowledge required to research an</w:t>
      </w:r>
      <w:r w:rsidRPr="00752522">
        <w:t>d analyse the regulatory requirements applicable to trustee organisations and to maintain and apply this knowledge in the provision of products and services to clients.</w:t>
      </w:r>
    </w:p>
    <w:p w:rsidR="00000000" w:rsidRPr="00752522" w:rsidP="00B8784C">
      <w:pPr>
        <w:pStyle w:val="BodyText"/>
      </w:pPr>
      <w:r w:rsidRPr="00752522">
        <w:t>The unit applies to those employed by trustee organisations that are subject to licensi</w:t>
      </w:r>
      <w:r w:rsidRPr="00752522">
        <w:t>ng and other legislative requirements, administered by the Australian Securities and Investments Commission (ASIC) and state and territory Supreme Courts.</w:t>
      </w:r>
    </w:p>
    <w:p w:rsidR="00000000" w:rsidRPr="00752522" w:rsidP="00B8784C">
      <w:pPr>
        <w:pStyle w:val="BodyText"/>
      </w:pPr>
      <w:r w:rsidRPr="00752522">
        <w:t>Work functions in the occupational areas where this unit may be used are subject to regulatory requir</w:t>
      </w:r>
      <w:r w:rsidRPr="00752522">
        <w:t>ements. Users are advised to check with the relevant regulatory authorities to confirm those requirements.</w:t>
      </w:r>
    </w:p>
    <w:p w:rsidR="00000000" w:rsidRPr="00752522" w:rsidP="00752522">
      <w:pPr>
        <w:pStyle w:val="Heading1"/>
      </w:pPr>
      <w:bookmarkStart w:id="3" w:name="O_1230856"/>
      <w:bookmarkEnd w:id="3"/>
      <w:r w:rsidRPr="00752522">
        <w:t>Unit Sector</w:t>
      </w:r>
    </w:p>
    <w:p w:rsidR="00000000" w:rsidRPr="00752522" w:rsidP="00B8784C">
      <w:pPr>
        <w:pStyle w:val="BodyText"/>
      </w:pPr>
      <w:r w:rsidRPr="00752522">
        <w:t>Personal trustees</w:t>
      </w:r>
    </w:p>
    <w:p w:rsidR="00000000" w:rsidRPr="00752522" w:rsidP="00752522">
      <w:pPr>
        <w:pStyle w:val="Heading1"/>
      </w:pPr>
      <w:bookmarkStart w:id="4" w:name="O_1230857"/>
      <w:bookmarkEnd w:id="4"/>
      <w:r w:rsidRPr="007525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BodyText"/>
            </w:pPr>
            <w:r w:rsidRPr="00752522">
              <w:rPr>
                <w:rStyle w:val="SpecialBold"/>
              </w:rPr>
              <w:t>ELEMENT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rPr>
                <w:rStyle w:val="SpecialBold"/>
              </w:rPr>
              <w:t>PERFORMANCE CRITERIA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BodyText"/>
            </w:pPr>
            <w:r w:rsidRPr="00752522">
              <w:rPr>
                <w:rStyle w:val="Emphasis"/>
              </w:rPr>
              <w:t>Elements describe the essential outcomes.</w:t>
            </w:r>
          </w:p>
        </w:tc>
        <w:tc>
          <w:tcPr>
            <w:tcW w:w="64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"/>
              <w:rPr>
                <w:lang w:val="en-NZ"/>
              </w:rPr>
            </w:pPr>
            <w:r w:rsidRPr="00752522">
              <w:t>1. Identify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"/>
            </w:pPr>
            <w:r w:rsidRPr="00752522">
              <w:t>1.1 Research legislation that applies to a trustee organisation</w:t>
            </w:r>
          </w:p>
          <w:p w:rsidR="00000000" w:rsidRPr="00752522" w:rsidP="00752522">
            <w:pPr>
              <w:pStyle w:val="List"/>
            </w:pPr>
            <w:r w:rsidRPr="00752522">
              <w:t>1.2 Identify regu</w:t>
            </w:r>
            <w:r w:rsidRPr="00752522">
              <w:t>lators and ombudsman that regulate trustee organisations and their employees</w:t>
            </w:r>
          </w:p>
          <w:p w:rsidR="00000000" w:rsidP="00752522">
            <w:pPr>
              <w:pStyle w:val="List"/>
              <w:rPr>
                <w:lang w:val="en-NZ"/>
              </w:rPr>
            </w:pPr>
            <w:r w:rsidRPr="00752522">
              <w:t xml:space="preserve">1.3 Research and identify industry standards and guidelines </w:t>
            </w:r>
            <w:r w:rsidRPr="00752522">
              <w:t>relevant to a trustee organisation and the provision of its products and services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"/>
              <w:rPr>
                <w:lang w:val="en-NZ"/>
              </w:rPr>
            </w:pPr>
            <w:r w:rsidRPr="00752522">
              <w:t xml:space="preserve">2. Identify and develop risk mitigation strategies for trustee organisations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"/>
            </w:pPr>
            <w:r w:rsidRPr="00752522">
              <w:t>2.1 Identify and evaluate regulatory and broader risks for a trustee organisation</w:t>
            </w:r>
          </w:p>
          <w:p w:rsidR="00000000" w:rsidP="00752522">
            <w:pPr>
              <w:pStyle w:val="List"/>
              <w:rPr>
                <w:lang w:val="en-NZ"/>
              </w:rPr>
            </w:pPr>
            <w:r w:rsidRPr="00752522">
              <w:t xml:space="preserve">2.2 Develop risk mitigation strategies to assist in compliance with regulatory requirements 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"/>
              <w:rPr>
                <w:lang w:val="en-NZ"/>
              </w:rPr>
            </w:pPr>
            <w:r w:rsidRPr="00752522">
              <w:t>3.</w:t>
            </w:r>
            <w:r w:rsidRPr="00752522">
              <w:t xml:space="preserve"> Apply knowledge of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"/>
            </w:pPr>
            <w:r w:rsidRPr="00752522">
              <w:t>3.1 Research and apply relevant trustee organisation’s policies and procedures to own work</w:t>
            </w:r>
          </w:p>
          <w:p w:rsidR="00000000" w:rsidRPr="00752522" w:rsidP="00752522">
            <w:pPr>
              <w:pStyle w:val="List"/>
            </w:pPr>
            <w:r w:rsidRPr="00752522">
              <w:t>3.2 Provide trustee organisation’s products and services to clients according to regulatory and organisational requiremen</w:t>
            </w:r>
            <w:r w:rsidRPr="00752522">
              <w:t>ts</w:t>
            </w:r>
          </w:p>
          <w:p w:rsidR="00000000" w:rsidRPr="00752522" w:rsidP="00752522">
            <w:pPr>
              <w:pStyle w:val="List"/>
            </w:pPr>
            <w:r w:rsidRPr="00752522">
              <w:t>3.3 Incorporate risk mitigation strategies and regulatory and organisational requirements into required documentation and work practices</w:t>
            </w:r>
          </w:p>
          <w:p w:rsidR="00000000" w:rsidP="00752522">
            <w:pPr>
              <w:pStyle w:val="List"/>
              <w:rPr>
                <w:lang w:val="en-NZ"/>
              </w:rPr>
            </w:pPr>
            <w:r w:rsidRPr="00752522">
              <w:t>3.4 Seek specialist advice and guidance where required to interpret, analyse and apply regulatory requirements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"/>
              <w:rPr>
                <w:lang w:val="en-NZ"/>
              </w:rPr>
            </w:pPr>
            <w:r w:rsidRPr="00752522">
              <w:t>4. M</w:t>
            </w:r>
            <w:r w:rsidRPr="00752522">
              <w:t>aintain knowledge of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"/>
            </w:pPr>
            <w:r w:rsidRPr="00752522">
              <w:t>4.1 Access and use systems for maintaining up-to-date information about relevant regulatory requirements</w:t>
            </w:r>
          </w:p>
          <w:p w:rsidR="00000000" w:rsidRPr="00752522" w:rsidP="00752522">
            <w:pPr>
              <w:pStyle w:val="List"/>
            </w:pPr>
            <w:r w:rsidRPr="00752522">
              <w:t>4.2 Implement processes to regularly review trustee organisation’s practices and procedures against curren</w:t>
            </w:r>
            <w:r w:rsidRPr="00752522">
              <w:t xml:space="preserve">t regulatory requirements and update as necessary </w:t>
            </w:r>
          </w:p>
        </w:tc>
      </w:tr>
    </w:tbl>
    <w:p w:rsidR="00000000" w:rsidRPr="00752522" w:rsidP="00752522">
      <w:pPr>
        <w:pStyle w:val="BodyText"/>
      </w:pPr>
    </w:p>
    <w:p w:rsidR="00000000" w:rsidRPr="00752522" w:rsidP="00752522">
      <w:pPr>
        <w:pStyle w:val="AllowPageBreak"/>
      </w:pPr>
    </w:p>
    <w:p w:rsidR="00000000" w:rsidRPr="00752522" w:rsidP="00752522">
      <w:pPr>
        <w:pStyle w:val="Heading1"/>
      </w:pPr>
      <w:bookmarkStart w:id="5" w:name="O_1230858"/>
      <w:bookmarkEnd w:id="5"/>
      <w:r w:rsidRPr="00752522">
        <w:t>Foundation Skills</w:t>
      </w:r>
    </w:p>
    <w:p w:rsidR="00000000" w:rsidRPr="00B8784C" w:rsidP="00B8784C">
      <w:pPr>
        <w:pStyle w:val="BodyText"/>
        <w:rPr>
          <w:i/>
        </w:rPr>
      </w:pPr>
      <w:r w:rsidRPr="00B878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BodyText"/>
            </w:pPr>
            <w:r w:rsidRPr="00752522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rPr>
                <w:rStyle w:val="SpecialBold"/>
              </w:rPr>
              <w:t>DESCRIPTION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Bullet"/>
            </w:pPr>
            <w:r w:rsidRPr="00752522">
              <w:t>Conveys information and elicits views of others using active listening and questioning techniques</w:t>
            </w:r>
          </w:p>
          <w:p w:rsidR="00000000" w:rsidP="00752522">
            <w:pPr>
              <w:pStyle w:val="ListBullet"/>
              <w:rPr>
                <w:lang w:val="en-NZ"/>
              </w:rPr>
            </w:pPr>
            <w:r w:rsidRPr="00752522">
              <w:t>Clearly explains detailed information using concepts, language, tone and pace appropriate to audience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Bullet"/>
              <w:rPr>
                <w:lang w:val="en-NZ"/>
              </w:rPr>
            </w:pPr>
            <w:r w:rsidRPr="00752522">
              <w:t xml:space="preserve">Critically analyses documentation from different sources and consolidates information 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Bullet"/>
            </w:pPr>
            <w:r w:rsidRPr="00752522">
              <w:t>Structures and presents information using a range of formats and structures</w:t>
            </w:r>
          </w:p>
          <w:p w:rsidR="00000000" w:rsidP="00752522">
            <w:pPr>
              <w:pStyle w:val="ListBullet"/>
              <w:rPr>
                <w:lang w:val="en-NZ"/>
              </w:rPr>
            </w:pPr>
            <w:r w:rsidRPr="00752522">
              <w:t>Accurately records information and prepares correspondence and documentation using clear language and organisational and statutory formats and protocols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ListBullet"/>
              <w:rPr>
                <w:lang w:val="en-NZ"/>
              </w:rPr>
            </w:pPr>
            <w:r w:rsidRPr="00752522">
              <w:t xml:space="preserve">Uses a variety of relevant communication tools and strategies </w:t>
            </w:r>
            <w:r w:rsidRPr="00752522">
              <w:t>in building and maintai</w:t>
            </w:r>
            <w:r w:rsidRPr="00752522">
              <w:t xml:space="preserve">ning effective working relationships </w:t>
            </w:r>
          </w:p>
        </w:tc>
      </w:tr>
      <w:tr w:rsidTr="0075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522">
            <w:pPr>
              <w:pStyle w:val="BodyText"/>
              <w:rPr>
                <w:lang w:val="en-NZ"/>
              </w:rPr>
            </w:pPr>
            <w:r w:rsidRPr="00752522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522" w:rsidP="00752522">
            <w:pPr>
              <w:pStyle w:val="ListBullet"/>
            </w:pPr>
            <w:r w:rsidRPr="00752522">
              <w:t>Completes work tasks and provides information using the main features and functions of organisation-supported digital tools</w:t>
            </w:r>
          </w:p>
        </w:tc>
      </w:tr>
    </w:tbl>
    <w:p w:rsidR="00000000" w:rsidRPr="00752522" w:rsidP="00752522">
      <w:pPr>
        <w:pStyle w:val="BodyText"/>
      </w:pPr>
    </w:p>
    <w:p w:rsidR="00000000" w:rsidRPr="00752522" w:rsidP="00752522">
      <w:pPr>
        <w:pStyle w:val="AllowPageBreak"/>
      </w:pPr>
    </w:p>
    <w:p w:rsidR="00000000" w:rsidRPr="00752522" w:rsidP="00752522">
      <w:pPr>
        <w:pStyle w:val="Heading1"/>
      </w:pPr>
      <w:bookmarkStart w:id="6" w:name="O_1230860"/>
      <w:bookmarkEnd w:id="6"/>
      <w:r w:rsidRPr="00752522">
        <w:t>Unit Mapping Information</w:t>
      </w:r>
    </w:p>
    <w:p w:rsidR="00000000" w:rsidRPr="00752522" w:rsidP="00B8784C">
      <w:pPr>
        <w:pStyle w:val="BodyText"/>
      </w:pPr>
      <w:r w:rsidRPr="00752522">
        <w:t>Supersedes and is equivalent to FNS</w:t>
      </w:r>
      <w:r w:rsidRPr="00752522">
        <w:t>PRT504 Apply knowledge of the regulatory environment relevant to trustee organisations.</w:t>
      </w:r>
    </w:p>
    <w:p w:rsidR="00000000" w:rsidRPr="00752522" w:rsidP="00752522">
      <w:pPr>
        <w:pStyle w:val="Heading1"/>
      </w:pPr>
      <w:bookmarkStart w:id="7" w:name="O_1230867"/>
      <w:bookmarkEnd w:id="7"/>
      <w:r w:rsidRPr="00752522">
        <w:t>Links</w:t>
      </w:r>
    </w:p>
    <w:p w:rsidR="00000000" w:rsidRPr="00752522" w:rsidP="00B8784C">
      <w:pPr>
        <w:pStyle w:val="BodyText"/>
      </w:pPr>
      <w:r w:rsidRPr="007525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445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2522" w:rsidP="00752522"/>
    <w:sectPr w:rsidSect="00752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22" w:rsidRPr="00B8784C" w:rsidP="00B87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C" w:rsidP="00752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84C" w:rsidP="00752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784C" w:rsidP="00752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522" w:rsidRPr="00B8784C" w:rsidP="00B87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C" w:rsidRPr="002D2AF8" w:rsidP="00752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FNSPRT514 Develop and maintain knowledge of the regulatory environment relevant to trustee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8784C" w:rsidP="00752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CA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8E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522"/>
  </w:style>
  <w:style w:type="character" w:customStyle="1" w:styleId="Heading1Char">
    <w:name w:val="Heading 1 Char"/>
    <w:basedOn w:val="DefaultParagraphFont"/>
    <w:link w:val="Heading1"/>
    <w:rsid w:val="00752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5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25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25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522"/>
    <w:rPr>
      <w:b/>
      <w:spacing w:val="0"/>
    </w:rPr>
  </w:style>
  <w:style w:type="character" w:styleId="Emphasis">
    <w:name w:val="Emphasis"/>
    <w:basedOn w:val="DefaultParagraphFont"/>
    <w:qFormat/>
    <w:rsid w:val="00752522"/>
    <w:rPr>
      <w:i/>
    </w:rPr>
  </w:style>
  <w:style w:type="paragraph" w:customStyle="1" w:styleId="SuperHeading">
    <w:name w:val="SuperHeading"/>
    <w:basedOn w:val="Normal"/>
    <w:rsid w:val="00752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5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2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5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5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522"/>
  </w:style>
  <w:style w:type="paragraph" w:styleId="TableofFigures">
    <w:name w:val="table of figures"/>
    <w:basedOn w:val="Normal"/>
    <w:next w:val="Normal"/>
    <w:semiHidden/>
    <w:rsid w:val="00752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5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522"/>
    <w:rPr>
      <w:rFonts w:ascii="Wingdings" w:hAnsi="Wingdings"/>
    </w:rPr>
  </w:style>
  <w:style w:type="paragraph" w:customStyle="1" w:styleId="TableHeading">
    <w:name w:val="Table Heading"/>
    <w:basedOn w:val="HeadingBase"/>
    <w:rsid w:val="00752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522"/>
    <w:rPr>
      <w:color w:val="0033CC"/>
      <w:u w:val="none"/>
    </w:rPr>
  </w:style>
  <w:style w:type="paragraph" w:customStyle="1" w:styleId="BodyTextRight">
    <w:name w:val="Body Text Right"/>
    <w:basedOn w:val="BodyText"/>
    <w:rsid w:val="00752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5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522"/>
    <w:rPr>
      <w:sz w:val="32"/>
    </w:rPr>
  </w:style>
  <w:style w:type="paragraph" w:customStyle="1" w:styleId="HeadingProcedure">
    <w:name w:val="Heading Procedure"/>
    <w:basedOn w:val="HeadingBase"/>
    <w:next w:val="Normal"/>
    <w:rsid w:val="00752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522"/>
    <w:pPr>
      <w:spacing w:before="60" w:after="60"/>
    </w:pPr>
  </w:style>
  <w:style w:type="paragraph" w:styleId="ListContinue">
    <w:name w:val="List Continue"/>
    <w:basedOn w:val="List"/>
    <w:rsid w:val="00752522"/>
    <w:pPr>
      <w:ind w:firstLine="0"/>
    </w:pPr>
  </w:style>
  <w:style w:type="paragraph" w:customStyle="1" w:styleId="ListNote">
    <w:name w:val="List Note"/>
    <w:basedOn w:val="List"/>
    <w:rsid w:val="00752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522"/>
    <w:rPr>
      <w:rFonts w:ascii="Courier New" w:hAnsi="Courier New"/>
    </w:rPr>
  </w:style>
  <w:style w:type="paragraph" w:customStyle="1" w:styleId="NoteBullet">
    <w:name w:val="Note Bullet"/>
    <w:basedOn w:val="Note"/>
    <w:rsid w:val="00752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5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522"/>
    <w:rPr>
      <w:b/>
      <w:smallCaps/>
    </w:rPr>
  </w:style>
  <w:style w:type="paragraph" w:customStyle="1" w:styleId="TableListNumber">
    <w:name w:val="Table List Number"/>
    <w:basedOn w:val="ListNumber"/>
    <w:rsid w:val="00752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522"/>
    <w:pPr>
      <w:numPr>
        <w:numId w:val="8"/>
      </w:numPr>
    </w:pPr>
  </w:style>
  <w:style w:type="paragraph" w:customStyle="1" w:styleId="ListAlpha2">
    <w:name w:val="List Alpha 2"/>
    <w:basedOn w:val="List2"/>
    <w:rsid w:val="00752522"/>
    <w:pPr>
      <w:numPr>
        <w:numId w:val="7"/>
      </w:numPr>
    </w:pPr>
  </w:style>
  <w:style w:type="paragraph" w:styleId="List2">
    <w:name w:val="List 2"/>
    <w:basedOn w:val="BodyText"/>
    <w:rsid w:val="00752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5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5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522"/>
    <w:pPr>
      <w:numPr>
        <w:numId w:val="3"/>
      </w:numPr>
    </w:pPr>
  </w:style>
  <w:style w:type="paragraph" w:styleId="ListContinue2">
    <w:name w:val="List Continue 2"/>
    <w:basedOn w:val="List2"/>
    <w:rsid w:val="00752522"/>
    <w:pPr>
      <w:ind w:firstLine="0"/>
    </w:pPr>
  </w:style>
  <w:style w:type="paragraph" w:styleId="ListContinue3">
    <w:name w:val="List Continue 3"/>
    <w:basedOn w:val="List3"/>
    <w:rsid w:val="00752522"/>
    <w:pPr>
      <w:ind w:left="1021" w:firstLine="0"/>
    </w:pPr>
  </w:style>
  <w:style w:type="paragraph" w:styleId="ListContinue4">
    <w:name w:val="List Continue 4"/>
    <w:basedOn w:val="List4"/>
    <w:rsid w:val="00752522"/>
    <w:pPr>
      <w:ind w:firstLine="0"/>
    </w:pPr>
  </w:style>
  <w:style w:type="paragraph" w:styleId="ListContinue5">
    <w:name w:val="List Continue 5"/>
    <w:basedOn w:val="List5"/>
    <w:rsid w:val="00752522"/>
    <w:pPr>
      <w:ind w:firstLine="0"/>
    </w:pPr>
  </w:style>
  <w:style w:type="paragraph" w:styleId="ListNumber3">
    <w:name w:val="List Number 3"/>
    <w:basedOn w:val="List3"/>
    <w:rsid w:val="00752522"/>
    <w:pPr>
      <w:numPr>
        <w:numId w:val="4"/>
      </w:numPr>
    </w:pPr>
  </w:style>
  <w:style w:type="paragraph" w:styleId="ListNumber4">
    <w:name w:val="List Number 4"/>
    <w:basedOn w:val="List4"/>
    <w:rsid w:val="00752522"/>
    <w:pPr>
      <w:numPr>
        <w:numId w:val="5"/>
      </w:numPr>
    </w:pPr>
  </w:style>
  <w:style w:type="paragraph" w:styleId="ListNumber5">
    <w:name w:val="List Number 5"/>
    <w:basedOn w:val="List5"/>
    <w:rsid w:val="00752522"/>
    <w:pPr>
      <w:numPr>
        <w:numId w:val="6"/>
      </w:numPr>
    </w:pPr>
  </w:style>
  <w:style w:type="paragraph" w:styleId="BlockText">
    <w:name w:val="Block Text"/>
    <w:basedOn w:val="Normal"/>
    <w:rsid w:val="00752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522"/>
    <w:rPr>
      <w:sz w:val="16"/>
      <w:vertAlign w:val="superscript"/>
    </w:rPr>
  </w:style>
  <w:style w:type="character" w:customStyle="1" w:styleId="Symbols">
    <w:name w:val="Symbols"/>
    <w:basedOn w:val="DefaultParagraphFont"/>
    <w:rsid w:val="00752522"/>
    <w:rPr>
      <w:rFonts w:ascii="Symbol" w:hAnsi="Symbol"/>
    </w:rPr>
  </w:style>
  <w:style w:type="character" w:customStyle="1" w:styleId="MenuOptions">
    <w:name w:val="Menu Options"/>
    <w:basedOn w:val="DefaultParagraphFont"/>
    <w:rsid w:val="00752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522"/>
    <w:rPr>
      <w:b/>
    </w:rPr>
  </w:style>
  <w:style w:type="character" w:customStyle="1" w:styleId="Underlined">
    <w:name w:val="Underlined"/>
    <w:basedOn w:val="DefaultParagraphFont"/>
    <w:rsid w:val="00752522"/>
    <w:rPr>
      <w:u w:val="single"/>
    </w:rPr>
  </w:style>
  <w:style w:type="paragraph" w:customStyle="1" w:styleId="TableBodyTextRight">
    <w:name w:val="Table Body Text Right"/>
    <w:basedOn w:val="TableBodyText"/>
    <w:rsid w:val="00752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522"/>
    <w:rPr>
      <w:sz w:val="18"/>
    </w:rPr>
  </w:style>
  <w:style w:type="paragraph" w:customStyle="1" w:styleId="BodySmallRight">
    <w:name w:val="Body Small Right"/>
    <w:basedOn w:val="BodyTextRight"/>
    <w:rsid w:val="00752522"/>
    <w:rPr>
      <w:sz w:val="18"/>
      <w:szCs w:val="18"/>
    </w:rPr>
  </w:style>
  <w:style w:type="paragraph" w:customStyle="1" w:styleId="MarginEdition">
    <w:name w:val="Margin Edition"/>
    <w:basedOn w:val="MarginNote"/>
    <w:rsid w:val="00752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522"/>
    <w:rPr>
      <w:sz w:val="2"/>
      <w:szCs w:val="2"/>
    </w:rPr>
  </w:style>
  <w:style w:type="character" w:customStyle="1" w:styleId="Small">
    <w:name w:val="Small"/>
    <w:basedOn w:val="DefaultParagraphFont"/>
    <w:rsid w:val="00752522"/>
    <w:rPr>
      <w:sz w:val="16"/>
    </w:rPr>
  </w:style>
  <w:style w:type="paragraph" w:customStyle="1" w:styleId="WideTable">
    <w:name w:val="Wide Table"/>
    <w:basedOn w:val="Normal"/>
    <w:rsid w:val="00752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522"/>
  </w:style>
  <w:style w:type="paragraph" w:styleId="Quote">
    <w:name w:val="Quote"/>
    <w:basedOn w:val="Heading1"/>
    <w:link w:val="QuoteChar"/>
    <w:qFormat/>
    <w:rsid w:val="00752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522"/>
    <w:pPr>
      <w:pageBreakBefore/>
    </w:pPr>
  </w:style>
  <w:style w:type="paragraph" w:customStyle="1" w:styleId="Border">
    <w:name w:val="Border"/>
    <w:basedOn w:val="Normal"/>
    <w:qFormat/>
    <w:rsid w:val="00752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522"/>
    <w:rPr>
      <w:u w:val="single"/>
    </w:rPr>
  </w:style>
  <w:style w:type="character" w:customStyle="1" w:styleId="BoldandItalics">
    <w:name w:val="Bold and Italics"/>
    <w:qFormat/>
    <w:rsid w:val="00752522"/>
    <w:rPr>
      <w:b/>
      <w:i/>
      <w:u w:val="none"/>
    </w:rPr>
  </w:style>
  <w:style w:type="paragraph" w:styleId="BalloonText">
    <w:name w:val="Balloon Text"/>
    <w:basedOn w:val="Normal"/>
    <w:link w:val="BalloonTextChar"/>
    <w:rsid w:val="00752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522"/>
    <w:pPr>
      <w:spacing w:before="0" w:after="0"/>
    </w:pPr>
  </w:style>
  <w:style w:type="paragraph" w:customStyle="1" w:styleId="BodyTextBold">
    <w:name w:val="Body Text Bold"/>
    <w:basedOn w:val="BodyText"/>
    <w:qFormat/>
    <w:rsid w:val="00752522"/>
    <w:rPr>
      <w:b/>
    </w:rPr>
  </w:style>
  <w:style w:type="character" w:styleId="Hyperlink">
    <w:name w:val="Hyperlink"/>
    <w:basedOn w:val="DefaultParagraphFont"/>
    <w:uiPriority w:val="99"/>
    <w:unhideWhenUsed/>
    <w:rsid w:val="00B87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3775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FNSPRT514 Develop and maintain knowledge of the regulatory environment relevant to trustee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