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70D6F" w:rsidP="00A70D6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FNSPRT514 Develop and maintain knowledge of the regulatory environment relevant to trustee organisations</w:t>
      </w:r>
      <w:r>
        <w:fldChar w:fldCharType="end"/>
      </w:r>
    </w:p>
    <w:p w:rsidR="00A70D6F" w:rsidP="00A70D6F">
      <w:pPr>
        <w:pStyle w:val="Version"/>
        <w:sectPr w:rsidSect="00EA195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A1958" w:rsidP="00EA1958">
      <w:pPr>
        <w:pStyle w:val="SuperHeading"/>
      </w:pPr>
      <w:r w:rsidRPr="00EA1958">
        <w:t>FNSPRT514 Develop and maintain knowledge of the regulatory environment relevant to trustee organisations</w:t>
      </w:r>
    </w:p>
    <w:p w:rsidR="00000000" w:rsidRPr="00EA1958" w:rsidP="00EA1958">
      <w:pPr>
        <w:pStyle w:val="Heading1"/>
      </w:pPr>
      <w:bookmarkStart w:id="1" w:name="O_1230852"/>
      <w:bookmarkEnd w:id="1"/>
      <w:r w:rsidRPr="00EA195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EA19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1958" w:rsidP="00EA1958">
            <w:pPr>
              <w:pStyle w:val="BodyText"/>
            </w:pPr>
            <w:r w:rsidRPr="00EA1958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958">
            <w:pPr>
              <w:pStyle w:val="BodyText"/>
              <w:rPr>
                <w:lang w:val="en-NZ"/>
              </w:rPr>
            </w:pPr>
            <w:r w:rsidRPr="00EA1958">
              <w:rPr>
                <w:rStyle w:val="SpecialBold"/>
              </w:rPr>
              <w:t>Comments</w:t>
            </w:r>
          </w:p>
        </w:tc>
      </w:tr>
      <w:tr w:rsidTr="00EA19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958">
            <w:pPr>
              <w:pStyle w:val="BodyText"/>
              <w:rPr>
                <w:lang w:val="en-NZ"/>
              </w:rPr>
            </w:pPr>
            <w:r w:rsidRPr="00EA1958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1958" w:rsidP="00EA1958">
            <w:pPr>
              <w:pStyle w:val="BodyText"/>
            </w:pPr>
            <w:r w:rsidRPr="00EA1958">
              <w:t>This version first released with t</w:t>
            </w:r>
            <w:r w:rsidRPr="00EA1958">
              <w:t>he FNS Financial Services Training Package Version 8.0.</w:t>
            </w:r>
          </w:p>
          <w:p w:rsidR="00000000" w:rsidRPr="00EA1958" w:rsidP="00EA1958">
            <w:pPr>
              <w:pStyle w:val="BodyText"/>
            </w:pPr>
            <w:r w:rsidRPr="00EA1958">
              <w:t>Supersedes and is equivalent to FNSPRT504 Apply knowledge of the regulatory environment relevant to trustee organisations.</w:t>
            </w:r>
          </w:p>
        </w:tc>
      </w:tr>
    </w:tbl>
    <w:p w:rsidR="00000000" w:rsidRPr="00EA1958" w:rsidP="00EA1958">
      <w:pPr>
        <w:pStyle w:val="BodyText"/>
      </w:pPr>
    </w:p>
    <w:p w:rsidR="00000000" w:rsidRPr="00EA1958" w:rsidP="00EA1958">
      <w:pPr>
        <w:pStyle w:val="AllowPageBreak"/>
      </w:pPr>
    </w:p>
    <w:p w:rsidR="00000000" w:rsidRPr="00EA1958" w:rsidP="00EA1958">
      <w:pPr>
        <w:pStyle w:val="Heading1"/>
      </w:pPr>
      <w:bookmarkStart w:id="2" w:name="O_1230853"/>
      <w:bookmarkEnd w:id="2"/>
      <w:r w:rsidRPr="00EA1958">
        <w:t>Application</w:t>
      </w:r>
    </w:p>
    <w:p w:rsidR="00000000" w:rsidRPr="00EA1958" w:rsidP="00A70D6F">
      <w:pPr>
        <w:pStyle w:val="BodyText"/>
      </w:pPr>
      <w:r w:rsidRPr="00EA1958">
        <w:t>This unit describes the skills and knowledge</w:t>
      </w:r>
      <w:r w:rsidRPr="00EA1958">
        <w:t xml:space="preserve"> required to research and analyse the regulatory requirements applicable to trustee organisations and to maintain and apply this knowledge in the provision of products and services to clients.</w:t>
      </w:r>
    </w:p>
    <w:p w:rsidR="00000000" w:rsidRPr="00EA1958" w:rsidP="00A70D6F">
      <w:pPr>
        <w:pStyle w:val="BodyText"/>
      </w:pPr>
      <w:r w:rsidRPr="00EA1958">
        <w:t>The unit applies to those employed by trustee organisations tha</w:t>
      </w:r>
      <w:r w:rsidRPr="00EA1958">
        <w:t>t are subject to licensing and other legislative requirements, administered by the Australian Securities and Investments Commission (ASIC) and state and territory Supreme Courts.</w:t>
      </w:r>
    </w:p>
    <w:p w:rsidR="00000000" w:rsidRPr="00EA1958" w:rsidP="00A70D6F">
      <w:pPr>
        <w:pStyle w:val="BodyText"/>
      </w:pPr>
      <w:r w:rsidRPr="00EA1958">
        <w:t>Work functions in the occupational areas where this unit may be used are subj</w:t>
      </w:r>
      <w:r w:rsidRPr="00EA1958">
        <w:t>ect to regulatory requirements. Users are advised to check with the relevant regulatory authorities to confirm those requirements.</w:t>
      </w:r>
    </w:p>
    <w:p w:rsidR="00000000" w:rsidRPr="00EA1958" w:rsidP="00EA1958">
      <w:pPr>
        <w:pStyle w:val="Heading1"/>
      </w:pPr>
      <w:bookmarkStart w:id="3" w:name="O_1230856"/>
      <w:bookmarkEnd w:id="3"/>
      <w:r w:rsidRPr="00EA1958">
        <w:t>Unit Sector</w:t>
      </w:r>
    </w:p>
    <w:p w:rsidR="00000000" w:rsidRPr="00EA1958" w:rsidP="00A70D6F">
      <w:pPr>
        <w:pStyle w:val="BodyText"/>
      </w:pPr>
      <w:r w:rsidRPr="00EA1958">
        <w:t>Personal trustees</w:t>
      </w:r>
    </w:p>
    <w:p w:rsidR="00000000" w:rsidRPr="00EA1958" w:rsidP="00EA1958">
      <w:pPr>
        <w:pStyle w:val="Heading1"/>
      </w:pPr>
      <w:bookmarkStart w:id="4" w:name="O_1230857"/>
      <w:bookmarkEnd w:id="4"/>
      <w:r w:rsidRPr="00EA195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65"/>
        <w:gridCol w:w="6443"/>
      </w:tblGrid>
      <w:tr w:rsidTr="00EA19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1958" w:rsidP="00EA1958">
            <w:pPr>
              <w:pStyle w:val="BodyText"/>
            </w:pPr>
            <w:r w:rsidRPr="00EA1958">
              <w:rPr>
                <w:rStyle w:val="SpecialBold"/>
              </w:rPr>
              <w:t>ELEMENT</w:t>
            </w:r>
          </w:p>
        </w:tc>
        <w:tc>
          <w:tcPr>
            <w:tcW w:w="6443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958">
            <w:pPr>
              <w:pStyle w:val="BodyText"/>
              <w:rPr>
                <w:lang w:val="en-NZ"/>
              </w:rPr>
            </w:pPr>
            <w:r w:rsidRPr="00EA1958">
              <w:rPr>
                <w:rStyle w:val="SpecialBold"/>
              </w:rPr>
              <w:t>PERFORMANCE CRITERIA</w:t>
            </w:r>
          </w:p>
        </w:tc>
      </w:tr>
      <w:tr w:rsidTr="00EA19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6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1958" w:rsidP="00EA1958">
            <w:pPr>
              <w:pStyle w:val="BodyText"/>
            </w:pPr>
            <w:r w:rsidRPr="00EA1958">
              <w:rPr>
                <w:rStyle w:val="Emphasis"/>
              </w:rPr>
              <w:t>Elements describe the essential outcomes.</w:t>
            </w:r>
          </w:p>
        </w:tc>
        <w:tc>
          <w:tcPr>
            <w:tcW w:w="6443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958">
            <w:pPr>
              <w:pStyle w:val="BodyText"/>
              <w:rPr>
                <w:lang w:val="en-NZ"/>
              </w:rPr>
            </w:pPr>
            <w:r w:rsidRPr="00EA195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A19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958">
            <w:pPr>
              <w:pStyle w:val="List"/>
              <w:rPr>
                <w:lang w:val="en-NZ"/>
              </w:rPr>
            </w:pPr>
            <w:r w:rsidRPr="00EA1958">
              <w:t>1. Identify regulatory requirements</w:t>
            </w:r>
          </w:p>
        </w:tc>
        <w:tc>
          <w:tcPr>
            <w:tcW w:w="6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1958" w:rsidP="00EA1958">
            <w:pPr>
              <w:pStyle w:val="List"/>
            </w:pPr>
            <w:r w:rsidRPr="00EA1958">
              <w:t>1.1 Research legislation that applies to a trustee organisa</w:t>
            </w:r>
            <w:r w:rsidRPr="00EA1958">
              <w:t>tion</w:t>
            </w:r>
          </w:p>
          <w:p w:rsidR="00000000" w:rsidRPr="00EA1958" w:rsidP="00EA1958">
            <w:pPr>
              <w:pStyle w:val="List"/>
            </w:pPr>
            <w:r w:rsidRPr="00EA1958">
              <w:t>1.2 Identify regulators and ombudsman that regulate trustee organisations and their employees</w:t>
            </w:r>
          </w:p>
          <w:p w:rsidR="00000000" w:rsidP="00EA1958">
            <w:pPr>
              <w:pStyle w:val="List"/>
              <w:rPr>
                <w:lang w:val="en-NZ"/>
              </w:rPr>
            </w:pPr>
            <w:r w:rsidRPr="00EA1958">
              <w:t xml:space="preserve">1.3 Research and identify industry standards and guidelines </w:t>
            </w:r>
            <w:r w:rsidRPr="00EA1958">
              <w:t>relevant to a trustee organisation and the provision of its products and services</w:t>
            </w:r>
          </w:p>
        </w:tc>
      </w:tr>
      <w:tr w:rsidTr="00EA19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958">
            <w:pPr>
              <w:pStyle w:val="List"/>
              <w:rPr>
                <w:lang w:val="en-NZ"/>
              </w:rPr>
            </w:pPr>
            <w:r w:rsidRPr="00EA1958">
              <w:t xml:space="preserve">2. Identify and develop risk mitigation strategies for trustee organisations </w:t>
            </w:r>
          </w:p>
        </w:tc>
        <w:tc>
          <w:tcPr>
            <w:tcW w:w="6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1958" w:rsidP="00EA1958">
            <w:pPr>
              <w:pStyle w:val="List"/>
            </w:pPr>
            <w:r w:rsidRPr="00EA1958">
              <w:t>2.1 Identify and evaluate regulatory and broader risks for a trustee organisation</w:t>
            </w:r>
          </w:p>
          <w:p w:rsidR="00000000" w:rsidP="00EA1958">
            <w:pPr>
              <w:pStyle w:val="List"/>
              <w:rPr>
                <w:lang w:val="en-NZ"/>
              </w:rPr>
            </w:pPr>
            <w:r w:rsidRPr="00EA1958">
              <w:t xml:space="preserve">2.2 Develop risk mitigation strategies to assist in compliance with regulatory requirements </w:t>
            </w:r>
          </w:p>
        </w:tc>
      </w:tr>
      <w:tr w:rsidTr="00EA19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958">
            <w:pPr>
              <w:pStyle w:val="List"/>
              <w:rPr>
                <w:lang w:val="en-NZ"/>
              </w:rPr>
            </w:pPr>
            <w:r w:rsidRPr="00EA1958">
              <w:t>3.</w:t>
            </w:r>
            <w:r w:rsidRPr="00EA1958">
              <w:t xml:space="preserve"> Apply knowledge of regulatory requirements</w:t>
            </w:r>
          </w:p>
        </w:tc>
        <w:tc>
          <w:tcPr>
            <w:tcW w:w="6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1958" w:rsidP="00EA1958">
            <w:pPr>
              <w:pStyle w:val="List"/>
            </w:pPr>
            <w:r w:rsidRPr="00EA1958">
              <w:t>3.1 Research and apply relevant trustee organisation’s policies and procedures to own work</w:t>
            </w:r>
          </w:p>
          <w:p w:rsidR="00000000" w:rsidRPr="00EA1958" w:rsidP="00EA1958">
            <w:pPr>
              <w:pStyle w:val="List"/>
            </w:pPr>
            <w:r w:rsidRPr="00EA1958">
              <w:t>3.2 Provide trustee organisation’s products and services to clients according to regulatory and organisational requiremen</w:t>
            </w:r>
            <w:r w:rsidRPr="00EA1958">
              <w:t>ts</w:t>
            </w:r>
          </w:p>
          <w:p w:rsidR="00000000" w:rsidRPr="00EA1958" w:rsidP="00EA1958">
            <w:pPr>
              <w:pStyle w:val="List"/>
            </w:pPr>
            <w:r w:rsidRPr="00EA1958">
              <w:t>3.3 Incorporate risk mitigation strategies and regulatory and organisational requirements into required documentation and work practices</w:t>
            </w:r>
          </w:p>
          <w:p w:rsidR="00000000" w:rsidP="00EA1958">
            <w:pPr>
              <w:pStyle w:val="List"/>
              <w:rPr>
                <w:lang w:val="en-NZ"/>
              </w:rPr>
            </w:pPr>
            <w:r w:rsidRPr="00EA1958">
              <w:t>3.4 Seek specialist advice and guidance where required to interpret, analyse and apply regulatory requirements</w:t>
            </w:r>
          </w:p>
        </w:tc>
      </w:tr>
      <w:tr w:rsidTr="00EA19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958">
            <w:pPr>
              <w:pStyle w:val="List"/>
              <w:rPr>
                <w:lang w:val="en-NZ"/>
              </w:rPr>
            </w:pPr>
            <w:r w:rsidRPr="00EA1958">
              <w:t>4. M</w:t>
            </w:r>
            <w:r w:rsidRPr="00EA1958">
              <w:t>aintain knowledge of regulatory requirements</w:t>
            </w:r>
          </w:p>
        </w:tc>
        <w:tc>
          <w:tcPr>
            <w:tcW w:w="6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1958" w:rsidP="00EA1958">
            <w:pPr>
              <w:pStyle w:val="List"/>
            </w:pPr>
            <w:r w:rsidRPr="00EA1958">
              <w:t>4.1 Access and use systems for maintaining up-to-date information about relevant regulatory requirements</w:t>
            </w:r>
          </w:p>
          <w:p w:rsidR="00000000" w:rsidRPr="00EA1958" w:rsidP="00EA1958">
            <w:pPr>
              <w:pStyle w:val="List"/>
            </w:pPr>
            <w:r w:rsidRPr="00EA1958">
              <w:t>4.2 Implement processes to regularly review trustee organisation’s practices and procedures against curren</w:t>
            </w:r>
            <w:r w:rsidRPr="00EA1958">
              <w:t xml:space="preserve">t regulatory requirements and update as necessary </w:t>
            </w:r>
          </w:p>
        </w:tc>
      </w:tr>
    </w:tbl>
    <w:p w:rsidR="00000000" w:rsidRPr="00EA1958" w:rsidP="00EA1958">
      <w:pPr>
        <w:pStyle w:val="BodyText"/>
      </w:pPr>
    </w:p>
    <w:p w:rsidR="00000000" w:rsidRPr="00EA1958" w:rsidP="00EA1958">
      <w:pPr>
        <w:pStyle w:val="AllowPageBreak"/>
      </w:pPr>
    </w:p>
    <w:p w:rsidR="00000000" w:rsidRPr="00EA1958" w:rsidP="00EA1958">
      <w:pPr>
        <w:pStyle w:val="Heading1"/>
      </w:pPr>
      <w:bookmarkStart w:id="5" w:name="O_1230858"/>
      <w:bookmarkEnd w:id="5"/>
      <w:r w:rsidRPr="00EA1958">
        <w:t>Foundation Skills</w:t>
      </w:r>
    </w:p>
    <w:p w:rsidR="00000000" w:rsidRPr="00A70D6F" w:rsidP="00A70D6F">
      <w:pPr>
        <w:pStyle w:val="BodyText"/>
        <w:rPr>
          <w:i/>
        </w:rPr>
      </w:pPr>
      <w:r w:rsidRPr="00A70D6F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09"/>
        <w:gridCol w:w="6499"/>
      </w:tblGrid>
      <w:tr w:rsidTr="00EA19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1958" w:rsidP="00EA1958">
            <w:pPr>
              <w:pStyle w:val="BodyText"/>
            </w:pPr>
            <w:r w:rsidRPr="00EA1958">
              <w:rPr>
                <w:rStyle w:val="SpecialBold"/>
              </w:rPr>
              <w:t>SKILL</w:t>
            </w:r>
          </w:p>
        </w:tc>
        <w:tc>
          <w:tcPr>
            <w:tcW w:w="6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958">
            <w:pPr>
              <w:pStyle w:val="BodyText"/>
              <w:rPr>
                <w:lang w:val="en-NZ"/>
              </w:rPr>
            </w:pPr>
            <w:r w:rsidRPr="00EA1958">
              <w:rPr>
                <w:rStyle w:val="SpecialBold"/>
              </w:rPr>
              <w:t>DESCRIPTION</w:t>
            </w:r>
          </w:p>
        </w:tc>
      </w:tr>
      <w:tr w:rsidTr="00EA19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958">
            <w:pPr>
              <w:pStyle w:val="BodyText"/>
              <w:rPr>
                <w:lang w:val="en-NZ"/>
              </w:rPr>
            </w:pPr>
            <w:r w:rsidRPr="00EA1958">
              <w:t>Oral communication</w:t>
            </w:r>
          </w:p>
        </w:tc>
        <w:tc>
          <w:tcPr>
            <w:tcW w:w="6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1958" w:rsidP="00EA1958">
            <w:pPr>
              <w:pStyle w:val="ListBullet"/>
            </w:pPr>
            <w:r w:rsidRPr="00EA1958">
              <w:t>Conveys information and elicits views of others using active listening and questioning techniques</w:t>
            </w:r>
          </w:p>
          <w:p w:rsidR="00000000" w:rsidP="00EA1958">
            <w:pPr>
              <w:pStyle w:val="ListBullet"/>
              <w:rPr>
                <w:lang w:val="en-NZ"/>
              </w:rPr>
            </w:pPr>
            <w:r w:rsidRPr="00EA1958">
              <w:t>Clearly explains detailed information using concepts, language, tone and pace appropriate to audience</w:t>
            </w:r>
          </w:p>
        </w:tc>
      </w:tr>
      <w:tr w:rsidTr="00EA19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958">
            <w:pPr>
              <w:pStyle w:val="BodyText"/>
              <w:rPr>
                <w:lang w:val="en-NZ"/>
              </w:rPr>
            </w:pPr>
            <w:r w:rsidRPr="00EA1958">
              <w:t>Reading</w:t>
            </w:r>
          </w:p>
        </w:tc>
        <w:tc>
          <w:tcPr>
            <w:tcW w:w="6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958">
            <w:pPr>
              <w:pStyle w:val="ListBullet"/>
              <w:rPr>
                <w:lang w:val="en-NZ"/>
              </w:rPr>
            </w:pPr>
            <w:r w:rsidRPr="00EA1958">
              <w:t>Critically an</w:t>
            </w:r>
            <w:r w:rsidRPr="00EA1958">
              <w:t xml:space="preserve">alyses documentation from different sources and consolidates information </w:t>
            </w:r>
          </w:p>
        </w:tc>
      </w:tr>
      <w:tr w:rsidTr="00EA19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958">
            <w:pPr>
              <w:pStyle w:val="BodyText"/>
              <w:rPr>
                <w:lang w:val="en-NZ"/>
              </w:rPr>
            </w:pPr>
            <w:r w:rsidRPr="00EA1958">
              <w:t>Writing</w:t>
            </w:r>
          </w:p>
        </w:tc>
        <w:tc>
          <w:tcPr>
            <w:tcW w:w="6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1958" w:rsidP="00EA1958">
            <w:pPr>
              <w:pStyle w:val="ListBullet"/>
            </w:pPr>
            <w:r w:rsidRPr="00EA1958">
              <w:t>Structures and presents information using a range of formats and structures</w:t>
            </w:r>
          </w:p>
          <w:p w:rsidR="00000000" w:rsidP="00EA1958">
            <w:pPr>
              <w:pStyle w:val="ListBullet"/>
              <w:rPr>
                <w:lang w:val="en-NZ"/>
              </w:rPr>
            </w:pPr>
            <w:r w:rsidRPr="00EA1958">
              <w:t>Accurately records information and prepares correspondence and documentation using clear language and organisational and statutory formats and protocols</w:t>
            </w:r>
          </w:p>
        </w:tc>
      </w:tr>
      <w:tr w:rsidTr="00EA19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958">
            <w:pPr>
              <w:pStyle w:val="BodyText"/>
              <w:rPr>
                <w:lang w:val="en-NZ"/>
              </w:rPr>
            </w:pPr>
            <w:r w:rsidRPr="00EA1958">
              <w:t>Self-management</w:t>
            </w:r>
          </w:p>
        </w:tc>
        <w:tc>
          <w:tcPr>
            <w:tcW w:w="6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958">
            <w:pPr>
              <w:pStyle w:val="ListBullet"/>
              <w:rPr>
                <w:lang w:val="en-NZ"/>
              </w:rPr>
            </w:pPr>
            <w:r w:rsidRPr="00EA1958">
              <w:t xml:space="preserve">Uses a variety of relevant communication tools and strategies </w:t>
            </w:r>
            <w:r w:rsidRPr="00EA1958">
              <w:t>in building and maintai</w:t>
            </w:r>
            <w:r w:rsidRPr="00EA1958">
              <w:t xml:space="preserve">ning effective working relationships </w:t>
            </w:r>
          </w:p>
        </w:tc>
      </w:tr>
      <w:tr w:rsidTr="00EA19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958">
            <w:pPr>
              <w:pStyle w:val="BodyText"/>
              <w:rPr>
                <w:lang w:val="en-NZ"/>
              </w:rPr>
            </w:pPr>
            <w:r w:rsidRPr="00EA1958">
              <w:t>Technology</w:t>
            </w:r>
          </w:p>
        </w:tc>
        <w:tc>
          <w:tcPr>
            <w:tcW w:w="6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1958" w:rsidP="00EA1958">
            <w:pPr>
              <w:pStyle w:val="ListBullet"/>
            </w:pPr>
            <w:r w:rsidRPr="00EA1958">
              <w:t>Completes work tasks and provides information using the main features and functions of organisation-supported digital tools</w:t>
            </w:r>
          </w:p>
        </w:tc>
      </w:tr>
    </w:tbl>
    <w:p w:rsidR="00000000" w:rsidRPr="00EA1958" w:rsidP="00EA1958">
      <w:pPr>
        <w:pStyle w:val="BodyText"/>
      </w:pPr>
    </w:p>
    <w:p w:rsidR="00000000" w:rsidRPr="00EA1958" w:rsidP="00EA1958">
      <w:pPr>
        <w:pStyle w:val="AllowPageBreak"/>
      </w:pPr>
    </w:p>
    <w:p w:rsidR="00000000" w:rsidRPr="00EA1958" w:rsidP="00EA1958">
      <w:pPr>
        <w:pStyle w:val="Heading1"/>
      </w:pPr>
      <w:bookmarkStart w:id="6" w:name="O_1230860"/>
      <w:bookmarkEnd w:id="6"/>
      <w:r w:rsidRPr="00EA1958">
        <w:t>Unit Mapping Information</w:t>
      </w:r>
    </w:p>
    <w:p w:rsidR="00000000" w:rsidRPr="00EA1958" w:rsidP="00A70D6F">
      <w:pPr>
        <w:pStyle w:val="BodyText"/>
      </w:pPr>
      <w:r w:rsidRPr="00EA1958">
        <w:t>Supersedes and is equivalent to FNSPRT504 Apply knowledge of the regulatory environment relevant to trustee organisations.</w:t>
      </w:r>
    </w:p>
    <w:p w:rsidR="00000000" w:rsidRPr="00EA1958" w:rsidP="00EA1958">
      <w:pPr>
        <w:pStyle w:val="Heading1"/>
      </w:pPr>
      <w:bookmarkStart w:id="7" w:name="O_1230867"/>
      <w:bookmarkEnd w:id="7"/>
      <w:r w:rsidRPr="00EA1958">
        <w:t>Links</w:t>
      </w:r>
    </w:p>
    <w:p w:rsidR="00000000" w:rsidRPr="00EA1958" w:rsidP="00A70D6F">
      <w:pPr>
        <w:pStyle w:val="BodyText"/>
      </w:pPr>
      <w:r w:rsidRPr="00EA1958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991E5F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EA1958" w:rsidP="00A70D6F">
      <w:pPr>
        <w:pStyle w:val="BodyText"/>
        <w:sectPr w:rsidSect="00EA195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A1958" w:rsidP="00EA1958">
      <w:pPr>
        <w:pStyle w:val="SuperHeading"/>
      </w:pPr>
      <w:r w:rsidRPr="00EA1958">
        <w:t>Assessment Requirements for FNSPRT514 Develop and maintain knowledge of the regulatory environment relevant to trustee organisations</w:t>
      </w:r>
    </w:p>
    <w:p w:rsidR="00000000" w:rsidRPr="00EA1958" w:rsidP="00EA1958">
      <w:pPr>
        <w:pStyle w:val="Heading1"/>
      </w:pPr>
      <w:bookmarkStart w:id="8" w:name="O_1230862"/>
      <w:bookmarkEnd w:id="8"/>
      <w:r w:rsidRPr="00EA195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EA19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1958" w:rsidP="00EA1958">
            <w:pPr>
              <w:pStyle w:val="BodyText"/>
            </w:pPr>
            <w:r w:rsidRPr="00EA1958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958">
            <w:pPr>
              <w:pStyle w:val="BodyText"/>
              <w:rPr>
                <w:lang w:val="en-NZ"/>
              </w:rPr>
            </w:pPr>
            <w:r w:rsidRPr="00EA1958">
              <w:rPr>
                <w:rStyle w:val="SpecialBold"/>
              </w:rPr>
              <w:t>Comments</w:t>
            </w:r>
          </w:p>
        </w:tc>
      </w:tr>
      <w:tr w:rsidTr="00EA19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958">
            <w:pPr>
              <w:pStyle w:val="BodyText"/>
              <w:rPr>
                <w:lang w:val="en-NZ"/>
              </w:rPr>
            </w:pPr>
            <w:r w:rsidRPr="00EA1958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1958" w:rsidP="00EA1958">
            <w:pPr>
              <w:pStyle w:val="BodyText"/>
            </w:pPr>
            <w:r w:rsidRPr="00EA1958">
              <w:t>This version first released with the FNS Financial Services Training Package Version 8.0.</w:t>
            </w:r>
          </w:p>
          <w:p w:rsidR="00000000" w:rsidRPr="00EA1958" w:rsidP="00EA1958">
            <w:pPr>
              <w:pStyle w:val="BodyText"/>
            </w:pPr>
            <w:r w:rsidRPr="00EA1958">
              <w:t>Supersedes and is equivalent to FNSPRT504 Apply knowledge of the regulatory environment relevant to trustee organisations.</w:t>
            </w:r>
          </w:p>
        </w:tc>
      </w:tr>
    </w:tbl>
    <w:p w:rsidR="00000000" w:rsidRPr="00EA1958" w:rsidP="00EA1958">
      <w:pPr>
        <w:pStyle w:val="BodyText"/>
      </w:pPr>
    </w:p>
    <w:p w:rsidR="00000000" w:rsidRPr="00EA1958" w:rsidP="00EA1958">
      <w:pPr>
        <w:pStyle w:val="AllowPageBreak"/>
      </w:pPr>
    </w:p>
    <w:p w:rsidR="00000000" w:rsidRPr="00EA1958" w:rsidP="00EA1958">
      <w:pPr>
        <w:pStyle w:val="Heading1"/>
      </w:pPr>
      <w:bookmarkStart w:id="9" w:name="O_1230863"/>
      <w:bookmarkEnd w:id="9"/>
      <w:r w:rsidRPr="00EA1958">
        <w:t>Performance Evidence</w:t>
      </w:r>
    </w:p>
    <w:p w:rsidR="00000000" w:rsidRPr="00EA1958" w:rsidP="00A70D6F">
      <w:pPr>
        <w:pStyle w:val="BodyText"/>
      </w:pPr>
      <w:r w:rsidRPr="00EA1958">
        <w:t>The candidate must demonstrate the ability to complete the tasks outlined in the elements, performance criteria and foundation skills of this unit, including evidence of the ability to:</w:t>
      </w:r>
    </w:p>
    <w:p w:rsidR="00000000" w:rsidRPr="00EA1958" w:rsidP="00EA1958">
      <w:pPr>
        <w:pStyle w:val="ListBullet"/>
      </w:pPr>
      <w:r w:rsidRPr="00EA1958">
        <w:t>develop and apply knowledge of at least</w:t>
      </w:r>
      <w:r w:rsidRPr="00EA1958">
        <w:t xml:space="preserve"> two regulatory requirements for one public and one private trustee organisation</w:t>
      </w:r>
    </w:p>
    <w:p w:rsidR="00000000" w:rsidRPr="00EA1958" w:rsidP="00EA1958">
      <w:pPr>
        <w:pStyle w:val="ListBullet"/>
      </w:pPr>
      <w:r w:rsidRPr="00EA1958">
        <w:t>identify and implement a process to ensure own knowledge of regulatory requirements relating to own role is updated and maintained.</w:t>
      </w:r>
    </w:p>
    <w:p w:rsidR="00000000" w:rsidRPr="00EA1958" w:rsidP="00EA1958">
      <w:pPr>
        <w:pStyle w:val="BodyText"/>
      </w:pPr>
    </w:p>
    <w:p w:rsidR="00000000" w:rsidRPr="00EA1958" w:rsidP="00A70D6F">
      <w:pPr>
        <w:pStyle w:val="BodyText"/>
      </w:pPr>
      <w:r w:rsidRPr="00EA1958">
        <w:t xml:space="preserve">In the course of the above, the candidate </w:t>
      </w:r>
      <w:r w:rsidRPr="00EA1958">
        <w:t>must:</w:t>
      </w:r>
    </w:p>
    <w:p w:rsidR="00000000" w:rsidRPr="00EA1958" w:rsidP="00EA1958">
      <w:pPr>
        <w:pStyle w:val="ListBullet"/>
      </w:pPr>
      <w:r w:rsidRPr="00EA1958">
        <w:t>comply with regulatory requirements in relation to organisational products and services</w:t>
      </w:r>
    </w:p>
    <w:p w:rsidR="00000000" w:rsidRPr="00EA1958" w:rsidP="00EA1958">
      <w:pPr>
        <w:pStyle w:val="ListBullet"/>
      </w:pPr>
      <w:r w:rsidRPr="00EA1958">
        <w:t>develop and apply mitigation strategies that may reduce probable or potential chance of non-compliance.</w:t>
      </w:r>
    </w:p>
    <w:p w:rsidR="00000000" w:rsidRPr="00EA1958" w:rsidP="00EA1958">
      <w:pPr>
        <w:pStyle w:val="AllowPageBreak"/>
      </w:pPr>
    </w:p>
    <w:p w:rsidR="00000000" w:rsidRPr="00EA1958" w:rsidP="00EA1958">
      <w:pPr>
        <w:pStyle w:val="Heading1"/>
      </w:pPr>
      <w:bookmarkStart w:id="10" w:name="O_1230864"/>
      <w:bookmarkEnd w:id="10"/>
      <w:r w:rsidRPr="00EA1958">
        <w:t>Knowledge Evidence</w:t>
      </w:r>
    </w:p>
    <w:p w:rsidR="00000000" w:rsidRPr="00EA1958" w:rsidP="00A70D6F">
      <w:pPr>
        <w:pStyle w:val="BodyText"/>
      </w:pPr>
      <w:r w:rsidRPr="00EA1958">
        <w:t xml:space="preserve">The candidate must </w:t>
      </w:r>
      <w:r w:rsidRPr="00EA1958">
        <w:t>be able to demonstrate knowledge to complete the tasks outlined in the elements, performance criteria and foundation skills of this unit, including knowledge of:</w:t>
      </w:r>
    </w:p>
    <w:p w:rsidR="00000000" w:rsidRPr="00EA1958" w:rsidP="00EA1958">
      <w:pPr>
        <w:pStyle w:val="ListBullet"/>
      </w:pPr>
      <w:r w:rsidRPr="00EA1958">
        <w:t>traditional trustee organisation products and services, including:</w:t>
      </w:r>
    </w:p>
    <w:p w:rsidR="00000000" w:rsidRPr="00EA1958" w:rsidP="00EA1958">
      <w:pPr>
        <w:pStyle w:val="ListBullet2"/>
      </w:pPr>
      <w:r w:rsidRPr="00EA1958">
        <w:t>estate planning</w:t>
      </w:r>
    </w:p>
    <w:p w:rsidR="00000000" w:rsidRPr="00EA1958" w:rsidP="00EA1958">
      <w:pPr>
        <w:pStyle w:val="ListBullet2"/>
      </w:pPr>
      <w:r w:rsidRPr="00EA1958">
        <w:t>writing wills</w:t>
      </w:r>
    </w:p>
    <w:p w:rsidR="00000000" w:rsidRPr="00EA1958" w:rsidP="00EA1958">
      <w:pPr>
        <w:pStyle w:val="ListBullet2"/>
      </w:pPr>
      <w:r w:rsidRPr="00EA1958">
        <w:t>acting as executor of deceased estates</w:t>
      </w:r>
    </w:p>
    <w:p w:rsidR="00000000" w:rsidRPr="00EA1958" w:rsidP="00EA1958">
      <w:pPr>
        <w:pStyle w:val="ListBullet2"/>
      </w:pPr>
      <w:r w:rsidRPr="00EA1958">
        <w:t>establishing and administering personal trusts</w:t>
      </w:r>
    </w:p>
    <w:p w:rsidR="00000000" w:rsidRPr="00EA1958" w:rsidP="00EA1958">
      <w:pPr>
        <w:pStyle w:val="ListBullet2"/>
      </w:pPr>
      <w:r w:rsidRPr="00EA1958">
        <w:t>preparing and administering powers of attorney</w:t>
      </w:r>
    </w:p>
    <w:p w:rsidR="00000000" w:rsidRPr="00EA1958" w:rsidP="00EA1958">
      <w:pPr>
        <w:pStyle w:val="ListBullet2"/>
      </w:pPr>
      <w:r w:rsidRPr="00EA1958">
        <w:t>acting as guardian or financial manager, usually under court or tribunal order, to protect vulnerable benefic</w:t>
      </w:r>
      <w:r w:rsidRPr="00EA1958">
        <w:t>iaries</w:t>
      </w:r>
    </w:p>
    <w:p w:rsidR="00000000" w:rsidRPr="00EA1958" w:rsidP="00EA1958">
      <w:pPr>
        <w:pStyle w:val="ListBullet2"/>
      </w:pPr>
      <w:r w:rsidRPr="00EA1958">
        <w:t>administering charitable trusts and foundations</w:t>
      </w:r>
    </w:p>
    <w:p w:rsidR="00000000" w:rsidRPr="00EA1958" w:rsidP="00EA1958">
      <w:pPr>
        <w:pStyle w:val="ListBullet"/>
      </w:pPr>
      <w:r w:rsidRPr="00EA1958">
        <w:t>differences in products and services offered by public and private trustee organisations, including:</w:t>
      </w:r>
    </w:p>
    <w:p w:rsidR="00000000" w:rsidRPr="00EA1958" w:rsidP="00EA1958">
      <w:pPr>
        <w:pStyle w:val="ListBullet2"/>
      </w:pPr>
      <w:r w:rsidRPr="00EA1958">
        <w:t>trustee or administrator for small super funds</w:t>
      </w:r>
    </w:p>
    <w:p w:rsidR="00000000" w:rsidRPr="00EA1958" w:rsidP="00EA1958">
      <w:pPr>
        <w:pStyle w:val="ListBullet2"/>
      </w:pPr>
      <w:r w:rsidRPr="00EA1958">
        <w:t>providing tax advice and preparing tax returns</w:t>
      </w:r>
    </w:p>
    <w:p w:rsidR="00000000" w:rsidRPr="00EA1958" w:rsidP="00EA1958">
      <w:pPr>
        <w:pStyle w:val="ListBullet2"/>
      </w:pPr>
      <w:r w:rsidRPr="00EA1958">
        <w:t>fina</w:t>
      </w:r>
      <w:r w:rsidRPr="00EA1958">
        <w:t>ncial planning</w:t>
      </w:r>
    </w:p>
    <w:p w:rsidR="00000000" w:rsidRPr="00EA1958" w:rsidP="00EA1958">
      <w:pPr>
        <w:pStyle w:val="ListBullet2"/>
      </w:pPr>
      <w:r w:rsidRPr="00EA1958">
        <w:t>funds management</w:t>
      </w:r>
    </w:p>
    <w:p w:rsidR="00000000" w:rsidRPr="00EA1958" w:rsidP="00EA1958">
      <w:pPr>
        <w:pStyle w:val="ListBullet2"/>
      </w:pPr>
      <w:r w:rsidRPr="00EA1958">
        <w:t>corporate activities, including registry operations, custodial services, trustee for debenture and convertible note issues, securitisation facilities, compliance monitoring, trustee or administrator for retail super funds</w:t>
      </w:r>
    </w:p>
    <w:p w:rsidR="00000000" w:rsidRPr="00EA1958" w:rsidP="00EA1958">
      <w:pPr>
        <w:pStyle w:val="ListBullet"/>
      </w:pPr>
      <w:r w:rsidRPr="00EA1958">
        <w:t>r</w:t>
      </w:r>
      <w:r w:rsidRPr="00EA1958">
        <w:t>elevant elements and any associated penalties for breaching key regulatory requirements when operating a trustee organisation providing products and services, including:</w:t>
      </w:r>
    </w:p>
    <w:p w:rsidR="00000000" w:rsidRPr="00EA1958" w:rsidP="00EA1958">
      <w:pPr>
        <w:pStyle w:val="ListBullet2"/>
      </w:pPr>
      <w:r w:rsidRPr="00EA1958">
        <w:t>licensing regime</w:t>
      </w:r>
    </w:p>
    <w:p w:rsidR="00000000" w:rsidRPr="00EA1958" w:rsidP="00EA1958">
      <w:pPr>
        <w:pStyle w:val="ListBullet2"/>
      </w:pPr>
      <w:r w:rsidRPr="00EA1958">
        <w:t>role of Australian Securities and Investments Commission (ASIC) including relevant regulatory guides and class orders</w:t>
      </w:r>
    </w:p>
    <w:p w:rsidR="00000000" w:rsidRPr="00EA1958" w:rsidP="00EA1958">
      <w:pPr>
        <w:pStyle w:val="ListBullet2"/>
      </w:pPr>
      <w:r w:rsidRPr="00EA1958">
        <w:t>disclosure of capacity</w:t>
      </w:r>
    </w:p>
    <w:p w:rsidR="00000000" w:rsidRPr="00EA1958" w:rsidP="00EA1958">
      <w:pPr>
        <w:pStyle w:val="ListBullet2"/>
      </w:pPr>
      <w:r w:rsidRPr="00EA1958">
        <w:t>fee transparency</w:t>
      </w:r>
    </w:p>
    <w:p w:rsidR="00000000" w:rsidRPr="00EA1958" w:rsidP="00EA1958">
      <w:pPr>
        <w:pStyle w:val="ListBullet2"/>
      </w:pPr>
      <w:r w:rsidRPr="00EA1958">
        <w:t>financial services guides (FSG)</w:t>
      </w:r>
    </w:p>
    <w:p w:rsidR="00000000" w:rsidRPr="00EA1958" w:rsidP="00EA1958">
      <w:pPr>
        <w:pStyle w:val="ListBullet2"/>
      </w:pPr>
      <w:r w:rsidRPr="00EA1958">
        <w:t>dispute resolution process</w:t>
      </w:r>
    </w:p>
    <w:p w:rsidR="00000000" w:rsidRPr="00EA1958" w:rsidP="00EA1958">
      <w:pPr>
        <w:pStyle w:val="ListBullet2"/>
      </w:pPr>
      <w:r w:rsidRPr="00EA1958">
        <w:t>competency of representatives</w:t>
      </w:r>
    </w:p>
    <w:p w:rsidR="00000000" w:rsidRPr="00EA1958" w:rsidP="00EA1958">
      <w:pPr>
        <w:pStyle w:val="ListBullet2"/>
      </w:pPr>
      <w:r w:rsidRPr="00EA1958">
        <w:t xml:space="preserve">fidelity </w:t>
      </w:r>
      <w:r w:rsidRPr="00EA1958">
        <w:t>duty of officers and employees</w:t>
      </w:r>
    </w:p>
    <w:p w:rsidR="00000000" w:rsidRPr="00EA1958" w:rsidP="00EA1958">
      <w:pPr>
        <w:pStyle w:val="ListBullet2"/>
      </w:pPr>
      <w:r w:rsidRPr="00EA1958">
        <w:t>fee caps</w:t>
      </w:r>
    </w:p>
    <w:p w:rsidR="00000000" w:rsidRPr="00EA1958" w:rsidP="00EA1958">
      <w:pPr>
        <w:pStyle w:val="ListBullet2"/>
      </w:pPr>
      <w:r w:rsidRPr="00EA1958">
        <w:t>financial management and risk management</w:t>
      </w:r>
    </w:p>
    <w:p w:rsidR="00000000" w:rsidRPr="00EA1958" w:rsidP="00EA1958">
      <w:pPr>
        <w:pStyle w:val="ListBullet"/>
      </w:pPr>
      <w:r w:rsidRPr="00EA1958">
        <w:t>role of internal and external specialists relating to the application of regulatory requirements relevant to a trustee organisation</w:t>
      </w:r>
    </w:p>
    <w:p w:rsidR="00000000" w:rsidRPr="00EA1958" w:rsidP="00EA1958">
      <w:pPr>
        <w:pStyle w:val="ListBullet"/>
      </w:pPr>
      <w:r w:rsidRPr="00EA1958">
        <w:t>key sources of information on regulatory r</w:t>
      </w:r>
      <w:r w:rsidRPr="00EA1958">
        <w:t>equirements, including:</w:t>
      </w:r>
    </w:p>
    <w:p w:rsidR="00000000" w:rsidRPr="00EA1958" w:rsidP="00EA1958">
      <w:pPr>
        <w:pStyle w:val="ListBullet2"/>
      </w:pPr>
      <w:r w:rsidRPr="00EA1958">
        <w:t>ASIC</w:t>
      </w:r>
    </w:p>
    <w:p w:rsidR="00000000" w:rsidRPr="00EA1958" w:rsidP="00EA1958">
      <w:pPr>
        <w:pStyle w:val="ListBullet2"/>
      </w:pPr>
      <w:r w:rsidRPr="00EA1958">
        <w:t>Australian Taxation Office (ATO)</w:t>
      </w:r>
    </w:p>
    <w:p w:rsidR="00000000" w:rsidRPr="00EA1958" w:rsidP="00EA1958">
      <w:pPr>
        <w:pStyle w:val="ListBullet2"/>
      </w:pPr>
      <w:r w:rsidRPr="00EA1958">
        <w:t>courts</w:t>
      </w:r>
    </w:p>
    <w:p w:rsidR="00000000" w:rsidRPr="00EA1958" w:rsidP="00EA1958">
      <w:pPr>
        <w:pStyle w:val="ListBullet2"/>
      </w:pPr>
      <w:r w:rsidRPr="00EA1958">
        <w:t>existing or proposed trust deeds</w:t>
      </w:r>
    </w:p>
    <w:p w:rsidR="00000000" w:rsidRPr="00EA1958" w:rsidP="00EA1958">
      <w:pPr>
        <w:pStyle w:val="ListBullet2"/>
      </w:pPr>
      <w:r w:rsidRPr="00EA1958">
        <w:t>fund managers</w:t>
      </w:r>
    </w:p>
    <w:p w:rsidR="00000000" w:rsidRPr="00EA1958" w:rsidP="00EA1958">
      <w:pPr>
        <w:pStyle w:val="ListBullet2"/>
      </w:pPr>
      <w:r w:rsidRPr="00EA1958">
        <w:t>industry bodies</w:t>
      </w:r>
    </w:p>
    <w:p w:rsidR="00000000" w:rsidRPr="00EA1958" w:rsidP="00EA1958">
      <w:pPr>
        <w:pStyle w:val="ListBullet2"/>
      </w:pPr>
      <w:r w:rsidRPr="00EA1958">
        <w:t>federal, state and territory organisations</w:t>
      </w:r>
    </w:p>
    <w:p w:rsidR="00000000" w:rsidRPr="00EA1958" w:rsidP="00EA1958">
      <w:pPr>
        <w:pStyle w:val="ListBullet2"/>
      </w:pPr>
      <w:r w:rsidRPr="00EA1958">
        <w:t>organisational policy and procedure manuals.</w:t>
      </w:r>
    </w:p>
    <w:p w:rsidR="00000000" w:rsidRPr="00EA1958" w:rsidP="00EA1958">
      <w:pPr>
        <w:pStyle w:val="AllowPageBreak"/>
      </w:pPr>
    </w:p>
    <w:p w:rsidR="00000000" w:rsidRPr="00EA1958" w:rsidP="00EA1958">
      <w:pPr>
        <w:pStyle w:val="Heading1"/>
      </w:pPr>
      <w:bookmarkStart w:id="11" w:name="O_1230865"/>
      <w:bookmarkEnd w:id="11"/>
      <w:r w:rsidRPr="00EA1958">
        <w:t>Assessment Conditions</w:t>
      </w:r>
    </w:p>
    <w:p w:rsidR="00000000" w:rsidRPr="00EA1958" w:rsidP="00A70D6F">
      <w:pPr>
        <w:pStyle w:val="BodyText"/>
      </w:pPr>
      <w:r w:rsidRPr="00EA1958">
        <w:t>Skills in this unit must be demonstrated in a workplace or simulated environment where the conditions are typical of those in a working environment in this industry.</w:t>
      </w:r>
    </w:p>
    <w:p w:rsidR="00000000" w:rsidRPr="00EA1958" w:rsidP="00A70D6F">
      <w:pPr>
        <w:pStyle w:val="BodyText"/>
      </w:pPr>
      <w:r w:rsidRPr="00EA1958">
        <w:t>This includes access to:</w:t>
      </w:r>
    </w:p>
    <w:p w:rsidR="00000000" w:rsidRPr="00EA1958" w:rsidP="00EA1958">
      <w:pPr>
        <w:pStyle w:val="ListBullet"/>
      </w:pPr>
      <w:r w:rsidRPr="00EA1958">
        <w:t>office equipment, technology, software and</w:t>
      </w:r>
      <w:r w:rsidRPr="00EA1958">
        <w:t xml:space="preserve"> consumables</w:t>
      </w:r>
    </w:p>
    <w:p w:rsidR="00000000" w:rsidRPr="00EA1958" w:rsidP="00EA1958">
      <w:pPr>
        <w:pStyle w:val="ListBullet"/>
      </w:pPr>
      <w:r w:rsidRPr="00EA1958">
        <w:t>organisational policies and procedures, and legislation and regulations relating to operating a trustee organisation and providing products and services.</w:t>
      </w:r>
    </w:p>
    <w:p w:rsidR="00000000" w:rsidRPr="00EA1958" w:rsidP="00EA1958">
      <w:pPr>
        <w:pStyle w:val="BodyText"/>
      </w:pPr>
    </w:p>
    <w:p w:rsidR="00000000" w:rsidRPr="00EA1958" w:rsidP="00A70D6F">
      <w:pPr>
        <w:pStyle w:val="BodyText"/>
      </w:pPr>
      <w:r w:rsidRPr="00EA1958">
        <w:t>Assessors of this unit must satisfy the requirements for assessors in applicable vocational education and training legislation, frameworks and/or standards.</w:t>
      </w:r>
    </w:p>
    <w:p w:rsidR="00000000" w:rsidRPr="00EA1958" w:rsidP="00EA1958">
      <w:pPr>
        <w:pStyle w:val="Heading1"/>
      </w:pPr>
      <w:bookmarkStart w:id="12" w:name="O_1230868"/>
      <w:bookmarkEnd w:id="12"/>
      <w:r w:rsidRPr="00EA1958">
        <w:t>Links</w:t>
      </w:r>
    </w:p>
    <w:p w:rsidR="00000000" w:rsidRPr="00EA1958" w:rsidP="00A70D6F">
      <w:pPr>
        <w:pStyle w:val="BodyText"/>
      </w:pPr>
      <w:r w:rsidRPr="00EA1958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991E5F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EA1958" w:rsidP="00EA1958"/>
    <w:sectPr w:rsidSect="00EA195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195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1958" w:rsidRPr="00A70D6F" w:rsidP="00A70D6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195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0D6F" w:rsidP="00EA195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70D6F" w:rsidP="00EA195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A70D6F" w:rsidP="00EA195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1958" w:rsidP="00EA195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70D6F">
      <w:t>Approved</w:t>
    </w:r>
    <w:r w:rsidR="00A70D6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70D6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70D6F">
      <w:rPr>
        <w:noProof/>
      </w:rPr>
      <w:t>4</w:t>
    </w:r>
    <w:r>
      <w:rPr>
        <w:noProof/>
      </w:rPr>
      <w:fldChar w:fldCharType="end"/>
    </w:r>
  </w:p>
  <w:p w:rsidR="00EA1958" w:rsidP="00EA195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70D6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70D6F">
      <w:t>Future Skills Organisation</w:t>
    </w:r>
    <w:r w:rsidR="00A70D6F">
      <w:fldChar w:fldCharType="end"/>
    </w:r>
  </w:p>
  <w:p w:rsidR="00EA1958" w:rsidP="00EA195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195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0D6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A1958" w:rsidRPr="00A70D6F" w:rsidP="00A70D6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195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0D6F" w:rsidRPr="002D2AF8" w:rsidP="00EA195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FNSPRT514 Develop and maintain knowledge of the regulatory environment relevant to trustee organisations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70D6F" w:rsidP="00EA195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1958" w:rsidRPr="002D2AF8" w:rsidP="00EA195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70D6F">
      <w:t>FNSPRT514 Develop and maintain knowledge of the regulatory environment relevant to trustee organisations</w:t>
    </w:r>
    <w:r w:rsidR="00A70D6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70D6F">
      <w:rPr>
        <w:noProof/>
      </w:rPr>
      <w:t>2 March 2025</w:t>
    </w:r>
    <w:r>
      <w:fldChar w:fldCharType="end"/>
    </w:r>
  </w:p>
  <w:p w:rsidR="00EA1958" w:rsidP="00EA195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0F2126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14C088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F2C2D4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195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A195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A195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A195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A195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A195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A195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A195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A195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A195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A195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A1958"/>
  </w:style>
  <w:style w:type="character" w:customStyle="1" w:styleId="Heading1Char">
    <w:name w:val="Heading 1 Char"/>
    <w:basedOn w:val="DefaultParagraphFont"/>
    <w:link w:val="Heading1"/>
    <w:rsid w:val="00EA195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A195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A195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A195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A195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A1958"/>
    <w:rPr>
      <w:b/>
      <w:spacing w:val="0"/>
    </w:rPr>
  </w:style>
  <w:style w:type="paragraph" w:styleId="ListBullet2">
    <w:name w:val="List Bullet 2"/>
    <w:basedOn w:val="List2"/>
    <w:rsid w:val="00EA1958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A1958"/>
    <w:rPr>
      <w:i/>
    </w:rPr>
  </w:style>
  <w:style w:type="paragraph" w:customStyle="1" w:styleId="SuperHeading">
    <w:name w:val="SuperHeading"/>
    <w:basedOn w:val="Normal"/>
    <w:rsid w:val="00EA195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A195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A195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A195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A195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A195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A195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A195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A195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A195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A195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A195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A195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A195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A195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A195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A195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A195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A195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A195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A195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A195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A195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A195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A195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A195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A195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A195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A195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A195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A195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A195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A195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A195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A195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A195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A1958"/>
  </w:style>
  <w:style w:type="paragraph" w:styleId="TableofFigures">
    <w:name w:val="table of figures"/>
    <w:basedOn w:val="Normal"/>
    <w:next w:val="Normal"/>
    <w:semiHidden/>
    <w:rsid w:val="00EA195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A195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A1958"/>
    <w:rPr>
      <w:rFonts w:ascii="Wingdings" w:hAnsi="Wingdings"/>
    </w:rPr>
  </w:style>
  <w:style w:type="paragraph" w:customStyle="1" w:styleId="TableHeading">
    <w:name w:val="Table Heading"/>
    <w:basedOn w:val="HeadingBase"/>
    <w:rsid w:val="00EA195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A1958"/>
    <w:rPr>
      <w:color w:val="0033CC"/>
      <w:u w:val="none"/>
    </w:rPr>
  </w:style>
  <w:style w:type="paragraph" w:customStyle="1" w:styleId="BodyTextRight">
    <w:name w:val="Body Text Right"/>
    <w:basedOn w:val="BodyText"/>
    <w:rsid w:val="00EA195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A195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A195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A195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A195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A195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A1958"/>
    <w:rPr>
      <w:sz w:val="32"/>
    </w:rPr>
  </w:style>
  <w:style w:type="paragraph" w:customStyle="1" w:styleId="HeadingProcedure">
    <w:name w:val="Heading Procedure"/>
    <w:basedOn w:val="HeadingBase"/>
    <w:next w:val="Normal"/>
    <w:rsid w:val="00EA195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A1958"/>
    <w:pPr>
      <w:spacing w:before="60" w:after="60"/>
    </w:pPr>
  </w:style>
  <w:style w:type="paragraph" w:styleId="ListContinue">
    <w:name w:val="List Continue"/>
    <w:basedOn w:val="List"/>
    <w:rsid w:val="00EA1958"/>
    <w:pPr>
      <w:ind w:firstLine="0"/>
    </w:pPr>
  </w:style>
  <w:style w:type="paragraph" w:customStyle="1" w:styleId="ListNote">
    <w:name w:val="List Note"/>
    <w:basedOn w:val="List"/>
    <w:rsid w:val="00EA195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A195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A195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A1958"/>
    <w:rPr>
      <w:rFonts w:ascii="Courier New" w:hAnsi="Courier New"/>
    </w:rPr>
  </w:style>
  <w:style w:type="paragraph" w:customStyle="1" w:styleId="NoteBullet">
    <w:name w:val="Note Bullet"/>
    <w:basedOn w:val="Note"/>
    <w:rsid w:val="00EA195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A195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A195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A195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A195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A195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A195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A1958"/>
    <w:rPr>
      <w:b/>
      <w:smallCaps/>
    </w:rPr>
  </w:style>
  <w:style w:type="paragraph" w:customStyle="1" w:styleId="TableListNumber">
    <w:name w:val="Table List Number"/>
    <w:basedOn w:val="ListNumber"/>
    <w:rsid w:val="00EA195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A195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A1958"/>
    <w:pPr>
      <w:numPr>
        <w:numId w:val="9"/>
      </w:numPr>
    </w:pPr>
  </w:style>
  <w:style w:type="paragraph" w:customStyle="1" w:styleId="ListAlpha2">
    <w:name w:val="List Alpha 2"/>
    <w:basedOn w:val="List2"/>
    <w:rsid w:val="00EA1958"/>
    <w:pPr>
      <w:numPr>
        <w:numId w:val="8"/>
      </w:numPr>
    </w:pPr>
  </w:style>
  <w:style w:type="paragraph" w:styleId="List2">
    <w:name w:val="List 2"/>
    <w:basedOn w:val="BodyText"/>
    <w:rsid w:val="00EA195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A195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A195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A195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A195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A195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A1958"/>
    <w:pPr>
      <w:numPr>
        <w:numId w:val="4"/>
      </w:numPr>
    </w:pPr>
  </w:style>
  <w:style w:type="paragraph" w:styleId="ListContinue2">
    <w:name w:val="List Continue 2"/>
    <w:basedOn w:val="List2"/>
    <w:rsid w:val="00EA1958"/>
    <w:pPr>
      <w:ind w:firstLine="0"/>
    </w:pPr>
  </w:style>
  <w:style w:type="paragraph" w:styleId="ListContinue3">
    <w:name w:val="List Continue 3"/>
    <w:basedOn w:val="List3"/>
    <w:rsid w:val="00EA1958"/>
    <w:pPr>
      <w:ind w:left="1021" w:firstLine="0"/>
    </w:pPr>
  </w:style>
  <w:style w:type="paragraph" w:styleId="ListContinue4">
    <w:name w:val="List Continue 4"/>
    <w:basedOn w:val="List4"/>
    <w:rsid w:val="00EA1958"/>
    <w:pPr>
      <w:ind w:firstLine="0"/>
    </w:pPr>
  </w:style>
  <w:style w:type="paragraph" w:styleId="ListContinue5">
    <w:name w:val="List Continue 5"/>
    <w:basedOn w:val="List5"/>
    <w:rsid w:val="00EA1958"/>
    <w:pPr>
      <w:ind w:firstLine="0"/>
    </w:pPr>
  </w:style>
  <w:style w:type="paragraph" w:styleId="ListNumber3">
    <w:name w:val="List Number 3"/>
    <w:basedOn w:val="List3"/>
    <w:rsid w:val="00EA1958"/>
    <w:pPr>
      <w:numPr>
        <w:numId w:val="5"/>
      </w:numPr>
    </w:pPr>
  </w:style>
  <w:style w:type="paragraph" w:styleId="ListNumber4">
    <w:name w:val="List Number 4"/>
    <w:basedOn w:val="List4"/>
    <w:rsid w:val="00EA1958"/>
    <w:pPr>
      <w:numPr>
        <w:numId w:val="6"/>
      </w:numPr>
    </w:pPr>
  </w:style>
  <w:style w:type="paragraph" w:styleId="ListNumber5">
    <w:name w:val="List Number 5"/>
    <w:basedOn w:val="List5"/>
    <w:rsid w:val="00EA1958"/>
    <w:pPr>
      <w:numPr>
        <w:numId w:val="7"/>
      </w:numPr>
    </w:pPr>
  </w:style>
  <w:style w:type="paragraph" w:styleId="BlockText">
    <w:name w:val="Block Text"/>
    <w:basedOn w:val="Normal"/>
    <w:rsid w:val="00EA195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A195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A1958"/>
    <w:rPr>
      <w:sz w:val="16"/>
      <w:vertAlign w:val="superscript"/>
    </w:rPr>
  </w:style>
  <w:style w:type="character" w:customStyle="1" w:styleId="Symbols">
    <w:name w:val="Symbols"/>
    <w:basedOn w:val="DefaultParagraphFont"/>
    <w:rsid w:val="00EA1958"/>
    <w:rPr>
      <w:rFonts w:ascii="Symbol" w:hAnsi="Symbol"/>
    </w:rPr>
  </w:style>
  <w:style w:type="character" w:customStyle="1" w:styleId="MenuOptions">
    <w:name w:val="Menu Options"/>
    <w:basedOn w:val="DefaultParagraphFont"/>
    <w:rsid w:val="00EA195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A1958"/>
    <w:rPr>
      <w:b/>
    </w:rPr>
  </w:style>
  <w:style w:type="character" w:customStyle="1" w:styleId="Underlined">
    <w:name w:val="Underlined"/>
    <w:basedOn w:val="DefaultParagraphFont"/>
    <w:rsid w:val="00EA1958"/>
    <w:rPr>
      <w:u w:val="single"/>
    </w:rPr>
  </w:style>
  <w:style w:type="paragraph" w:customStyle="1" w:styleId="TableBodyTextRight">
    <w:name w:val="Table Body Text Right"/>
    <w:basedOn w:val="TableBodyText"/>
    <w:rsid w:val="00EA195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A1958"/>
    <w:rPr>
      <w:sz w:val="18"/>
    </w:rPr>
  </w:style>
  <w:style w:type="paragraph" w:customStyle="1" w:styleId="BodySmallRight">
    <w:name w:val="Body Small Right"/>
    <w:basedOn w:val="BodyTextRight"/>
    <w:rsid w:val="00EA1958"/>
    <w:rPr>
      <w:sz w:val="18"/>
      <w:szCs w:val="18"/>
    </w:rPr>
  </w:style>
  <w:style w:type="paragraph" w:customStyle="1" w:styleId="MarginEdition">
    <w:name w:val="Margin Edition"/>
    <w:basedOn w:val="MarginNote"/>
    <w:rsid w:val="00EA195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A1958"/>
    <w:rPr>
      <w:sz w:val="2"/>
      <w:szCs w:val="2"/>
    </w:rPr>
  </w:style>
  <w:style w:type="character" w:customStyle="1" w:styleId="Small">
    <w:name w:val="Small"/>
    <w:basedOn w:val="DefaultParagraphFont"/>
    <w:rsid w:val="00EA1958"/>
    <w:rPr>
      <w:sz w:val="16"/>
    </w:rPr>
  </w:style>
  <w:style w:type="paragraph" w:customStyle="1" w:styleId="WideTable">
    <w:name w:val="Wide Table"/>
    <w:basedOn w:val="Normal"/>
    <w:rsid w:val="00EA195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A1958"/>
  </w:style>
  <w:style w:type="paragraph" w:styleId="Quote">
    <w:name w:val="Quote"/>
    <w:basedOn w:val="Heading1"/>
    <w:link w:val="QuoteChar"/>
    <w:qFormat/>
    <w:rsid w:val="00EA195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A195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A1958"/>
    <w:pPr>
      <w:pageBreakBefore/>
    </w:pPr>
  </w:style>
  <w:style w:type="paragraph" w:customStyle="1" w:styleId="Border">
    <w:name w:val="Border"/>
    <w:basedOn w:val="Normal"/>
    <w:qFormat/>
    <w:rsid w:val="00EA195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A195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195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195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A195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A195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A195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A195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A195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A1958"/>
    <w:rPr>
      <w:u w:val="single"/>
    </w:rPr>
  </w:style>
  <w:style w:type="character" w:customStyle="1" w:styleId="BoldandItalics">
    <w:name w:val="Bold and Italics"/>
    <w:qFormat/>
    <w:rsid w:val="00EA1958"/>
    <w:rPr>
      <w:b/>
      <w:i/>
      <w:u w:val="none"/>
    </w:rPr>
  </w:style>
  <w:style w:type="paragraph" w:styleId="BalloonText">
    <w:name w:val="Balloon Text"/>
    <w:basedOn w:val="Normal"/>
    <w:link w:val="BalloonTextChar"/>
    <w:rsid w:val="00EA195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A195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A195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A195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A195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A195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A1958"/>
    <w:pPr>
      <w:spacing w:before="0" w:after="0"/>
    </w:pPr>
  </w:style>
  <w:style w:type="paragraph" w:customStyle="1" w:styleId="BodyTextBold">
    <w:name w:val="Body Text Bold"/>
    <w:basedOn w:val="BodyText"/>
    <w:qFormat/>
    <w:rsid w:val="00EA1958"/>
    <w:rPr>
      <w:b/>
    </w:rPr>
  </w:style>
  <w:style w:type="character" w:styleId="Hyperlink">
    <w:name w:val="Hyperlink"/>
    <w:basedOn w:val="DefaultParagraphFont"/>
    <w:uiPriority w:val="99"/>
    <w:unhideWhenUsed/>
    <w:rsid w:val="00A70D6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1059</Words>
  <Characters>7170</Characters>
  <Application>Microsoft Office Word</Application>
  <DocSecurity>0</DocSecurity>
  <Lines>210</Lines>
  <Paragraphs>134</Paragraphs>
  <ScaleCrop>false</ScaleCrop>
  <Company>Author-it Software Corporation Ltd.</Company>
  <LinksUpToDate>false</LinksUpToDate>
  <CharactersWithSpaces>8095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FNSPRT514 Develop and maintain knowledge of the regulatory environment relevant to trustee organisations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2025-03-02T01:46:00Z</dcterms:created>
  <dcterms:modified xsi:type="dcterms:W3CDTF">2025-03-02T01:46:00Z</dcterms:modified>
</cp:coreProperties>
</file>