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17E5" w:rsidP="008717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FNSPRT513 Assess, allocate and supervise work within the personal trustee sector</w:t>
      </w:r>
      <w:r>
        <w:fldChar w:fldCharType="end"/>
      </w:r>
    </w:p>
    <w:p w:rsidR="008717E5" w:rsidP="008717E5">
      <w:pPr>
        <w:pStyle w:val="Version"/>
        <w:sectPr w:rsidSect="00B353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35320" w:rsidP="00B35320">
      <w:pPr>
        <w:pStyle w:val="SuperHeading"/>
      </w:pPr>
      <w:r w:rsidRPr="00B35320">
        <w:t>Assessment Requirements for FNSPRT513 Assess, allocate and supervise work within the personal trustee sector</w:t>
      </w:r>
    </w:p>
    <w:p w:rsidR="00000000" w:rsidRPr="00B35320" w:rsidP="00B35320">
      <w:pPr>
        <w:pStyle w:val="Heading1"/>
      </w:pPr>
      <w:bookmarkStart w:id="1" w:name="O_1230843"/>
      <w:bookmarkEnd w:id="1"/>
      <w:r w:rsidRPr="00B3532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B353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320" w:rsidP="00B35320">
            <w:pPr>
              <w:pStyle w:val="BodyText"/>
            </w:pPr>
            <w:r w:rsidRPr="00B35320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320">
            <w:pPr>
              <w:pStyle w:val="BodyText"/>
              <w:rPr>
                <w:lang w:val="en-NZ"/>
              </w:rPr>
            </w:pPr>
            <w:r w:rsidRPr="00B35320">
              <w:rPr>
                <w:rStyle w:val="SpecialBold"/>
              </w:rPr>
              <w:t>Comments</w:t>
            </w:r>
          </w:p>
        </w:tc>
      </w:tr>
      <w:tr w:rsidTr="00B353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320">
            <w:pPr>
              <w:pStyle w:val="BodyText"/>
              <w:rPr>
                <w:lang w:val="en-NZ"/>
              </w:rPr>
            </w:pPr>
            <w:r w:rsidRPr="00B35320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320" w:rsidP="00B35320">
            <w:pPr>
              <w:pStyle w:val="BodyText"/>
            </w:pPr>
            <w:r w:rsidRPr="00B35320">
              <w:t>This version first released with the FNS Financial Services Training Package Version 8.0.</w:t>
            </w:r>
          </w:p>
          <w:p w:rsidR="00000000" w:rsidRPr="00B35320" w:rsidP="00B35320">
            <w:pPr>
              <w:pStyle w:val="BodyText"/>
            </w:pPr>
            <w:r w:rsidRPr="00B35320">
              <w:t>Supersedes and is equivalent to FNSPRT503 Assess, allocate and supervise work within the personal trustee sector.</w:t>
            </w:r>
          </w:p>
        </w:tc>
      </w:tr>
    </w:tbl>
    <w:p w:rsidR="00000000" w:rsidRPr="00B35320" w:rsidP="00B35320">
      <w:pPr>
        <w:pStyle w:val="BodyText"/>
      </w:pPr>
    </w:p>
    <w:p w:rsidR="00000000" w:rsidRPr="00B35320" w:rsidP="00B35320">
      <w:pPr>
        <w:pStyle w:val="AllowPageBreak"/>
      </w:pPr>
    </w:p>
    <w:p w:rsidR="00000000" w:rsidRPr="00B35320" w:rsidP="00B35320">
      <w:pPr>
        <w:pStyle w:val="Heading1"/>
      </w:pPr>
      <w:bookmarkStart w:id="2" w:name="O_1230844"/>
      <w:bookmarkEnd w:id="2"/>
      <w:r w:rsidRPr="00B35320">
        <w:t>Performance Evidence</w:t>
      </w:r>
    </w:p>
    <w:p w:rsidR="00000000" w:rsidRPr="00B35320" w:rsidP="008717E5">
      <w:pPr>
        <w:pStyle w:val="BodyText"/>
      </w:pPr>
      <w:r w:rsidRPr="00B35320">
        <w:t>The candid</w:t>
      </w:r>
      <w:r w:rsidRPr="00B35320">
        <w:t>ate must demonstrate the ability to complete the tasks outlined in the elements, performance criteria and foundation skills of this unit, including evidence of the ability to:</w:t>
      </w:r>
    </w:p>
    <w:p w:rsidR="00000000" w:rsidRPr="00B35320" w:rsidP="00B35320">
      <w:pPr>
        <w:pStyle w:val="ListBullet"/>
      </w:pPr>
      <w:r w:rsidRPr="00B35320">
        <w:t>supervise work carried out for at least two personal trustee clients.</w:t>
      </w:r>
    </w:p>
    <w:p w:rsidR="00000000" w:rsidRPr="00B35320" w:rsidP="00B35320">
      <w:pPr>
        <w:pStyle w:val="BodyText"/>
      </w:pPr>
    </w:p>
    <w:p w:rsidR="00000000" w:rsidRPr="00B35320" w:rsidP="008717E5">
      <w:pPr>
        <w:pStyle w:val="BodyText"/>
      </w:pPr>
      <w:r w:rsidRPr="00B35320">
        <w:t>In the course of the above, the candidate must:</w:t>
      </w:r>
    </w:p>
    <w:p w:rsidR="00000000" w:rsidRPr="00B35320" w:rsidP="00B35320">
      <w:pPr>
        <w:pStyle w:val="ListBullet"/>
      </w:pPr>
      <w:r w:rsidRPr="00B35320">
        <w:t>identify work from client file and allocate to team members or external advisers</w:t>
      </w:r>
    </w:p>
    <w:p w:rsidR="00000000" w:rsidRPr="00B35320" w:rsidP="00B35320">
      <w:pPr>
        <w:pStyle w:val="ListBullet"/>
      </w:pPr>
      <w:r w:rsidRPr="00B35320">
        <w:t>monitor progress and provide support to ensure compliance with client and legislative requirements.</w:t>
      </w:r>
    </w:p>
    <w:p w:rsidR="00000000" w:rsidRPr="00B35320" w:rsidP="00B35320">
      <w:pPr>
        <w:pStyle w:val="AllowPageBreak"/>
      </w:pPr>
    </w:p>
    <w:p w:rsidR="00000000" w:rsidRPr="00B35320" w:rsidP="00B35320">
      <w:pPr>
        <w:pStyle w:val="Heading1"/>
      </w:pPr>
      <w:bookmarkStart w:id="3" w:name="O_1230845"/>
      <w:bookmarkEnd w:id="3"/>
      <w:r w:rsidRPr="00B35320">
        <w:t>Knowled</w:t>
      </w:r>
      <w:r w:rsidRPr="00B35320">
        <w:t>ge Evidence</w:t>
      </w:r>
    </w:p>
    <w:p w:rsidR="00000000" w:rsidRPr="00B35320" w:rsidP="008717E5">
      <w:pPr>
        <w:pStyle w:val="BodyText"/>
      </w:pPr>
      <w:r w:rsidRPr="00B35320">
        <w:t>The candidate must be able to demonstrate knowledge to complete the tasks outlined in the elements, performance criteria and foundation skills of this unit, including knowledge of:</w:t>
      </w:r>
    </w:p>
    <w:p w:rsidR="00000000" w:rsidRPr="00B35320" w:rsidP="00B35320">
      <w:pPr>
        <w:pStyle w:val="ListBullet"/>
      </w:pPr>
      <w:r w:rsidRPr="00B35320">
        <w:t>key requirements, including documentation, of relevant commonw</w:t>
      </w:r>
      <w:r w:rsidRPr="00B35320">
        <w:t>ealth, state and territory legislation and regulations in regard to:</w:t>
      </w:r>
    </w:p>
    <w:p w:rsidR="00000000" w:rsidRPr="00B35320" w:rsidP="00B35320">
      <w:pPr>
        <w:pStyle w:val="ListBullet2"/>
      </w:pPr>
      <w:r w:rsidRPr="00B35320">
        <w:t>wills</w:t>
      </w:r>
    </w:p>
    <w:p w:rsidR="00000000" w:rsidRPr="00B35320" w:rsidP="00B35320">
      <w:pPr>
        <w:pStyle w:val="ListBullet2"/>
      </w:pPr>
      <w:r w:rsidRPr="00B35320">
        <w:t>intestacies</w:t>
      </w:r>
    </w:p>
    <w:p w:rsidR="00000000" w:rsidRPr="00B35320" w:rsidP="00B35320">
      <w:pPr>
        <w:pStyle w:val="ListBullet2"/>
      </w:pPr>
      <w:r w:rsidRPr="00B35320">
        <w:t>attorneyships and guardianships</w:t>
      </w:r>
    </w:p>
    <w:p w:rsidR="00000000" w:rsidRPr="00B35320" w:rsidP="00B35320">
      <w:pPr>
        <w:pStyle w:val="ListBullet2"/>
      </w:pPr>
      <w:r w:rsidRPr="00B35320">
        <w:t>probate and administration</w:t>
      </w:r>
    </w:p>
    <w:p w:rsidR="00000000" w:rsidRPr="00B35320" w:rsidP="00B35320">
      <w:pPr>
        <w:pStyle w:val="ListBullet2"/>
      </w:pPr>
      <w:r w:rsidRPr="00B35320">
        <w:t>trusteeships</w:t>
      </w:r>
    </w:p>
    <w:p w:rsidR="00000000" w:rsidRPr="00B35320" w:rsidP="00B35320">
      <w:pPr>
        <w:pStyle w:val="ListBullet"/>
      </w:pPr>
      <w:r w:rsidRPr="00B35320">
        <w:t>organisational policies and procedures relevant to assessing, allocating and supervising work w</w:t>
      </w:r>
      <w:r w:rsidRPr="00B35320">
        <w:t>ithin the personal trustee sector</w:t>
      </w:r>
    </w:p>
    <w:p w:rsidR="00000000" w:rsidRPr="00B35320" w:rsidP="00B35320">
      <w:pPr>
        <w:pStyle w:val="ListBullet"/>
      </w:pPr>
      <w:r w:rsidRPr="00B35320">
        <w:t>range of specialist services available in the financial services industry, and qualification requirements that support the personal trustee sector</w:t>
      </w:r>
    </w:p>
    <w:p w:rsidR="00000000" w:rsidRPr="00B35320" w:rsidP="00B35320">
      <w:pPr>
        <w:pStyle w:val="ListBullet"/>
      </w:pPr>
      <w:r w:rsidRPr="00B35320">
        <w:t>factors with potential to trigger conflict in personal trustee situations and conflict resolution strategies</w:t>
      </w:r>
    </w:p>
    <w:p w:rsidR="00000000" w:rsidRPr="00B35320" w:rsidP="00B35320">
      <w:pPr>
        <w:pStyle w:val="ListBullet"/>
      </w:pPr>
      <w:r w:rsidRPr="00B35320">
        <w:t>factors that increase the risk of litigation and appropriate strategies to overcome them</w:t>
      </w:r>
    </w:p>
    <w:p w:rsidR="00000000" w:rsidRPr="00B35320" w:rsidP="00B35320">
      <w:pPr>
        <w:pStyle w:val="ListBullet"/>
      </w:pPr>
      <w:r w:rsidRPr="00B35320">
        <w:t xml:space="preserve">roles, responsibilities and powers of the senior personal </w:t>
      </w:r>
      <w:r w:rsidRPr="00B35320">
        <w:t>trust officer or manager, including:</w:t>
      </w:r>
    </w:p>
    <w:p w:rsidR="00000000" w:rsidRPr="00B35320" w:rsidP="00B35320">
      <w:pPr>
        <w:pStyle w:val="ListBullet2"/>
      </w:pPr>
      <w:r w:rsidRPr="00B35320">
        <w:t>accountability and reporting requirements</w:t>
      </w:r>
    </w:p>
    <w:p w:rsidR="00000000" w:rsidRPr="00B35320" w:rsidP="00B35320">
      <w:pPr>
        <w:pStyle w:val="ListBullet2"/>
      </w:pPr>
      <w:r w:rsidRPr="00B35320">
        <w:t>decision-making processes</w:t>
      </w:r>
    </w:p>
    <w:p w:rsidR="00000000" w:rsidRPr="00B35320" w:rsidP="00B35320">
      <w:pPr>
        <w:pStyle w:val="ListBullet2"/>
      </w:pPr>
      <w:r w:rsidRPr="00B35320">
        <w:t>setting and achieving organisational goals, targets and objectives</w:t>
      </w:r>
    </w:p>
    <w:p w:rsidR="00000000" w:rsidRPr="00B35320" w:rsidP="00B35320">
      <w:pPr>
        <w:pStyle w:val="ListBullet2"/>
      </w:pPr>
      <w:r w:rsidRPr="00B35320">
        <w:t>development and implementation of organisational policy and procedures</w:t>
      </w:r>
    </w:p>
    <w:p w:rsidR="00000000" w:rsidRPr="00B35320" w:rsidP="00B35320">
      <w:pPr>
        <w:pStyle w:val="ListBullet2"/>
      </w:pPr>
      <w:r w:rsidRPr="00B35320">
        <w:t>human resour</w:t>
      </w:r>
      <w:r w:rsidRPr="00B35320">
        <w:t>ce management principles, issues and practices</w:t>
      </w:r>
    </w:p>
    <w:p w:rsidR="00000000" w:rsidRPr="00B35320" w:rsidP="00B35320">
      <w:pPr>
        <w:pStyle w:val="ListBullet"/>
      </w:pPr>
      <w:r w:rsidRPr="00B35320">
        <w:t>application of the professional code of conduct in the personal trustee sector at all levels, including:</w:t>
      </w:r>
    </w:p>
    <w:p w:rsidR="00000000" w:rsidRPr="00B35320" w:rsidP="00B35320">
      <w:pPr>
        <w:pStyle w:val="ListBullet2"/>
      </w:pPr>
      <w:r w:rsidRPr="00B35320">
        <w:t>ethical practices</w:t>
      </w:r>
    </w:p>
    <w:p w:rsidR="00000000" w:rsidRPr="00B35320" w:rsidP="00B35320">
      <w:pPr>
        <w:pStyle w:val="ListBullet2"/>
      </w:pPr>
      <w:r w:rsidRPr="00B35320">
        <w:t>integrity</w:t>
      </w:r>
    </w:p>
    <w:p w:rsidR="00000000" w:rsidRPr="00B35320" w:rsidP="00B35320">
      <w:pPr>
        <w:pStyle w:val="ListBullet2"/>
      </w:pPr>
      <w:r w:rsidRPr="00B35320">
        <w:t>professionalism</w:t>
      </w:r>
    </w:p>
    <w:p w:rsidR="00000000" w:rsidRPr="00B35320" w:rsidP="00B35320">
      <w:pPr>
        <w:pStyle w:val="ListBullet2"/>
      </w:pPr>
      <w:r w:rsidRPr="00B35320">
        <w:t>confidentiality.</w:t>
      </w:r>
    </w:p>
    <w:p w:rsidR="00000000" w:rsidRPr="00B35320" w:rsidP="00B35320">
      <w:pPr>
        <w:pStyle w:val="AllowPageBreak"/>
      </w:pPr>
    </w:p>
    <w:p w:rsidR="00000000" w:rsidRPr="00B35320" w:rsidP="00B35320">
      <w:pPr>
        <w:pStyle w:val="Heading1"/>
      </w:pPr>
      <w:bookmarkStart w:id="4" w:name="O_1230846"/>
      <w:bookmarkEnd w:id="4"/>
      <w:r w:rsidRPr="00B35320">
        <w:t>Assessment Conditions</w:t>
      </w:r>
    </w:p>
    <w:p w:rsidR="00000000" w:rsidRPr="00B35320" w:rsidP="008717E5">
      <w:pPr>
        <w:pStyle w:val="BodyText"/>
      </w:pPr>
      <w:r w:rsidRPr="00B35320">
        <w:t>Skills in this unit must be demonstrated in a workplace or simulated environment where the conditions are typical of those in a working environment in this industry.</w:t>
      </w:r>
    </w:p>
    <w:p w:rsidR="00000000" w:rsidRPr="00B35320" w:rsidP="008717E5">
      <w:pPr>
        <w:pStyle w:val="BodyText"/>
      </w:pPr>
      <w:r w:rsidRPr="00B35320">
        <w:t>This includes access to:</w:t>
      </w:r>
    </w:p>
    <w:p w:rsidR="00000000" w:rsidRPr="00B35320" w:rsidP="00B35320">
      <w:pPr>
        <w:pStyle w:val="ListBullet"/>
      </w:pPr>
      <w:r w:rsidRPr="00B35320">
        <w:t>office equipment, technology, software and consumables</w:t>
      </w:r>
    </w:p>
    <w:p w:rsidR="00000000" w:rsidRPr="00B35320" w:rsidP="00B35320">
      <w:pPr>
        <w:pStyle w:val="ListBullet"/>
      </w:pPr>
      <w:r w:rsidRPr="00B35320">
        <w:t xml:space="preserve">personal </w:t>
      </w:r>
      <w:r w:rsidRPr="00B35320">
        <w:t>trustee organisational documentation and information relating to supervising work in the personal trustee sector, including human resource management policy and procedures</w:t>
      </w:r>
    </w:p>
    <w:p w:rsidR="00000000" w:rsidRPr="00B35320" w:rsidP="00B35320">
      <w:pPr>
        <w:pStyle w:val="ListBullet"/>
      </w:pPr>
      <w:r w:rsidRPr="00B35320">
        <w:t>financial products and services information and related legislation.</w:t>
      </w:r>
    </w:p>
    <w:p w:rsidR="00000000" w:rsidRPr="00B35320" w:rsidP="00B35320">
      <w:pPr>
        <w:pStyle w:val="BodyText"/>
      </w:pPr>
    </w:p>
    <w:p w:rsidR="00000000" w:rsidRPr="00B35320" w:rsidP="008717E5">
      <w:pPr>
        <w:pStyle w:val="BodyText"/>
      </w:pPr>
      <w:r w:rsidRPr="00B35320">
        <w:t>Assessors of t</w:t>
      </w:r>
      <w:r w:rsidRPr="00B35320">
        <w:t>his unit must satisfy the requirements for assessors in applicable vocational education and training legislation, frameworks and/or standards.</w:t>
      </w:r>
    </w:p>
    <w:p w:rsidR="00000000" w:rsidRPr="00B35320" w:rsidP="00B35320">
      <w:pPr>
        <w:pStyle w:val="Heading1"/>
      </w:pPr>
      <w:bookmarkStart w:id="5" w:name="O_1230849"/>
      <w:bookmarkEnd w:id="5"/>
      <w:r w:rsidRPr="00B35320">
        <w:t>Links</w:t>
      </w:r>
    </w:p>
    <w:p w:rsidR="00000000" w:rsidRPr="00B35320" w:rsidP="008717E5">
      <w:pPr>
        <w:pStyle w:val="BodyText"/>
      </w:pPr>
      <w:r w:rsidRPr="00B3532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591A48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B35320" w:rsidP="00B35320"/>
    <w:sectPr w:rsidSect="00B3532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3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320" w:rsidRPr="008717E5" w:rsidP="008717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3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7E5" w:rsidP="00B353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717E5" w:rsidP="00B353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717E5" w:rsidP="00B353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3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7E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5320" w:rsidRPr="008717E5" w:rsidP="008717E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3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7E5" w:rsidRPr="002D2AF8" w:rsidP="00B353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FNSPRT513 Assess, allocate and supervise work within the personal trustee sector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8717E5" w:rsidP="00B353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840BC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7BAA2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A34A5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53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53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53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53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53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53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53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53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53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53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53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5320"/>
  </w:style>
  <w:style w:type="character" w:customStyle="1" w:styleId="Heading1Char">
    <w:name w:val="Heading 1 Char"/>
    <w:basedOn w:val="DefaultParagraphFont"/>
    <w:link w:val="Heading1"/>
    <w:rsid w:val="00B353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53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532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3532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35320"/>
    <w:rPr>
      <w:b/>
      <w:spacing w:val="0"/>
    </w:rPr>
  </w:style>
  <w:style w:type="paragraph" w:styleId="ListBullet2">
    <w:name w:val="List Bullet 2"/>
    <w:basedOn w:val="List2"/>
    <w:rsid w:val="00B3532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353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353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353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53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53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53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53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53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53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53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53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53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53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53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53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53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53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53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53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532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3532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353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353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53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53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353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53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53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53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53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53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53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53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532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35320"/>
    <w:rPr>
      <w:i/>
    </w:rPr>
  </w:style>
  <w:style w:type="paragraph" w:styleId="Caption">
    <w:name w:val="caption"/>
    <w:basedOn w:val="BodyText"/>
    <w:next w:val="Normal"/>
    <w:qFormat/>
    <w:rsid w:val="00B353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53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53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5320"/>
  </w:style>
  <w:style w:type="paragraph" w:styleId="TableofFigures">
    <w:name w:val="table of figures"/>
    <w:basedOn w:val="Normal"/>
    <w:next w:val="Normal"/>
    <w:semiHidden/>
    <w:rsid w:val="00B353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532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35320"/>
    <w:rPr>
      <w:rFonts w:ascii="Wingdings" w:hAnsi="Wingdings"/>
    </w:rPr>
  </w:style>
  <w:style w:type="paragraph" w:customStyle="1" w:styleId="TableHeading">
    <w:name w:val="Table Heading"/>
    <w:basedOn w:val="HeadingBase"/>
    <w:rsid w:val="00B353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5320"/>
    <w:rPr>
      <w:color w:val="0033CC"/>
      <w:u w:val="none"/>
    </w:rPr>
  </w:style>
  <w:style w:type="paragraph" w:customStyle="1" w:styleId="BodyTextRight">
    <w:name w:val="Body Text Right"/>
    <w:basedOn w:val="BodyText"/>
    <w:rsid w:val="00B353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53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532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53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53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53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5320"/>
    <w:rPr>
      <w:sz w:val="32"/>
    </w:rPr>
  </w:style>
  <w:style w:type="paragraph" w:customStyle="1" w:styleId="HeadingProcedure">
    <w:name w:val="Heading Procedure"/>
    <w:basedOn w:val="HeadingBase"/>
    <w:next w:val="Normal"/>
    <w:rsid w:val="00B353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5320"/>
    <w:pPr>
      <w:spacing w:before="60" w:after="60"/>
    </w:pPr>
  </w:style>
  <w:style w:type="paragraph" w:styleId="ListContinue">
    <w:name w:val="List Continue"/>
    <w:basedOn w:val="List"/>
    <w:rsid w:val="00B35320"/>
    <w:pPr>
      <w:ind w:firstLine="0"/>
    </w:pPr>
  </w:style>
  <w:style w:type="paragraph" w:customStyle="1" w:styleId="ListNote">
    <w:name w:val="List Note"/>
    <w:basedOn w:val="List"/>
    <w:rsid w:val="00B353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53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53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5320"/>
    <w:rPr>
      <w:rFonts w:ascii="Courier New" w:hAnsi="Courier New"/>
    </w:rPr>
  </w:style>
  <w:style w:type="paragraph" w:customStyle="1" w:styleId="NoteBullet">
    <w:name w:val="Note Bullet"/>
    <w:basedOn w:val="Note"/>
    <w:rsid w:val="00B353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53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53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53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532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353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53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5320"/>
    <w:rPr>
      <w:b/>
      <w:smallCaps/>
    </w:rPr>
  </w:style>
  <w:style w:type="paragraph" w:customStyle="1" w:styleId="TableListNumber">
    <w:name w:val="Table List Number"/>
    <w:basedOn w:val="ListNumber"/>
    <w:rsid w:val="00B353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53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5320"/>
    <w:pPr>
      <w:numPr>
        <w:numId w:val="9"/>
      </w:numPr>
    </w:pPr>
  </w:style>
  <w:style w:type="paragraph" w:customStyle="1" w:styleId="ListAlpha2">
    <w:name w:val="List Alpha 2"/>
    <w:basedOn w:val="List2"/>
    <w:rsid w:val="00B35320"/>
    <w:pPr>
      <w:numPr>
        <w:numId w:val="8"/>
      </w:numPr>
    </w:pPr>
  </w:style>
  <w:style w:type="paragraph" w:styleId="List2">
    <w:name w:val="List 2"/>
    <w:basedOn w:val="BodyText"/>
    <w:rsid w:val="00B353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53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53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53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532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532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35320"/>
    <w:pPr>
      <w:numPr>
        <w:numId w:val="4"/>
      </w:numPr>
    </w:pPr>
  </w:style>
  <w:style w:type="paragraph" w:styleId="ListContinue2">
    <w:name w:val="List Continue 2"/>
    <w:basedOn w:val="List2"/>
    <w:rsid w:val="00B35320"/>
    <w:pPr>
      <w:ind w:firstLine="0"/>
    </w:pPr>
  </w:style>
  <w:style w:type="paragraph" w:styleId="ListContinue3">
    <w:name w:val="List Continue 3"/>
    <w:basedOn w:val="List3"/>
    <w:rsid w:val="00B35320"/>
    <w:pPr>
      <w:ind w:left="1021" w:firstLine="0"/>
    </w:pPr>
  </w:style>
  <w:style w:type="paragraph" w:styleId="ListContinue4">
    <w:name w:val="List Continue 4"/>
    <w:basedOn w:val="List4"/>
    <w:rsid w:val="00B35320"/>
    <w:pPr>
      <w:ind w:firstLine="0"/>
    </w:pPr>
  </w:style>
  <w:style w:type="paragraph" w:styleId="ListContinue5">
    <w:name w:val="List Continue 5"/>
    <w:basedOn w:val="List5"/>
    <w:rsid w:val="00B35320"/>
    <w:pPr>
      <w:ind w:firstLine="0"/>
    </w:pPr>
  </w:style>
  <w:style w:type="paragraph" w:styleId="ListNumber3">
    <w:name w:val="List Number 3"/>
    <w:basedOn w:val="List3"/>
    <w:rsid w:val="00B35320"/>
    <w:pPr>
      <w:numPr>
        <w:numId w:val="5"/>
      </w:numPr>
    </w:pPr>
  </w:style>
  <w:style w:type="paragraph" w:styleId="ListNumber4">
    <w:name w:val="List Number 4"/>
    <w:basedOn w:val="List4"/>
    <w:rsid w:val="00B35320"/>
    <w:pPr>
      <w:numPr>
        <w:numId w:val="6"/>
      </w:numPr>
    </w:pPr>
  </w:style>
  <w:style w:type="paragraph" w:styleId="ListNumber5">
    <w:name w:val="List Number 5"/>
    <w:basedOn w:val="List5"/>
    <w:rsid w:val="00B35320"/>
    <w:pPr>
      <w:numPr>
        <w:numId w:val="7"/>
      </w:numPr>
    </w:pPr>
  </w:style>
  <w:style w:type="paragraph" w:styleId="BlockText">
    <w:name w:val="Block Text"/>
    <w:basedOn w:val="Normal"/>
    <w:rsid w:val="00B353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53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5320"/>
    <w:rPr>
      <w:sz w:val="16"/>
      <w:vertAlign w:val="superscript"/>
    </w:rPr>
  </w:style>
  <w:style w:type="character" w:customStyle="1" w:styleId="Symbols">
    <w:name w:val="Symbols"/>
    <w:basedOn w:val="DefaultParagraphFont"/>
    <w:rsid w:val="00B35320"/>
    <w:rPr>
      <w:rFonts w:ascii="Symbol" w:hAnsi="Symbol"/>
    </w:rPr>
  </w:style>
  <w:style w:type="character" w:customStyle="1" w:styleId="MenuOptions">
    <w:name w:val="Menu Options"/>
    <w:basedOn w:val="DefaultParagraphFont"/>
    <w:rsid w:val="00B353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5320"/>
    <w:rPr>
      <w:b/>
    </w:rPr>
  </w:style>
  <w:style w:type="character" w:customStyle="1" w:styleId="Underlined">
    <w:name w:val="Underlined"/>
    <w:basedOn w:val="DefaultParagraphFont"/>
    <w:rsid w:val="00B35320"/>
    <w:rPr>
      <w:u w:val="single"/>
    </w:rPr>
  </w:style>
  <w:style w:type="paragraph" w:customStyle="1" w:styleId="TableBodyTextRight">
    <w:name w:val="Table Body Text Right"/>
    <w:basedOn w:val="TableBodyText"/>
    <w:rsid w:val="00B353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5320"/>
    <w:rPr>
      <w:sz w:val="18"/>
    </w:rPr>
  </w:style>
  <w:style w:type="paragraph" w:customStyle="1" w:styleId="BodySmallRight">
    <w:name w:val="Body Small Right"/>
    <w:basedOn w:val="BodyTextRight"/>
    <w:rsid w:val="00B35320"/>
    <w:rPr>
      <w:sz w:val="18"/>
      <w:szCs w:val="18"/>
    </w:rPr>
  </w:style>
  <w:style w:type="paragraph" w:customStyle="1" w:styleId="MarginEdition">
    <w:name w:val="Margin Edition"/>
    <w:basedOn w:val="MarginNote"/>
    <w:rsid w:val="00B353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5320"/>
    <w:rPr>
      <w:sz w:val="2"/>
      <w:szCs w:val="2"/>
    </w:rPr>
  </w:style>
  <w:style w:type="character" w:customStyle="1" w:styleId="Small">
    <w:name w:val="Small"/>
    <w:basedOn w:val="DefaultParagraphFont"/>
    <w:rsid w:val="00B35320"/>
    <w:rPr>
      <w:sz w:val="16"/>
    </w:rPr>
  </w:style>
  <w:style w:type="paragraph" w:customStyle="1" w:styleId="WideTable">
    <w:name w:val="Wide Table"/>
    <w:basedOn w:val="Normal"/>
    <w:rsid w:val="00B353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5320"/>
  </w:style>
  <w:style w:type="paragraph" w:styleId="Quote">
    <w:name w:val="Quote"/>
    <w:basedOn w:val="Heading1"/>
    <w:link w:val="QuoteChar"/>
    <w:qFormat/>
    <w:rsid w:val="00B353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53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5320"/>
    <w:pPr>
      <w:pageBreakBefore/>
    </w:pPr>
  </w:style>
  <w:style w:type="paragraph" w:customStyle="1" w:styleId="Border">
    <w:name w:val="Border"/>
    <w:basedOn w:val="Normal"/>
    <w:qFormat/>
    <w:rsid w:val="00B353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53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53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53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53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53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53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53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53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5320"/>
    <w:rPr>
      <w:u w:val="single"/>
    </w:rPr>
  </w:style>
  <w:style w:type="character" w:customStyle="1" w:styleId="BoldandItalics">
    <w:name w:val="Bold and Italics"/>
    <w:qFormat/>
    <w:rsid w:val="00B35320"/>
    <w:rPr>
      <w:b/>
      <w:i/>
      <w:u w:val="none"/>
    </w:rPr>
  </w:style>
  <w:style w:type="paragraph" w:styleId="BalloonText">
    <w:name w:val="Balloon Text"/>
    <w:basedOn w:val="Normal"/>
    <w:link w:val="BalloonTextChar"/>
    <w:rsid w:val="00B353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53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53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53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53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53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5320"/>
    <w:pPr>
      <w:spacing w:before="0" w:after="0"/>
    </w:pPr>
  </w:style>
  <w:style w:type="paragraph" w:customStyle="1" w:styleId="BodyTextBold">
    <w:name w:val="Body Text Bold"/>
    <w:basedOn w:val="BodyText"/>
    <w:qFormat/>
    <w:rsid w:val="00B35320"/>
    <w:rPr>
      <w:b/>
    </w:rPr>
  </w:style>
  <w:style w:type="character" w:styleId="Hyperlink">
    <w:name w:val="Hyperlink"/>
    <w:basedOn w:val="DefaultParagraphFont"/>
    <w:uiPriority w:val="99"/>
    <w:unhideWhenUsed/>
    <w:rsid w:val="008717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439</Words>
  <Characters>2973</Characters>
  <Application>Microsoft Office Word</Application>
  <DocSecurity>0</DocSecurity>
  <Lines>80</Lines>
  <Paragraphs>55</Paragraphs>
  <ScaleCrop>false</ScaleCrop>
  <Company>Author-it Software Corporation Ltd.</Company>
  <LinksUpToDate>false</LinksUpToDate>
  <CharactersWithSpaces>3357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FNSPRT513 Assess, allocate and supervise work within the personal trustee sector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2022-11-03T07:36:00Z</dcterms:created>
  <dcterms:modified xsi:type="dcterms:W3CDTF">2022-11-03T07:36:00Z</dcterms:modified>
</cp:coreProperties>
</file>