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4A2" w:rsidP="00581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FNSPRT512 Advise clients in estate planning</w:t>
      </w:r>
      <w:r>
        <w:fldChar w:fldCharType="end"/>
      </w:r>
    </w:p>
    <w:p w:rsidR="005814A2" w:rsidP="005814A2">
      <w:pPr>
        <w:pStyle w:val="Version"/>
        <w:sectPr w:rsidSect="00674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0E7" w:rsidP="006740E7">
      <w:pPr>
        <w:pStyle w:val="SuperHeading"/>
      </w:pPr>
      <w:r w:rsidRPr="006740E7">
        <w:t>Assessment Requirements for FNSPRT512 Advise clients in estate planning</w:t>
      </w:r>
    </w:p>
    <w:p w:rsidR="00000000" w:rsidRPr="006740E7" w:rsidP="006740E7">
      <w:pPr>
        <w:pStyle w:val="Heading1"/>
      </w:pPr>
      <w:bookmarkStart w:id="1" w:name="O_1230824"/>
      <w:bookmarkEnd w:id="1"/>
      <w:r w:rsidRPr="006740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74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0E7" w:rsidP="006740E7">
            <w:pPr>
              <w:pStyle w:val="BodyText"/>
            </w:pPr>
            <w:r w:rsidRPr="006740E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0E7">
            <w:pPr>
              <w:pStyle w:val="BodyText"/>
              <w:rPr>
                <w:lang w:val="en-NZ"/>
              </w:rPr>
            </w:pPr>
            <w:r w:rsidRPr="006740E7">
              <w:rPr>
                <w:rStyle w:val="SpecialBold"/>
              </w:rPr>
              <w:t>Comments</w:t>
            </w:r>
          </w:p>
        </w:tc>
      </w:tr>
      <w:tr w:rsidTr="00674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0E7">
            <w:pPr>
              <w:pStyle w:val="BodyText"/>
              <w:rPr>
                <w:lang w:val="en-NZ"/>
              </w:rPr>
            </w:pPr>
            <w:r w:rsidRPr="006740E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0E7" w:rsidP="006740E7">
            <w:pPr>
              <w:pStyle w:val="BodyText"/>
            </w:pPr>
            <w:r w:rsidRPr="006740E7">
              <w:t>This version first released with the FNS Financial Services Training Package Version 8.0.</w:t>
            </w:r>
          </w:p>
          <w:p w:rsidR="00000000" w:rsidRPr="006740E7" w:rsidP="006740E7">
            <w:pPr>
              <w:pStyle w:val="BodyText"/>
            </w:pPr>
            <w:r w:rsidRPr="006740E7">
              <w:t>Supersedes and is equiva</w:t>
            </w:r>
            <w:r w:rsidRPr="006740E7">
              <w:t>lent to FNSPRT502 Advise clients in estate planning.</w:t>
            </w:r>
          </w:p>
        </w:tc>
      </w:tr>
    </w:tbl>
    <w:p w:rsidR="005814A2" w:rsidP="006740E7">
      <w:pPr>
        <w:pStyle w:val="BodyText"/>
      </w:pPr>
    </w:p>
    <w:p w:rsidR="005814A2" w:rsidP="006740E7">
      <w:pPr>
        <w:pStyle w:val="BodyText"/>
      </w:pPr>
    </w:p>
    <w:p w:rsidR="00000000" w:rsidRPr="006740E7" w:rsidP="006740E7">
      <w:pPr>
        <w:pStyle w:val="Heading1"/>
      </w:pPr>
      <w:bookmarkStart w:id="2" w:name="O_1230825"/>
      <w:bookmarkEnd w:id="2"/>
      <w:r w:rsidRPr="006740E7">
        <w:t>Performance Evidence</w:t>
      </w:r>
    </w:p>
    <w:p w:rsidR="00000000" w:rsidRPr="006740E7" w:rsidP="005814A2">
      <w:pPr>
        <w:pStyle w:val="BodyText"/>
      </w:pPr>
      <w:r w:rsidRPr="006740E7">
        <w:t>The candidate must demonstrate the ability to complete the tasks outlined in the elements, performance criteria and foundation skills of this unit, including ev</w:t>
      </w:r>
      <w:r w:rsidRPr="006740E7">
        <w:t>idence of the ability to:</w:t>
      </w:r>
    </w:p>
    <w:p w:rsidR="00000000" w:rsidRPr="006740E7" w:rsidP="006740E7">
      <w:pPr>
        <w:pStyle w:val="ListBullet"/>
      </w:pPr>
      <w:r w:rsidRPr="006740E7">
        <w:t>advise and present estate plans for at least two clients.</w:t>
      </w:r>
    </w:p>
    <w:p w:rsidR="00000000" w:rsidRPr="006740E7" w:rsidP="006740E7">
      <w:pPr>
        <w:pStyle w:val="AllowPageBreak"/>
      </w:pPr>
    </w:p>
    <w:p w:rsidR="00000000" w:rsidRPr="006740E7" w:rsidP="006740E7">
      <w:pPr>
        <w:pStyle w:val="Heading1"/>
      </w:pPr>
      <w:bookmarkStart w:id="3" w:name="O_1230826"/>
      <w:bookmarkEnd w:id="3"/>
      <w:r w:rsidRPr="006740E7">
        <w:t>Knowledge Evidence</w:t>
      </w:r>
    </w:p>
    <w:p w:rsidR="00000000" w:rsidRPr="006740E7" w:rsidP="005814A2">
      <w:pPr>
        <w:pStyle w:val="BodyText"/>
      </w:pPr>
      <w:r w:rsidRPr="006740E7">
        <w:t>The candidate must be able to demonstrate knowledge to comp</w:t>
      </w:r>
      <w:r w:rsidRPr="006740E7">
        <w:t>lete the tasks outlined in the elements, performance criteria and foundation skills of this unit, including knowledge of:</w:t>
      </w:r>
    </w:p>
    <w:p w:rsidR="00000000" w:rsidRPr="006740E7" w:rsidP="006740E7">
      <w:pPr>
        <w:pStyle w:val="ListBullet"/>
      </w:pPr>
      <w:r w:rsidRPr="006740E7">
        <w:t>client needs and circumstances relevant to estate planning</w:t>
      </w:r>
    </w:p>
    <w:p w:rsidR="00000000" w:rsidRPr="006740E7" w:rsidP="006740E7">
      <w:pPr>
        <w:pStyle w:val="ListBullet"/>
      </w:pPr>
      <w:r w:rsidRPr="006740E7">
        <w:t>key legislative and regulatory requirements relating to:</w:t>
      </w:r>
    </w:p>
    <w:p w:rsidR="00000000" w:rsidRPr="006740E7" w:rsidP="006740E7">
      <w:pPr>
        <w:pStyle w:val="ListBullet2"/>
      </w:pPr>
      <w:r w:rsidRPr="006740E7">
        <w:t>wills</w:t>
      </w:r>
    </w:p>
    <w:p w:rsidR="00000000" w:rsidRPr="006740E7" w:rsidP="006740E7">
      <w:pPr>
        <w:pStyle w:val="ListBullet2"/>
      </w:pPr>
      <w:r w:rsidRPr="006740E7">
        <w:t>intestacie</w:t>
      </w:r>
      <w:r w:rsidRPr="006740E7">
        <w:t>s</w:t>
      </w:r>
    </w:p>
    <w:p w:rsidR="00000000" w:rsidRPr="006740E7" w:rsidP="006740E7">
      <w:pPr>
        <w:pStyle w:val="ListBullet2"/>
      </w:pPr>
      <w:r w:rsidRPr="006740E7">
        <w:t>attorneyships or guardianships</w:t>
      </w:r>
    </w:p>
    <w:p w:rsidR="00000000" w:rsidRPr="006740E7" w:rsidP="006740E7">
      <w:pPr>
        <w:pStyle w:val="ListBullet2"/>
      </w:pPr>
      <w:r w:rsidRPr="006740E7">
        <w:t>probate and administration</w:t>
      </w:r>
    </w:p>
    <w:p w:rsidR="00000000" w:rsidRPr="006740E7" w:rsidP="006740E7">
      <w:pPr>
        <w:pStyle w:val="ListBullet2"/>
      </w:pPr>
      <w:r w:rsidRPr="006740E7">
        <w:t>trusteeships, including investment and obligations of trustees</w:t>
      </w:r>
    </w:p>
    <w:p w:rsidR="00000000" w:rsidRPr="006740E7" w:rsidP="006740E7">
      <w:pPr>
        <w:pStyle w:val="ListBullet2"/>
      </w:pPr>
      <w:r w:rsidRPr="006740E7">
        <w:t>investment of trust assets</w:t>
      </w:r>
    </w:p>
    <w:p w:rsidR="00000000" w:rsidRPr="006740E7" w:rsidP="006740E7">
      <w:pPr>
        <w:pStyle w:val="ListBullet2"/>
      </w:pPr>
      <w:r w:rsidRPr="006740E7">
        <w:t>taxation and tax obligations as they relate to administration of trusts</w:t>
      </w:r>
    </w:p>
    <w:p w:rsidR="00000000" w:rsidRPr="006740E7" w:rsidP="006740E7">
      <w:pPr>
        <w:pStyle w:val="ListBullet"/>
      </w:pPr>
      <w:r w:rsidRPr="006740E7">
        <w:t>organisational policies and proce</w:t>
      </w:r>
      <w:r w:rsidRPr="006740E7">
        <w:t>dures relating to providing and documenting estate planning advice</w:t>
      </w:r>
    </w:p>
    <w:p w:rsidR="00000000" w:rsidRPr="006740E7" w:rsidP="006740E7">
      <w:pPr>
        <w:pStyle w:val="ListBullet"/>
      </w:pPr>
      <w:r w:rsidRPr="006740E7">
        <w:t>internal and external complaint-resolution procedures</w:t>
      </w:r>
    </w:p>
    <w:p w:rsidR="00000000" w:rsidRPr="006740E7" w:rsidP="006740E7">
      <w:pPr>
        <w:pStyle w:val="ListBullet"/>
      </w:pPr>
      <w:r w:rsidRPr="006740E7">
        <w:t>estate planning products and services offered by personal trustee organisations and the fees and charges that apply</w:t>
      </w:r>
    </w:p>
    <w:p w:rsidR="00000000" w:rsidRPr="006740E7" w:rsidP="006740E7">
      <w:pPr>
        <w:pStyle w:val="ListBullet"/>
      </w:pPr>
      <w:r w:rsidRPr="006740E7">
        <w:t>role, responsibilities and authority of the senior personal trust officer, including:</w:t>
      </w:r>
    </w:p>
    <w:p w:rsidR="00000000" w:rsidRPr="006740E7" w:rsidP="006740E7">
      <w:pPr>
        <w:pStyle w:val="ListBullet2"/>
      </w:pPr>
      <w:r w:rsidRPr="006740E7">
        <w:t>management and supervision responsibilities</w:t>
      </w:r>
    </w:p>
    <w:p w:rsidR="00000000" w:rsidRPr="006740E7" w:rsidP="006740E7">
      <w:pPr>
        <w:pStyle w:val="ListBullet2"/>
      </w:pPr>
      <w:r w:rsidRPr="006740E7">
        <w:t>organisational expectations</w:t>
      </w:r>
    </w:p>
    <w:p w:rsidR="00000000" w:rsidRPr="006740E7" w:rsidP="006740E7">
      <w:pPr>
        <w:pStyle w:val="ListBullet2"/>
      </w:pPr>
      <w:r w:rsidRPr="006740E7">
        <w:t>limitation of personal authority in giving investment advice</w:t>
      </w:r>
    </w:p>
    <w:p w:rsidR="00000000" w:rsidRPr="006740E7" w:rsidP="006740E7">
      <w:pPr>
        <w:pStyle w:val="ListBullet"/>
      </w:pPr>
      <w:r w:rsidRPr="006740E7">
        <w:t xml:space="preserve">professional code of conduct as it </w:t>
      </w:r>
      <w:r w:rsidRPr="006740E7">
        <w:t>applies to work in the personal trustee sector</w:t>
      </w:r>
    </w:p>
    <w:p w:rsidR="00000000" w:rsidRPr="006740E7" w:rsidP="006740E7">
      <w:pPr>
        <w:pStyle w:val="ListBullet"/>
      </w:pPr>
      <w:r w:rsidRPr="006740E7">
        <w:t>role of, and procedures for contacting, key internal and external specialists relating to personal trustee sector.</w:t>
      </w:r>
    </w:p>
    <w:p w:rsidR="00000000" w:rsidRPr="006740E7" w:rsidP="006740E7">
      <w:pPr>
        <w:pStyle w:val="AllowPageBreak"/>
      </w:pPr>
    </w:p>
    <w:p w:rsidR="00000000" w:rsidRPr="006740E7" w:rsidP="006740E7">
      <w:pPr>
        <w:pStyle w:val="Heading1"/>
      </w:pPr>
      <w:bookmarkStart w:id="4" w:name="O_1230827"/>
      <w:bookmarkEnd w:id="4"/>
      <w:r w:rsidRPr="006740E7">
        <w:t>Assessment Conditions</w:t>
      </w:r>
    </w:p>
    <w:p w:rsidR="00000000" w:rsidRPr="006740E7" w:rsidP="005814A2">
      <w:pPr>
        <w:pStyle w:val="BodyText"/>
      </w:pPr>
      <w:r w:rsidRPr="006740E7">
        <w:t>Skills in this unit must be demonstrated in a workpla</w:t>
      </w:r>
      <w:r w:rsidRPr="006740E7">
        <w:t>ce or simulated environment where the conditions are typical of those in a working environment in this industry.</w:t>
      </w:r>
    </w:p>
    <w:p w:rsidR="00000000" w:rsidRPr="006740E7" w:rsidP="005814A2">
      <w:pPr>
        <w:pStyle w:val="BodyText"/>
      </w:pPr>
      <w:r w:rsidRPr="006740E7">
        <w:t>This includes access to:</w:t>
      </w:r>
    </w:p>
    <w:p w:rsidR="00000000" w:rsidRPr="006740E7" w:rsidP="006740E7">
      <w:pPr>
        <w:pStyle w:val="ListBullet"/>
      </w:pPr>
      <w:r w:rsidRPr="006740E7">
        <w:t>office equipment, technology, software and consumables</w:t>
      </w:r>
    </w:p>
    <w:p w:rsidR="00000000" w:rsidRPr="006740E7" w:rsidP="006740E7">
      <w:pPr>
        <w:pStyle w:val="ListBullet"/>
      </w:pPr>
      <w:r w:rsidRPr="006740E7">
        <w:t>organisational policies and procedures, and legislation and re</w:t>
      </w:r>
      <w:r w:rsidRPr="006740E7">
        <w:t>gulations relevant to advising clients on estate planning.</w:t>
      </w:r>
    </w:p>
    <w:p w:rsidR="00000000" w:rsidRPr="006740E7" w:rsidP="006740E7">
      <w:pPr>
        <w:pStyle w:val="BodyText"/>
      </w:pPr>
    </w:p>
    <w:p w:rsidR="00000000" w:rsidRPr="006740E7" w:rsidP="005814A2">
      <w:pPr>
        <w:pStyle w:val="BodyText"/>
      </w:pPr>
      <w:r w:rsidRPr="006740E7">
        <w:t>Assessors of this unit must satisfy the requirements for assessors in applicable vocational education and training legislation, frameworks and/or standards.</w:t>
      </w:r>
    </w:p>
    <w:p w:rsidR="00000000" w:rsidRPr="006740E7" w:rsidP="006740E7">
      <w:pPr>
        <w:pStyle w:val="Heading1"/>
      </w:pPr>
      <w:bookmarkStart w:id="5" w:name="O_1230830"/>
      <w:bookmarkEnd w:id="5"/>
      <w:r w:rsidRPr="006740E7">
        <w:t>Links</w:t>
      </w:r>
    </w:p>
    <w:p w:rsidR="00000000" w:rsidRPr="006740E7" w:rsidP="005814A2">
      <w:pPr>
        <w:pStyle w:val="BodyText"/>
      </w:pPr>
      <w:r w:rsidRPr="006740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915E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40E7" w:rsidP="006740E7"/>
    <w:sectPr w:rsidSect="006740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E7" w:rsidRPr="005814A2" w:rsidP="00581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A2" w:rsidP="00674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4A2" w:rsidP="00674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14A2" w:rsidP="00674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0E7" w:rsidRPr="005814A2" w:rsidP="00581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A2" w:rsidRPr="002D2AF8" w:rsidP="00674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814A2" w:rsidP="00674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E7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CE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C9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0E7"/>
  </w:style>
  <w:style w:type="character" w:customStyle="1" w:styleId="Heading1Char">
    <w:name w:val="Heading 1 Char"/>
    <w:basedOn w:val="DefaultParagraphFont"/>
    <w:link w:val="Heading1"/>
    <w:rsid w:val="00674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0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0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0E7"/>
    <w:rPr>
      <w:b/>
      <w:spacing w:val="0"/>
    </w:rPr>
  </w:style>
  <w:style w:type="paragraph" w:styleId="ListBullet2">
    <w:name w:val="List Bullet 2"/>
    <w:basedOn w:val="List2"/>
    <w:rsid w:val="006740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0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0E7"/>
    <w:rPr>
      <w:i/>
    </w:rPr>
  </w:style>
  <w:style w:type="paragraph" w:styleId="Caption">
    <w:name w:val="caption"/>
    <w:basedOn w:val="BodyText"/>
    <w:next w:val="Normal"/>
    <w:qFormat/>
    <w:rsid w:val="00674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0E7"/>
  </w:style>
  <w:style w:type="paragraph" w:styleId="TableofFigures">
    <w:name w:val="table of figures"/>
    <w:basedOn w:val="Normal"/>
    <w:next w:val="Normal"/>
    <w:semiHidden/>
    <w:rsid w:val="00674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0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0E7"/>
    <w:rPr>
      <w:rFonts w:ascii="Wingdings" w:hAnsi="Wingdings"/>
    </w:rPr>
  </w:style>
  <w:style w:type="paragraph" w:customStyle="1" w:styleId="TableHeading">
    <w:name w:val="Table Heading"/>
    <w:basedOn w:val="HeadingBase"/>
    <w:rsid w:val="00674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0E7"/>
    <w:rPr>
      <w:color w:val="0033CC"/>
      <w:u w:val="none"/>
    </w:rPr>
  </w:style>
  <w:style w:type="paragraph" w:customStyle="1" w:styleId="BodyTextRight">
    <w:name w:val="Body Text Right"/>
    <w:basedOn w:val="BodyText"/>
    <w:rsid w:val="00674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0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0E7"/>
    <w:rPr>
      <w:sz w:val="32"/>
    </w:rPr>
  </w:style>
  <w:style w:type="paragraph" w:customStyle="1" w:styleId="HeadingProcedure">
    <w:name w:val="Heading Procedure"/>
    <w:basedOn w:val="HeadingBase"/>
    <w:next w:val="Normal"/>
    <w:rsid w:val="00674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0E7"/>
    <w:pPr>
      <w:spacing w:before="60" w:after="60"/>
    </w:pPr>
  </w:style>
  <w:style w:type="paragraph" w:styleId="ListContinue">
    <w:name w:val="List Continue"/>
    <w:basedOn w:val="List"/>
    <w:rsid w:val="006740E7"/>
    <w:pPr>
      <w:ind w:firstLine="0"/>
    </w:pPr>
  </w:style>
  <w:style w:type="paragraph" w:customStyle="1" w:styleId="ListNote">
    <w:name w:val="List Note"/>
    <w:basedOn w:val="List"/>
    <w:rsid w:val="00674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0E7"/>
    <w:rPr>
      <w:rFonts w:ascii="Courier New" w:hAnsi="Courier New"/>
    </w:rPr>
  </w:style>
  <w:style w:type="paragraph" w:customStyle="1" w:styleId="NoteBullet">
    <w:name w:val="Note Bullet"/>
    <w:basedOn w:val="Note"/>
    <w:rsid w:val="00674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0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0E7"/>
    <w:rPr>
      <w:b/>
      <w:smallCaps/>
    </w:rPr>
  </w:style>
  <w:style w:type="paragraph" w:customStyle="1" w:styleId="TableListNumber">
    <w:name w:val="Table List Number"/>
    <w:basedOn w:val="ListNumber"/>
    <w:rsid w:val="00674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0E7"/>
    <w:pPr>
      <w:numPr>
        <w:numId w:val="9"/>
      </w:numPr>
    </w:pPr>
  </w:style>
  <w:style w:type="paragraph" w:customStyle="1" w:styleId="ListAlpha2">
    <w:name w:val="List Alpha 2"/>
    <w:basedOn w:val="List2"/>
    <w:rsid w:val="006740E7"/>
    <w:pPr>
      <w:numPr>
        <w:numId w:val="8"/>
      </w:numPr>
    </w:pPr>
  </w:style>
  <w:style w:type="paragraph" w:styleId="List2">
    <w:name w:val="List 2"/>
    <w:basedOn w:val="BodyText"/>
    <w:rsid w:val="00674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0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0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0E7"/>
    <w:pPr>
      <w:numPr>
        <w:numId w:val="4"/>
      </w:numPr>
    </w:pPr>
  </w:style>
  <w:style w:type="paragraph" w:styleId="ListContinue2">
    <w:name w:val="List Continue 2"/>
    <w:basedOn w:val="List2"/>
    <w:rsid w:val="006740E7"/>
    <w:pPr>
      <w:ind w:firstLine="0"/>
    </w:pPr>
  </w:style>
  <w:style w:type="paragraph" w:styleId="ListContinue3">
    <w:name w:val="List Continue 3"/>
    <w:basedOn w:val="List3"/>
    <w:rsid w:val="006740E7"/>
    <w:pPr>
      <w:ind w:left="1021" w:firstLine="0"/>
    </w:pPr>
  </w:style>
  <w:style w:type="paragraph" w:styleId="ListContinue4">
    <w:name w:val="List Continue 4"/>
    <w:basedOn w:val="List4"/>
    <w:rsid w:val="006740E7"/>
    <w:pPr>
      <w:ind w:firstLine="0"/>
    </w:pPr>
  </w:style>
  <w:style w:type="paragraph" w:styleId="ListContinue5">
    <w:name w:val="List Continue 5"/>
    <w:basedOn w:val="List5"/>
    <w:rsid w:val="006740E7"/>
    <w:pPr>
      <w:ind w:firstLine="0"/>
    </w:pPr>
  </w:style>
  <w:style w:type="paragraph" w:styleId="ListNumber3">
    <w:name w:val="List Number 3"/>
    <w:basedOn w:val="List3"/>
    <w:rsid w:val="006740E7"/>
    <w:pPr>
      <w:numPr>
        <w:numId w:val="5"/>
      </w:numPr>
    </w:pPr>
  </w:style>
  <w:style w:type="paragraph" w:styleId="ListNumber4">
    <w:name w:val="List Number 4"/>
    <w:basedOn w:val="List4"/>
    <w:rsid w:val="006740E7"/>
    <w:pPr>
      <w:numPr>
        <w:numId w:val="6"/>
      </w:numPr>
    </w:pPr>
  </w:style>
  <w:style w:type="paragraph" w:styleId="ListNumber5">
    <w:name w:val="List Number 5"/>
    <w:basedOn w:val="List5"/>
    <w:rsid w:val="006740E7"/>
    <w:pPr>
      <w:numPr>
        <w:numId w:val="7"/>
      </w:numPr>
    </w:pPr>
  </w:style>
  <w:style w:type="paragraph" w:styleId="BlockText">
    <w:name w:val="Block Text"/>
    <w:basedOn w:val="Normal"/>
    <w:rsid w:val="00674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0E7"/>
    <w:rPr>
      <w:sz w:val="16"/>
      <w:vertAlign w:val="superscript"/>
    </w:rPr>
  </w:style>
  <w:style w:type="character" w:customStyle="1" w:styleId="Symbols">
    <w:name w:val="Symbols"/>
    <w:basedOn w:val="DefaultParagraphFont"/>
    <w:rsid w:val="006740E7"/>
    <w:rPr>
      <w:rFonts w:ascii="Symbol" w:hAnsi="Symbol"/>
    </w:rPr>
  </w:style>
  <w:style w:type="character" w:customStyle="1" w:styleId="MenuOptions">
    <w:name w:val="Menu Options"/>
    <w:basedOn w:val="DefaultParagraphFont"/>
    <w:rsid w:val="00674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0E7"/>
    <w:rPr>
      <w:b/>
    </w:rPr>
  </w:style>
  <w:style w:type="character" w:customStyle="1" w:styleId="Underlined">
    <w:name w:val="Underlined"/>
    <w:basedOn w:val="DefaultParagraphFont"/>
    <w:rsid w:val="006740E7"/>
    <w:rPr>
      <w:u w:val="single"/>
    </w:rPr>
  </w:style>
  <w:style w:type="paragraph" w:customStyle="1" w:styleId="TableBodyTextRight">
    <w:name w:val="Table Body Text Right"/>
    <w:basedOn w:val="TableBodyText"/>
    <w:rsid w:val="00674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0E7"/>
    <w:rPr>
      <w:sz w:val="18"/>
    </w:rPr>
  </w:style>
  <w:style w:type="paragraph" w:customStyle="1" w:styleId="BodySmallRight">
    <w:name w:val="Body Small Right"/>
    <w:basedOn w:val="BodyTextRight"/>
    <w:rsid w:val="006740E7"/>
    <w:rPr>
      <w:sz w:val="18"/>
      <w:szCs w:val="18"/>
    </w:rPr>
  </w:style>
  <w:style w:type="paragraph" w:customStyle="1" w:styleId="MarginEdition">
    <w:name w:val="Margin Edition"/>
    <w:basedOn w:val="MarginNote"/>
    <w:rsid w:val="00674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0E7"/>
    <w:rPr>
      <w:sz w:val="2"/>
      <w:szCs w:val="2"/>
    </w:rPr>
  </w:style>
  <w:style w:type="character" w:customStyle="1" w:styleId="Small">
    <w:name w:val="Small"/>
    <w:basedOn w:val="DefaultParagraphFont"/>
    <w:rsid w:val="006740E7"/>
    <w:rPr>
      <w:sz w:val="16"/>
    </w:rPr>
  </w:style>
  <w:style w:type="paragraph" w:customStyle="1" w:styleId="WideTable">
    <w:name w:val="Wide Table"/>
    <w:basedOn w:val="Normal"/>
    <w:rsid w:val="00674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0E7"/>
  </w:style>
  <w:style w:type="paragraph" w:styleId="Quote">
    <w:name w:val="Quote"/>
    <w:basedOn w:val="Heading1"/>
    <w:link w:val="QuoteChar"/>
    <w:qFormat/>
    <w:rsid w:val="00674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0E7"/>
    <w:pPr>
      <w:pageBreakBefore/>
    </w:pPr>
  </w:style>
  <w:style w:type="paragraph" w:customStyle="1" w:styleId="Border">
    <w:name w:val="Border"/>
    <w:basedOn w:val="Normal"/>
    <w:qFormat/>
    <w:rsid w:val="00674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0E7"/>
    <w:rPr>
      <w:u w:val="single"/>
    </w:rPr>
  </w:style>
  <w:style w:type="character" w:customStyle="1" w:styleId="BoldandItalics">
    <w:name w:val="Bold and Italics"/>
    <w:qFormat/>
    <w:rsid w:val="006740E7"/>
    <w:rPr>
      <w:b/>
      <w:i/>
      <w:u w:val="none"/>
    </w:rPr>
  </w:style>
  <w:style w:type="paragraph" w:styleId="BalloonText">
    <w:name w:val="Balloon Text"/>
    <w:basedOn w:val="Normal"/>
    <w:link w:val="BalloonTextChar"/>
    <w:rsid w:val="00674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0E7"/>
    <w:pPr>
      <w:spacing w:before="0" w:after="0"/>
    </w:pPr>
  </w:style>
  <w:style w:type="paragraph" w:customStyle="1" w:styleId="BodyTextBold">
    <w:name w:val="Body Text Bold"/>
    <w:basedOn w:val="BodyText"/>
    <w:qFormat/>
    <w:rsid w:val="006740E7"/>
    <w:rPr>
      <w:b/>
    </w:rPr>
  </w:style>
  <w:style w:type="character" w:styleId="Hyperlink">
    <w:name w:val="Hyperlink"/>
    <w:basedOn w:val="DefaultParagraphFont"/>
    <w:uiPriority w:val="99"/>
    <w:unhideWhenUsed/>
    <w:rsid w:val="00581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2391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FNSPRT512 Advise clients in estate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