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4530" w:rsidP="00AA4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FNSPRT507 Apply principles of fiduciary duty, substituted decision-making and ethical decision-making</w:t>
      </w:r>
      <w:r>
        <w:fldChar w:fldCharType="end"/>
      </w:r>
    </w:p>
    <w:p w:rsidR="00AA4530" w:rsidP="00AA4530">
      <w:pPr>
        <w:pStyle w:val="Version"/>
        <w:sectPr w:rsidSect="007B3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7C7" w:rsidP="007B37C7">
      <w:pPr>
        <w:pStyle w:val="SuperHeading"/>
      </w:pPr>
      <w:r w:rsidRPr="007B37C7">
        <w:t>FNSPRT507 Apply principles of fiduciary duty, substituted decision-making and ethical decision-making</w:t>
      </w:r>
    </w:p>
    <w:p w:rsidR="00000000" w:rsidRPr="007B37C7" w:rsidP="007B37C7">
      <w:pPr>
        <w:pStyle w:val="Heading1"/>
      </w:pPr>
      <w:bookmarkStart w:id="1" w:name="O_751684"/>
      <w:bookmarkEnd w:id="1"/>
      <w:r w:rsidRPr="007B37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7B3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 xml:space="preserve">Release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rPr>
                <w:rStyle w:val="SpecialBold"/>
              </w:rPr>
              <w:t>Comments</w:t>
            </w:r>
          </w:p>
        </w:tc>
      </w:tr>
      <w:tr w:rsidTr="007B3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t xml:space="preserve">This version first released with FNS Financial Services Training Package Version 2.0. </w:t>
            </w:r>
          </w:p>
        </w:tc>
      </w:tr>
    </w:tbl>
    <w:p w:rsidR="00000000" w:rsidRPr="007B37C7" w:rsidP="007B37C7">
      <w:pPr>
        <w:pStyle w:val="BodyText"/>
      </w:pPr>
    </w:p>
    <w:p w:rsidR="00000000" w:rsidRPr="007B37C7" w:rsidP="007B37C7">
      <w:pPr>
        <w:pStyle w:val="AllowPageBreak"/>
      </w:pPr>
    </w:p>
    <w:p w:rsidR="00000000" w:rsidRPr="007B37C7" w:rsidP="007B37C7">
      <w:pPr>
        <w:pStyle w:val="Heading1"/>
      </w:pPr>
      <w:bookmarkStart w:id="2" w:name="O_751685"/>
      <w:bookmarkEnd w:id="2"/>
      <w:r w:rsidRPr="007B37C7">
        <w:t>Application</w:t>
      </w:r>
    </w:p>
    <w:p w:rsidR="00000000" w:rsidRPr="007B37C7" w:rsidP="00AA4530">
      <w:pPr>
        <w:pStyle w:val="BodyText"/>
      </w:pPr>
      <w:r w:rsidRPr="007B37C7">
        <w:t>This unit describes the skills and knowledge required to make legal and ethical decisions in relation to a trustee organisation</w:t>
      </w:r>
      <w:r>
        <w:t>’</w:t>
      </w:r>
      <w:r w:rsidRPr="007B37C7">
        <w:t xml:space="preserve">s clients, including clients who lack financial capacity and minor beneficiaries.  </w:t>
      </w:r>
    </w:p>
    <w:p w:rsidR="00000000" w:rsidRPr="007B37C7" w:rsidP="00AA4530">
      <w:pPr>
        <w:pStyle w:val="BodyText"/>
      </w:pPr>
      <w:r w:rsidRPr="007B37C7">
        <w:t>It applies t</w:t>
      </w:r>
      <w:r w:rsidRPr="007B37C7">
        <w:t xml:space="preserve">o individuals who deal directly with clients and other employees of a trustee organisation who make client decisions and provide traditional trustee services. </w:t>
      </w:r>
    </w:p>
    <w:p w:rsidR="00000000" w:rsidRPr="007B37C7" w:rsidP="00AA4530">
      <w:pPr>
        <w:pStyle w:val="BodyText"/>
      </w:pPr>
      <w:r w:rsidRPr="007B37C7">
        <w:t>Work functions in the occupational areas where this unit may be used are subject to statutory a</w:t>
      </w:r>
      <w:r w:rsidRPr="007B37C7">
        <w:t>nd common law requirements. Refer to the FNS Implementation Guide Companion Volume, the Corporations Act (Commonwealth), relevant state and territory legislation and case law for specific guidance on requirements.</w:t>
      </w:r>
    </w:p>
    <w:p w:rsidR="00000000" w:rsidRPr="007B37C7" w:rsidP="007B37C7">
      <w:pPr>
        <w:pStyle w:val="Heading1"/>
      </w:pPr>
      <w:bookmarkStart w:id="3" w:name="O_751688"/>
      <w:bookmarkEnd w:id="3"/>
      <w:r w:rsidRPr="007B37C7">
        <w:t>Unit Sector</w:t>
      </w:r>
    </w:p>
    <w:p w:rsidR="00000000" w:rsidRPr="007B37C7" w:rsidP="00AA4530">
      <w:pPr>
        <w:pStyle w:val="BodyText"/>
      </w:pPr>
      <w:r w:rsidRPr="007B37C7">
        <w:t>Personal trus</w:t>
      </w:r>
      <w:r w:rsidRPr="007B37C7">
        <w:t>tee</w:t>
      </w:r>
    </w:p>
    <w:p w:rsidR="00000000" w:rsidRPr="007B37C7" w:rsidP="007B37C7">
      <w:pPr>
        <w:pStyle w:val="Heading1"/>
      </w:pPr>
      <w:bookmarkStart w:id="4" w:name="O_751689"/>
      <w:bookmarkEnd w:id="4"/>
      <w:r w:rsidRPr="007B37C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37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rPr>
                <w:rStyle w:val="SpecialBold"/>
              </w:rPr>
              <w:t>PERFORMANCE CRITERIA</w:t>
            </w:r>
          </w:p>
        </w:tc>
      </w:tr>
      <w:tr w:rsidTr="007B37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7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t>1. Identify the type of client and the client</w:t>
            </w:r>
            <w:r>
              <w:t>’</w:t>
            </w:r>
            <w:r w:rsidRPr="007B37C7">
              <w:t>s needs, interests and rights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t>1.1 Confirm whether the client is a beneficiary, minor beneficiary or represented person</w:t>
            </w:r>
          </w:p>
          <w:p w:rsidR="00000000" w:rsidRPr="007B37C7" w:rsidP="007B37C7">
            <w:pPr>
              <w:pStyle w:val="BodyText"/>
            </w:pPr>
            <w:r w:rsidRPr="007B37C7">
              <w:t>1.2 Identify the needs, interests and rights of the client and the relevant fiduciary duti</w:t>
            </w:r>
            <w:r w:rsidRPr="007B37C7">
              <w:t>es and substituted decision-making principles that should be applied in dealing with the client</w:t>
            </w:r>
          </w:p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1.3 Identify broader ethical issues associated with the delivery of traditional trustee company services to the client</w:t>
            </w:r>
          </w:p>
        </w:tc>
      </w:tr>
      <w:tr w:rsidTr="007B37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2. Apply legal and ethical principles to fiduciary duty and decision-making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t>2.1 Identify the legal requirements necessary to discharge a fiduciary duty, to act as a substituted decision-maker and to act ethically</w:t>
            </w:r>
          </w:p>
          <w:p w:rsidR="00000000" w:rsidRPr="007B37C7" w:rsidP="007B37C7">
            <w:pPr>
              <w:pStyle w:val="BodyText"/>
            </w:pPr>
            <w:r w:rsidRPr="007B37C7">
              <w:t>2.2 Make decisions in relation to the clien</w:t>
            </w:r>
            <w:r w:rsidRPr="007B37C7">
              <w:t>t which meet the client</w:t>
            </w:r>
            <w:r>
              <w:t>’</w:t>
            </w:r>
            <w:r w:rsidRPr="007B37C7">
              <w:t>s needs, are in the client</w:t>
            </w:r>
            <w:r>
              <w:t>’</w:t>
            </w:r>
            <w:r w:rsidRPr="007B37C7">
              <w:t>s best interest and uphold the client</w:t>
            </w:r>
            <w:r>
              <w:t>’</w:t>
            </w:r>
            <w:r w:rsidRPr="007B37C7">
              <w:t>s rights</w:t>
            </w:r>
          </w:p>
          <w:p w:rsidR="00000000" w:rsidRPr="007B37C7" w:rsidP="007B37C7">
            <w:pPr>
              <w:pStyle w:val="BodyText"/>
            </w:pPr>
            <w:r w:rsidRPr="007B37C7">
              <w:t>2.3 Support and encourage clients to exercise their rights without compromising their safety and that of others</w:t>
            </w:r>
          </w:p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 xml:space="preserve">2.4 Inform other relevant stakeholders of the </w:t>
            </w:r>
            <w:r w:rsidRPr="007B37C7">
              <w:t>client</w:t>
            </w:r>
            <w:r>
              <w:t>’</w:t>
            </w:r>
            <w:r w:rsidRPr="007B37C7">
              <w:t>s needs, interests and rights</w:t>
            </w:r>
          </w:p>
        </w:tc>
      </w:tr>
      <w:tr w:rsidTr="007B37C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3. Maintain a working knowledge of trustee fiduciary duties and substituted decision-making and ethical principles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t>3.1 Access relevant legal and organisational sources to ensure current knowledge of fiduciary duty, sub</w:t>
            </w:r>
            <w:r w:rsidRPr="007B37C7">
              <w:t>stituted decision-making and ethical principles</w:t>
            </w:r>
          </w:p>
          <w:p w:rsidR="00000000" w:rsidRPr="007B37C7" w:rsidP="007B37C7">
            <w:pPr>
              <w:pStyle w:val="BodyText"/>
            </w:pPr>
            <w:r w:rsidRPr="007B37C7">
              <w:t>3.2 Modify any client services, processes and procedures where necessary to comply with current fiduciary duty, substituted decision-making and ethical principles</w:t>
            </w:r>
          </w:p>
        </w:tc>
      </w:tr>
    </w:tbl>
    <w:p w:rsidR="00000000" w:rsidRPr="007B37C7" w:rsidP="007B37C7">
      <w:pPr>
        <w:pStyle w:val="BodyText"/>
      </w:pPr>
    </w:p>
    <w:p w:rsidR="00000000" w:rsidRPr="007B37C7" w:rsidP="007B37C7">
      <w:pPr>
        <w:pStyle w:val="AllowPageBreak"/>
      </w:pPr>
    </w:p>
    <w:p w:rsidR="00000000" w:rsidRPr="007B37C7" w:rsidP="007B37C7">
      <w:pPr>
        <w:pStyle w:val="Heading1"/>
      </w:pPr>
      <w:bookmarkStart w:id="5" w:name="O_751690"/>
      <w:bookmarkEnd w:id="5"/>
      <w:r w:rsidRPr="007B37C7">
        <w:t>Foundation Skills</w:t>
      </w:r>
    </w:p>
    <w:p w:rsidR="00000000" w:rsidRPr="00AA4530" w:rsidP="00AA4530">
      <w:pPr>
        <w:pStyle w:val="BodyText"/>
        <w:rPr>
          <w:i/>
        </w:rPr>
      </w:pPr>
      <w:r w:rsidRPr="00AA4530">
        <w:rPr>
          <w:rStyle w:val="Emphasis"/>
        </w:rPr>
        <w:t>This sec</w:t>
      </w:r>
      <w:r w:rsidRPr="00AA4530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7B37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>Performance</w:t>
            </w:r>
          </w:p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rPr>
                <w:rStyle w:val="SpecialBold"/>
              </w:rPr>
              <w:t>Description</w:t>
            </w:r>
          </w:p>
        </w:tc>
      </w:tr>
      <w:tr w:rsidTr="007B37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1.1, 1.2, 2.1, 3.1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ListBullet"/>
              <w:rPr>
                <w:lang w:val="en-NZ"/>
              </w:rPr>
            </w:pPr>
            <w:r w:rsidRPr="007B37C7">
              <w:t>Critically analyses documentation from a variety of sources and documents and consolidates information to determine requirements</w:t>
            </w:r>
          </w:p>
        </w:tc>
      </w:tr>
      <w:tr w:rsidTr="007B37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1.1, 1.2, 2.3, 2.4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ListBullet"/>
            </w:pPr>
            <w:r w:rsidRPr="007B37C7">
              <w:t>Participates in verbal exchanges using active listening and questioning techniques to c</w:t>
            </w:r>
            <w:r w:rsidRPr="007B37C7">
              <w:t xml:space="preserve">onvey information and elicit the views and opinions of key stakeholders </w:t>
            </w:r>
          </w:p>
          <w:p w:rsidR="00000000" w:rsidP="007B37C7">
            <w:pPr>
              <w:pStyle w:val="ListBullet"/>
              <w:rPr>
                <w:lang w:val="en-NZ"/>
              </w:rPr>
            </w:pPr>
            <w:r w:rsidRPr="007B37C7">
              <w:t>Clearly explains detailed information using concepts, language, tone and pace appropriate to the audience</w:t>
            </w:r>
          </w:p>
        </w:tc>
      </w:tr>
      <w:tr w:rsidTr="007B37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1.3, 2.1, 2.2, 3.2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ListBullet"/>
            </w:pPr>
            <w:r w:rsidRPr="007B37C7">
              <w:t>Makes decisions to develop an</w:t>
            </w:r>
            <w:r w:rsidRPr="007B37C7">
              <w:t>d implement solutions for clients to ensure organisation meets requirements</w:t>
            </w:r>
          </w:p>
          <w:p w:rsidR="00000000" w:rsidP="007B37C7">
            <w:pPr>
              <w:pStyle w:val="ListBullet"/>
              <w:rPr>
                <w:lang w:val="en-NZ"/>
              </w:rPr>
            </w:pPr>
            <w:r w:rsidRPr="007B37C7">
              <w:t>Monitors and reviews the organisation’s policies and  procedures and adherence to legislative and regulatory requirements and ethical principles</w:t>
            </w:r>
          </w:p>
        </w:tc>
      </w:tr>
      <w:tr w:rsidTr="007B37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1.1,1.2, 2.3, 2.4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ListBullet"/>
            </w:pPr>
            <w:r w:rsidRPr="007B37C7">
              <w:t xml:space="preserve">Uses a variety of relevant communication tools and strategies in building and maintaining effective working relationships </w:t>
            </w:r>
          </w:p>
          <w:p w:rsidR="00000000" w:rsidP="007B37C7">
            <w:pPr>
              <w:pStyle w:val="ListBullet"/>
              <w:rPr>
                <w:lang w:val="en-NZ"/>
              </w:rPr>
            </w:pPr>
            <w:r w:rsidRPr="007B37C7">
              <w:t>Takes a lead role in communicating the client</w:t>
            </w:r>
            <w:r>
              <w:t>’</w:t>
            </w:r>
            <w:r w:rsidRPr="007B37C7">
              <w:t>s best interests</w:t>
            </w:r>
          </w:p>
        </w:tc>
      </w:tr>
      <w:tr w:rsidTr="007B37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1.1-1.3, 2.1, 2.2,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ListBullet"/>
            </w:pPr>
            <w:r w:rsidRPr="007B37C7">
              <w:t>Sys</w:t>
            </w:r>
            <w:r w:rsidRPr="007B37C7">
              <w:t>tematically gathers and analyses all relevant information to determine work requirements and make decisions</w:t>
            </w:r>
          </w:p>
          <w:p w:rsidR="00000000" w:rsidRPr="007B37C7" w:rsidP="007B37C7">
            <w:pPr>
              <w:pStyle w:val="ListBullet"/>
            </w:pPr>
            <w:r w:rsidRPr="007B37C7">
              <w:t>Develops routine and non-routine solutions with strategic implications that involve a diverse range of stakeholders</w:t>
            </w:r>
          </w:p>
          <w:p w:rsidR="00000000" w:rsidRPr="007B37C7" w:rsidP="007B37C7">
            <w:pPr>
              <w:pStyle w:val="ListBullet"/>
            </w:pPr>
            <w:r w:rsidRPr="007B37C7">
              <w:t>Monitors results and makes adjus</w:t>
            </w:r>
            <w:r w:rsidRPr="007B37C7">
              <w:t>tment where necessary</w:t>
            </w:r>
          </w:p>
          <w:p w:rsidR="00000000" w:rsidRPr="007B37C7" w:rsidP="007B37C7">
            <w:pPr>
              <w:pStyle w:val="ListBullet"/>
            </w:pPr>
            <w:r w:rsidRPr="007B37C7">
              <w:t>Uses digital systems and technologies to enter, store or access information</w:t>
            </w:r>
          </w:p>
        </w:tc>
      </w:tr>
    </w:tbl>
    <w:p w:rsidR="00000000" w:rsidRPr="007B37C7" w:rsidP="007B37C7">
      <w:pPr>
        <w:pStyle w:val="BodyText"/>
      </w:pPr>
    </w:p>
    <w:p w:rsidR="00000000" w:rsidRPr="007B37C7" w:rsidP="007B37C7">
      <w:pPr>
        <w:pStyle w:val="AllowPageBreak"/>
      </w:pPr>
    </w:p>
    <w:p w:rsidR="00000000" w:rsidRPr="007B37C7" w:rsidP="007B37C7">
      <w:pPr>
        <w:pStyle w:val="Heading1"/>
      </w:pPr>
      <w:bookmarkStart w:id="6" w:name="O_751692"/>
      <w:bookmarkEnd w:id="6"/>
      <w:r w:rsidRPr="007B37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6"/>
        <w:gridCol w:w="1199"/>
        <w:gridCol w:w="1766"/>
        <w:gridCol w:w="1364"/>
      </w:tblGrid>
      <w:tr w:rsidTr="007B3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 xml:space="preserve">Code and title </w:t>
            </w:r>
          </w:p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>current version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>Code and title</w:t>
            </w:r>
          </w:p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>previous version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>Comments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rPr>
                <w:rStyle w:val="SpecialBold"/>
              </w:rPr>
              <w:t>Equivalence Status</w:t>
            </w:r>
          </w:p>
        </w:tc>
      </w:tr>
      <w:tr w:rsidTr="007B3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FNSPRT507 Apply principles of fiduciary duty, substituted decision-making and ethical decision-making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Not applicable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New unit covering essential trustee decision-making skills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t>No equivalent unit</w:t>
            </w:r>
          </w:p>
        </w:tc>
      </w:tr>
    </w:tbl>
    <w:p w:rsidR="00000000" w:rsidRPr="007B37C7" w:rsidP="007B37C7">
      <w:pPr>
        <w:pStyle w:val="BodyText"/>
      </w:pPr>
    </w:p>
    <w:p w:rsidR="00000000" w:rsidRPr="007B37C7" w:rsidP="007B37C7">
      <w:pPr>
        <w:pStyle w:val="AllowPageBreak"/>
      </w:pPr>
    </w:p>
    <w:p w:rsidR="00000000" w:rsidRPr="007B37C7" w:rsidP="007B37C7">
      <w:pPr>
        <w:pStyle w:val="Heading1"/>
      </w:pPr>
      <w:bookmarkStart w:id="7" w:name="O_751699"/>
      <w:bookmarkEnd w:id="7"/>
      <w:r w:rsidRPr="007B37C7">
        <w:t>Links</w:t>
      </w:r>
    </w:p>
    <w:p w:rsidR="00000000" w:rsidRPr="007B37C7" w:rsidP="00AA4530">
      <w:pPr>
        <w:pStyle w:val="BodyText"/>
      </w:pPr>
      <w:r w:rsidRPr="007B37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755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B37C7" w:rsidP="00AA4530">
      <w:pPr>
        <w:pStyle w:val="BodyText"/>
        <w:sectPr w:rsidSect="007B37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37C7" w:rsidP="007B37C7">
      <w:pPr>
        <w:pStyle w:val="SuperHeading"/>
      </w:pPr>
      <w:r w:rsidRPr="007B37C7">
        <w:t xml:space="preserve">Assessment </w:t>
      </w:r>
      <w:r w:rsidRPr="007B37C7">
        <w:t>Requirements for FNSPRT507 Apply principles of fiduciary duty, substituted decision-making and ethical decision-making</w:t>
      </w:r>
    </w:p>
    <w:p w:rsidR="00000000" w:rsidRPr="007B37C7" w:rsidP="007B37C7">
      <w:pPr>
        <w:pStyle w:val="Heading1"/>
      </w:pPr>
      <w:bookmarkStart w:id="8" w:name="O_751694"/>
      <w:bookmarkEnd w:id="8"/>
      <w:r w:rsidRPr="007B37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B3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rPr>
                <w:rStyle w:val="SpecialBold"/>
              </w:rPr>
              <w:t xml:space="preserve">Release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rPr>
                <w:rStyle w:val="SpecialBold"/>
              </w:rPr>
              <w:t>Comments</w:t>
            </w:r>
          </w:p>
        </w:tc>
      </w:tr>
      <w:tr w:rsidTr="007B3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7C7">
            <w:pPr>
              <w:pStyle w:val="BodyText"/>
              <w:rPr>
                <w:lang w:val="en-NZ"/>
              </w:rPr>
            </w:pPr>
            <w:r w:rsidRPr="007B37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7C7" w:rsidP="007B37C7">
            <w:pPr>
              <w:pStyle w:val="BodyText"/>
            </w:pPr>
            <w:r w:rsidRPr="007B37C7">
              <w:t>This version first released with FNS Financial Services Training Packag</w:t>
            </w:r>
            <w:r w:rsidRPr="007B37C7">
              <w:t>e Version 2.0.</w:t>
            </w:r>
          </w:p>
        </w:tc>
      </w:tr>
    </w:tbl>
    <w:p w:rsidR="00000000" w:rsidRPr="007B37C7" w:rsidP="007B37C7">
      <w:pPr>
        <w:pStyle w:val="BodyText"/>
      </w:pPr>
    </w:p>
    <w:p w:rsidR="00000000" w:rsidRPr="007B37C7" w:rsidP="007B37C7">
      <w:pPr>
        <w:pStyle w:val="AllowPageBreak"/>
      </w:pPr>
    </w:p>
    <w:p w:rsidR="00000000" w:rsidRPr="007B37C7" w:rsidP="007B37C7">
      <w:pPr>
        <w:pStyle w:val="Heading1"/>
      </w:pPr>
      <w:bookmarkStart w:id="9" w:name="O_751695"/>
      <w:bookmarkEnd w:id="9"/>
      <w:r w:rsidRPr="007B37C7">
        <w:t>Performance Evidence</w:t>
      </w:r>
    </w:p>
    <w:p w:rsidR="00000000" w:rsidRPr="007B37C7" w:rsidP="00AA4530">
      <w:pPr>
        <w:pStyle w:val="BodyText"/>
      </w:pPr>
      <w:r w:rsidRPr="007B37C7">
        <w:t>Evidence of the ability to:</w:t>
      </w:r>
    </w:p>
    <w:p w:rsidR="00000000" w:rsidRPr="007B37C7" w:rsidP="007B37C7">
      <w:pPr>
        <w:pStyle w:val="ListBullet"/>
      </w:pPr>
      <w:r w:rsidRPr="007B37C7">
        <w:t xml:space="preserve">identify the relevant fiduciary duty, substituted decision-making and ethical decision-making principles, </w:t>
      </w:r>
      <w:r w:rsidRPr="007B37C7">
        <w:t>and associated legislative requirements when providing traditional trustee services to a client</w:t>
      </w:r>
    </w:p>
    <w:p w:rsidR="00000000" w:rsidRPr="007B37C7" w:rsidP="007B37C7">
      <w:pPr>
        <w:pStyle w:val="ListBullet"/>
      </w:pPr>
      <w:r w:rsidRPr="007B37C7">
        <w:t xml:space="preserve">apply fiduciary duty, substituted decision-making and ethical decision-making principles and associated legislative requirements to make decisions for a client </w:t>
      </w:r>
      <w:r w:rsidRPr="007B37C7">
        <w:t>and explain to the client or other relevant stakeholder, how that decision meets the client</w:t>
      </w:r>
      <w:r>
        <w:t>’</w:t>
      </w:r>
      <w:r w:rsidRPr="007B37C7">
        <w:t>s needs and interests and upholds their rights</w:t>
      </w:r>
    </w:p>
    <w:p w:rsidR="00000000" w:rsidRPr="007B37C7" w:rsidP="007B37C7">
      <w:pPr>
        <w:pStyle w:val="ListBullet"/>
      </w:pPr>
      <w:r w:rsidRPr="007B37C7">
        <w:t>use systems to maintain knowledge of fiduciary duty, substituted decision-making and ethical decision-making principl</w:t>
      </w:r>
      <w:r w:rsidRPr="007B37C7">
        <w:t>es and associated legislative requirements.</w:t>
      </w:r>
    </w:p>
    <w:p w:rsidR="00000000" w:rsidRPr="007B37C7" w:rsidP="007B37C7">
      <w:pPr>
        <w:pStyle w:val="BodyText"/>
      </w:pPr>
    </w:p>
    <w:p w:rsidR="00000000" w:rsidRPr="007B37C7" w:rsidP="00AA4530">
      <w:pPr>
        <w:pStyle w:val="BodyText"/>
      </w:pPr>
      <w:r w:rsidRPr="007B37C7">
        <w:t>Note: If a specific volume or frequency is not stated, then evidence must be provided at least once.</w:t>
      </w:r>
    </w:p>
    <w:p w:rsidR="00000000" w:rsidRPr="007B37C7" w:rsidP="007B37C7">
      <w:pPr>
        <w:pStyle w:val="Heading1"/>
      </w:pPr>
      <w:bookmarkStart w:id="10" w:name="O_751696"/>
      <w:bookmarkEnd w:id="10"/>
      <w:r w:rsidRPr="007B37C7">
        <w:t>Knowledge Evidence</w:t>
      </w:r>
    </w:p>
    <w:p w:rsidR="00000000" w:rsidRPr="007B37C7" w:rsidP="00AA4530">
      <w:pPr>
        <w:pStyle w:val="BodyText"/>
      </w:pPr>
      <w:r w:rsidRPr="007B37C7">
        <w:t>To complete the unit requirements safely and effectively, the individual m</w:t>
      </w:r>
      <w:r w:rsidRPr="007B37C7">
        <w:t>ust:</w:t>
      </w:r>
    </w:p>
    <w:p w:rsidR="00000000" w:rsidRPr="007B37C7" w:rsidP="007B37C7">
      <w:pPr>
        <w:pStyle w:val="ListBullet"/>
      </w:pPr>
      <w:r w:rsidRPr="007B37C7">
        <w:t>explain key elements of the legislative requirements, including common law, that apply when providing traditional trustee services to clients including:</w:t>
      </w:r>
    </w:p>
    <w:p w:rsidR="00000000" w:rsidRPr="007B37C7" w:rsidP="007B37C7">
      <w:pPr>
        <w:pStyle w:val="ListBullet2"/>
      </w:pPr>
      <w:r w:rsidRPr="007B37C7">
        <w:t>fiduciary duty</w:t>
      </w:r>
    </w:p>
    <w:p w:rsidR="00000000" w:rsidRPr="007B37C7" w:rsidP="007B37C7">
      <w:pPr>
        <w:pStyle w:val="ListBullet2"/>
      </w:pPr>
      <w:r w:rsidRPr="007B37C7">
        <w:t>substituted judgement</w:t>
      </w:r>
    </w:p>
    <w:p w:rsidR="00000000" w:rsidRPr="007B37C7" w:rsidP="007B37C7">
      <w:pPr>
        <w:pStyle w:val="ListBullet2"/>
      </w:pPr>
      <w:r w:rsidRPr="007B37C7">
        <w:t>ethics and equity</w:t>
      </w:r>
    </w:p>
    <w:p w:rsidR="00000000" w:rsidRPr="007B37C7" w:rsidP="007B37C7">
      <w:pPr>
        <w:pStyle w:val="ListBullet"/>
      </w:pPr>
      <w:r w:rsidRPr="007B37C7">
        <w:t>explain key elements of the prudent person principles including:</w:t>
      </w:r>
    </w:p>
    <w:p w:rsidR="00000000" w:rsidRPr="007B37C7" w:rsidP="007B37C7">
      <w:pPr>
        <w:pStyle w:val="ListBullet2"/>
      </w:pPr>
      <w:r w:rsidRPr="007B37C7">
        <w:t>diversification</w:t>
      </w:r>
    </w:p>
    <w:p w:rsidR="00000000" w:rsidRPr="007B37C7" w:rsidP="007B37C7">
      <w:pPr>
        <w:pStyle w:val="ListBullet2"/>
      </w:pPr>
      <w:r w:rsidRPr="007B37C7">
        <w:t>investment risks including losing capital or income</w:t>
      </w:r>
    </w:p>
    <w:p w:rsidR="00000000" w:rsidRPr="007B37C7" w:rsidP="007B37C7">
      <w:pPr>
        <w:pStyle w:val="ListBullet2"/>
      </w:pPr>
      <w:r w:rsidRPr="007B37C7">
        <w:t>capital maintenance</w:t>
      </w:r>
    </w:p>
    <w:p w:rsidR="00000000" w:rsidRPr="007B37C7" w:rsidP="007B37C7">
      <w:pPr>
        <w:pStyle w:val="ListBullet2"/>
      </w:pPr>
      <w:r w:rsidRPr="007B37C7">
        <w:t>capital depreciation</w:t>
      </w:r>
    </w:p>
    <w:p w:rsidR="00000000" w:rsidRPr="007B37C7" w:rsidP="007B37C7">
      <w:pPr>
        <w:pStyle w:val="ListBullet2"/>
      </w:pPr>
      <w:r w:rsidRPr="007B37C7">
        <w:t>capital appreciation</w:t>
      </w:r>
    </w:p>
    <w:p w:rsidR="00000000" w:rsidRPr="007B37C7" w:rsidP="007B37C7">
      <w:pPr>
        <w:pStyle w:val="ListBullet2"/>
      </w:pPr>
      <w:r w:rsidRPr="007B37C7">
        <w:t>estimated income return</w:t>
      </w:r>
    </w:p>
    <w:p w:rsidR="00000000" w:rsidRPr="007B37C7" w:rsidP="007B37C7">
      <w:pPr>
        <w:pStyle w:val="ListBullet2"/>
      </w:pPr>
      <w:r w:rsidRPr="007B37C7">
        <w:t>liquidity and marketability of the p</w:t>
      </w:r>
      <w:r w:rsidRPr="007B37C7">
        <w:t>roposed investment</w:t>
      </w:r>
    </w:p>
    <w:p w:rsidR="00000000" w:rsidRPr="007B37C7" w:rsidP="007B37C7">
      <w:pPr>
        <w:pStyle w:val="ListBullet2"/>
      </w:pPr>
      <w:r w:rsidRPr="007B37C7">
        <w:t>aggregate value of estate in trust</w:t>
      </w:r>
    </w:p>
    <w:p w:rsidR="00000000" w:rsidRPr="007B37C7" w:rsidP="007B37C7">
      <w:pPr>
        <w:pStyle w:val="ListBullet"/>
      </w:pPr>
      <w:r w:rsidRPr="007B37C7">
        <w:t>describe client needs, interests and rights relevant to the requirements of fiduciary duty, substituted decision-making and ethical decision-making principles including:</w:t>
      </w:r>
    </w:p>
    <w:p w:rsidR="00000000" w:rsidRPr="007B37C7" w:rsidP="007B37C7">
      <w:pPr>
        <w:pStyle w:val="ListBullet2"/>
      </w:pPr>
      <w:r w:rsidRPr="007B37C7">
        <w:t>physical and emotional security</w:t>
      </w:r>
    </w:p>
    <w:p w:rsidR="00000000" w:rsidRPr="007B37C7" w:rsidP="007B37C7">
      <w:pPr>
        <w:pStyle w:val="ListBullet2"/>
      </w:pPr>
      <w:r w:rsidRPr="007B37C7">
        <w:t>support and care</w:t>
      </w:r>
    </w:p>
    <w:p w:rsidR="00000000" w:rsidRPr="007B37C7" w:rsidP="007B37C7">
      <w:pPr>
        <w:pStyle w:val="ListBullet2"/>
      </w:pPr>
      <w:r w:rsidRPr="007B37C7">
        <w:t>economic support</w:t>
      </w:r>
    </w:p>
    <w:p w:rsidR="00000000" w:rsidRPr="007B37C7" w:rsidP="007B37C7">
      <w:pPr>
        <w:pStyle w:val="ListBullet2"/>
      </w:pPr>
      <w:r w:rsidRPr="007B37C7">
        <w:t>household assistance and maintenance</w:t>
      </w:r>
    </w:p>
    <w:p w:rsidR="00000000" w:rsidRPr="007B37C7" w:rsidP="007B37C7">
      <w:pPr>
        <w:pStyle w:val="ListBullet2"/>
      </w:pPr>
      <w:r w:rsidRPr="007B37C7">
        <w:t>possessions</w:t>
      </w:r>
    </w:p>
    <w:p w:rsidR="00000000" w:rsidRPr="007B37C7" w:rsidP="007B37C7">
      <w:pPr>
        <w:pStyle w:val="ListBullet2"/>
      </w:pPr>
      <w:r w:rsidRPr="007B37C7">
        <w:t>bank accounts</w:t>
      </w:r>
    </w:p>
    <w:p w:rsidR="00000000" w:rsidRPr="007B37C7" w:rsidP="007B37C7">
      <w:pPr>
        <w:pStyle w:val="ListBullet2"/>
      </w:pPr>
      <w:r w:rsidRPr="007B37C7">
        <w:t>accommodation</w:t>
      </w:r>
    </w:p>
    <w:p w:rsidR="00000000" w:rsidRPr="007B37C7" w:rsidP="007B37C7">
      <w:pPr>
        <w:pStyle w:val="ListBullet2"/>
      </w:pPr>
      <w:r w:rsidRPr="007B37C7">
        <w:t>facilities</w:t>
      </w:r>
    </w:p>
    <w:p w:rsidR="00000000" w:rsidRPr="007B37C7" w:rsidP="007B37C7">
      <w:pPr>
        <w:pStyle w:val="ListBullet2"/>
      </w:pPr>
      <w:r w:rsidRPr="007B37C7">
        <w:t>services available and desired</w:t>
      </w:r>
    </w:p>
    <w:p w:rsidR="00000000" w:rsidRPr="007B37C7" w:rsidP="007B37C7">
      <w:pPr>
        <w:pStyle w:val="ListBullet2"/>
      </w:pPr>
      <w:r w:rsidRPr="007B37C7">
        <w:t>recreational pursuits</w:t>
      </w:r>
    </w:p>
    <w:p w:rsidR="00000000" w:rsidRPr="007B37C7" w:rsidP="007B37C7">
      <w:pPr>
        <w:pStyle w:val="ListBullet2"/>
      </w:pPr>
      <w:r w:rsidRPr="007B37C7">
        <w:t xml:space="preserve">participation or non-participation to the degree </w:t>
      </w:r>
      <w:r w:rsidRPr="007B37C7">
        <w:t>desired</w:t>
      </w:r>
    </w:p>
    <w:p w:rsidR="00000000" w:rsidRPr="007B37C7" w:rsidP="007B37C7">
      <w:pPr>
        <w:pStyle w:val="ListBullet2"/>
      </w:pPr>
      <w:r w:rsidRPr="007B37C7">
        <w:t>receive or refuse quality services</w:t>
      </w:r>
    </w:p>
    <w:p w:rsidR="00000000" w:rsidRPr="007B37C7" w:rsidP="007B37C7">
      <w:pPr>
        <w:pStyle w:val="ListBullet2"/>
      </w:pPr>
      <w:r w:rsidRPr="007B37C7">
        <w:t>human rights including the right to freedom from discrimination</w:t>
      </w:r>
    </w:p>
    <w:p w:rsidR="00000000" w:rsidRPr="007B37C7" w:rsidP="007B37C7">
      <w:pPr>
        <w:pStyle w:val="ListBullet"/>
      </w:pPr>
      <w:r w:rsidRPr="007B37C7">
        <w:t>describe traditional trustee company products and services including:</w:t>
      </w:r>
    </w:p>
    <w:p w:rsidR="00000000" w:rsidRPr="007B37C7" w:rsidP="007B37C7">
      <w:pPr>
        <w:pStyle w:val="ListBullet2"/>
      </w:pPr>
      <w:r w:rsidRPr="007B37C7">
        <w:t xml:space="preserve">estate planning </w:t>
      </w:r>
    </w:p>
    <w:p w:rsidR="00000000" w:rsidRPr="007B37C7" w:rsidP="007B37C7">
      <w:pPr>
        <w:pStyle w:val="ListBullet2"/>
      </w:pPr>
      <w:r w:rsidRPr="007B37C7">
        <w:t xml:space="preserve">writing wills </w:t>
      </w:r>
    </w:p>
    <w:p w:rsidR="00000000" w:rsidRPr="007B37C7" w:rsidP="007B37C7">
      <w:pPr>
        <w:pStyle w:val="ListBullet2"/>
      </w:pPr>
      <w:r w:rsidRPr="007B37C7">
        <w:t xml:space="preserve">acting as executor of deceased estates </w:t>
      </w:r>
    </w:p>
    <w:p w:rsidR="00000000" w:rsidRPr="007B37C7" w:rsidP="007B37C7">
      <w:pPr>
        <w:pStyle w:val="ListBullet2"/>
      </w:pPr>
      <w:r w:rsidRPr="007B37C7">
        <w:t xml:space="preserve">establishing and administering personal trusts </w:t>
      </w:r>
    </w:p>
    <w:p w:rsidR="00000000" w:rsidRPr="007B37C7" w:rsidP="007B37C7">
      <w:pPr>
        <w:pStyle w:val="ListBullet2"/>
      </w:pPr>
      <w:r w:rsidRPr="007B37C7">
        <w:t xml:space="preserve">preparing and administering powers of attorney </w:t>
      </w:r>
    </w:p>
    <w:p w:rsidR="00000000" w:rsidRPr="007B37C7" w:rsidP="007B37C7">
      <w:pPr>
        <w:pStyle w:val="ListBullet2"/>
      </w:pPr>
      <w:r w:rsidRPr="007B37C7">
        <w:t>acting as guardian or financial manager, usually under court or tribunal order, to protect vulnerable beneficiaries</w:t>
      </w:r>
    </w:p>
    <w:p w:rsidR="00000000" w:rsidRPr="007B37C7" w:rsidP="007B37C7">
      <w:pPr>
        <w:pStyle w:val="ListBullet2"/>
      </w:pPr>
      <w:r w:rsidRPr="007B37C7">
        <w:t>administering charitable trusts and foundati</w:t>
      </w:r>
      <w:r w:rsidRPr="007B37C7">
        <w:t>ons</w:t>
      </w:r>
    </w:p>
    <w:p w:rsidR="00000000" w:rsidRPr="007B37C7" w:rsidP="007B37C7">
      <w:pPr>
        <w:pStyle w:val="ListBullet"/>
      </w:pPr>
      <w:r w:rsidRPr="007B37C7">
        <w:t>discuss key sources of information on fiduciary duty, substituted judgement and ethics and equity principles and associated legislative requirements including:</w:t>
      </w:r>
    </w:p>
    <w:p w:rsidR="00000000" w:rsidRPr="007B37C7" w:rsidP="007B37C7">
      <w:pPr>
        <w:pStyle w:val="ListBullet2"/>
      </w:pPr>
      <w:r w:rsidRPr="007B37C7">
        <w:t>courts</w:t>
      </w:r>
    </w:p>
    <w:p w:rsidR="00000000" w:rsidRPr="007B37C7" w:rsidP="007B37C7">
      <w:pPr>
        <w:pStyle w:val="ListBullet2"/>
      </w:pPr>
      <w:r w:rsidRPr="007B37C7">
        <w:t>existing or proposed trust deeds</w:t>
      </w:r>
    </w:p>
    <w:p w:rsidR="00000000" w:rsidRPr="007B37C7" w:rsidP="007B37C7">
      <w:pPr>
        <w:pStyle w:val="ListBullet2"/>
      </w:pPr>
      <w:r w:rsidRPr="007B37C7">
        <w:t>industry bodies</w:t>
      </w:r>
    </w:p>
    <w:p w:rsidR="00000000" w:rsidRPr="007B37C7" w:rsidP="007B37C7">
      <w:pPr>
        <w:pStyle w:val="ListBullet2"/>
      </w:pPr>
      <w:r w:rsidRPr="007B37C7">
        <w:t>relevant federal, state and territory government organisations</w:t>
      </w:r>
    </w:p>
    <w:p w:rsidR="00000000" w:rsidRPr="007B37C7" w:rsidP="007B37C7">
      <w:pPr>
        <w:pStyle w:val="ListBullet2"/>
      </w:pPr>
      <w:r w:rsidRPr="007B37C7">
        <w:t>organisational policies and procedures.</w:t>
      </w:r>
    </w:p>
    <w:p w:rsidR="00000000" w:rsidRPr="007B37C7" w:rsidP="007B37C7">
      <w:pPr>
        <w:pStyle w:val="AllowPageBreak"/>
      </w:pPr>
    </w:p>
    <w:p w:rsidR="00000000" w:rsidRPr="007B37C7" w:rsidP="007B37C7">
      <w:pPr>
        <w:pStyle w:val="Heading1"/>
      </w:pPr>
      <w:bookmarkStart w:id="11" w:name="O_751697"/>
      <w:bookmarkEnd w:id="11"/>
      <w:r w:rsidRPr="007B37C7">
        <w:t>Assessment Conditions</w:t>
      </w:r>
    </w:p>
    <w:p w:rsidR="00000000" w:rsidRPr="007B37C7" w:rsidP="00AA4530">
      <w:pPr>
        <w:pStyle w:val="BodyText"/>
      </w:pPr>
      <w:r w:rsidRPr="007B37C7">
        <w:t xml:space="preserve">Assessment must be conducted in a safe environment where evidence gathered demonstrates consistent performance of </w:t>
      </w:r>
      <w:r w:rsidRPr="007B37C7">
        <w:t>typical activities experienced in the personal trustee field of work and include access to:</w:t>
      </w:r>
    </w:p>
    <w:p w:rsidR="00000000" w:rsidRPr="007B37C7" w:rsidP="007B37C7">
      <w:pPr>
        <w:pStyle w:val="ListBullet"/>
      </w:pPr>
      <w:r w:rsidRPr="007B37C7">
        <w:t>common office equipment, technology, software and consumables</w:t>
      </w:r>
    </w:p>
    <w:p w:rsidR="00000000" w:rsidRPr="007B37C7" w:rsidP="007B37C7">
      <w:pPr>
        <w:pStyle w:val="ListBullet"/>
      </w:pPr>
      <w:r w:rsidRPr="007B37C7">
        <w:t>appropriate legislation and regulations relevant to  trustee organisations</w:t>
      </w:r>
    </w:p>
    <w:p w:rsidR="00000000" w:rsidRPr="007B37C7" w:rsidP="007B37C7">
      <w:pPr>
        <w:pStyle w:val="ListBullet"/>
      </w:pPr>
      <w:r w:rsidRPr="007B37C7">
        <w:t xml:space="preserve">organisational reference </w:t>
      </w:r>
      <w:r w:rsidRPr="007B37C7">
        <w:t>materials such as policies, procedures, manuals and checklists.</w:t>
      </w:r>
    </w:p>
    <w:p w:rsidR="00000000" w:rsidRPr="007B37C7" w:rsidP="007B37C7">
      <w:pPr>
        <w:pStyle w:val="BodyText"/>
      </w:pPr>
    </w:p>
    <w:p w:rsidR="00000000" w:rsidRPr="007B37C7" w:rsidP="00AA4530">
      <w:pPr>
        <w:pStyle w:val="BodyText"/>
      </w:pPr>
      <w:r w:rsidRPr="007B37C7">
        <w:t>Assessors of this unit must satisfy the requirements for assessors in applicable vocational education and training legislation, frameworks and/or standards.</w:t>
      </w:r>
    </w:p>
    <w:p w:rsidR="00000000" w:rsidRPr="007B37C7" w:rsidP="007B37C7">
      <w:pPr>
        <w:pStyle w:val="Heading1"/>
      </w:pPr>
      <w:bookmarkStart w:id="12" w:name="O_751700"/>
      <w:bookmarkEnd w:id="12"/>
      <w:r w:rsidRPr="007B37C7">
        <w:t>Links</w:t>
      </w:r>
    </w:p>
    <w:p w:rsidR="00000000" w:rsidRPr="007B37C7" w:rsidP="00AA4530">
      <w:pPr>
        <w:pStyle w:val="BodyText"/>
      </w:pPr>
      <w:r w:rsidRPr="007B37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6755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B37C7" w:rsidP="007B37C7"/>
    <w:sectPr w:rsidSect="007B37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C7" w:rsidRPr="00AA4530" w:rsidP="00AA4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30" w:rsidP="007B3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4530" w:rsidP="007B3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4530" w:rsidP="007B37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C7" w:rsidP="007B3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4530">
      <w:t>Approved</w:t>
    </w:r>
    <w:r w:rsidR="00AA45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45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4530">
      <w:rPr>
        <w:noProof/>
      </w:rPr>
      <w:t>4</w:t>
    </w:r>
    <w:r>
      <w:rPr>
        <w:noProof/>
      </w:rPr>
      <w:fldChar w:fldCharType="end"/>
    </w:r>
  </w:p>
  <w:p w:rsidR="007B37C7" w:rsidP="007B3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45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4530">
      <w:t>Future Skills Organisation</w:t>
    </w:r>
    <w:r w:rsidR="00AA4530">
      <w:fldChar w:fldCharType="end"/>
    </w:r>
  </w:p>
  <w:p w:rsidR="007B37C7" w:rsidP="007B3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7C7" w:rsidRPr="00AA4530" w:rsidP="00AA4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30" w:rsidRPr="002D2AF8" w:rsidP="007B3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FNSPRT507 Apply principles of fiduciary duty, substituted decision-making and ethical decision-making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4530" w:rsidP="007B37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7C7" w:rsidRPr="002D2AF8" w:rsidP="007B3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4530">
      <w:t>FNSPRT507 Apply principles of fiduciary duty, substituted decision-making and ethical decision-making</w:t>
    </w:r>
    <w:r w:rsidR="00AA45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4530">
      <w:rPr>
        <w:noProof/>
      </w:rPr>
      <w:t>2 March 2025</w:t>
    </w:r>
    <w:r>
      <w:fldChar w:fldCharType="end"/>
    </w:r>
  </w:p>
  <w:p w:rsidR="007B37C7" w:rsidP="007B3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E454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04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747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7C7"/>
  </w:style>
  <w:style w:type="character" w:customStyle="1" w:styleId="Heading1Char">
    <w:name w:val="Heading 1 Char"/>
    <w:basedOn w:val="DefaultParagraphFont"/>
    <w:link w:val="Heading1"/>
    <w:rsid w:val="007B3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7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7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7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7C7"/>
    <w:rPr>
      <w:b/>
      <w:spacing w:val="0"/>
    </w:rPr>
  </w:style>
  <w:style w:type="paragraph" w:styleId="ListBullet2">
    <w:name w:val="List Bullet 2"/>
    <w:basedOn w:val="List2"/>
    <w:rsid w:val="007B37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37C7"/>
    <w:rPr>
      <w:i/>
    </w:rPr>
  </w:style>
  <w:style w:type="paragraph" w:customStyle="1" w:styleId="SuperHeading">
    <w:name w:val="SuperHeading"/>
    <w:basedOn w:val="Normal"/>
    <w:rsid w:val="007B3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7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7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7C7"/>
  </w:style>
  <w:style w:type="paragraph" w:styleId="TableofFigures">
    <w:name w:val="table of figures"/>
    <w:basedOn w:val="Normal"/>
    <w:next w:val="Normal"/>
    <w:semiHidden/>
    <w:rsid w:val="007B3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7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37C7"/>
    <w:rPr>
      <w:rFonts w:ascii="Wingdings" w:hAnsi="Wingdings"/>
    </w:rPr>
  </w:style>
  <w:style w:type="paragraph" w:customStyle="1" w:styleId="TableHeading">
    <w:name w:val="Table Heading"/>
    <w:basedOn w:val="HeadingBase"/>
    <w:rsid w:val="007B3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7C7"/>
    <w:rPr>
      <w:color w:val="0033CC"/>
      <w:u w:val="none"/>
    </w:rPr>
  </w:style>
  <w:style w:type="paragraph" w:customStyle="1" w:styleId="BodyTextRight">
    <w:name w:val="Body Text Right"/>
    <w:basedOn w:val="BodyText"/>
    <w:rsid w:val="007B3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7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7C7"/>
    <w:rPr>
      <w:sz w:val="32"/>
    </w:rPr>
  </w:style>
  <w:style w:type="paragraph" w:customStyle="1" w:styleId="HeadingProcedure">
    <w:name w:val="Heading Procedure"/>
    <w:basedOn w:val="HeadingBase"/>
    <w:next w:val="Normal"/>
    <w:rsid w:val="007B3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7C7"/>
    <w:pPr>
      <w:spacing w:before="60" w:after="60"/>
    </w:pPr>
  </w:style>
  <w:style w:type="paragraph" w:styleId="ListContinue">
    <w:name w:val="List Continue"/>
    <w:basedOn w:val="List"/>
    <w:rsid w:val="007B37C7"/>
    <w:pPr>
      <w:ind w:firstLine="0"/>
    </w:pPr>
  </w:style>
  <w:style w:type="paragraph" w:customStyle="1" w:styleId="ListNote">
    <w:name w:val="List Note"/>
    <w:basedOn w:val="List"/>
    <w:rsid w:val="007B3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7C7"/>
    <w:rPr>
      <w:rFonts w:ascii="Courier New" w:hAnsi="Courier New"/>
    </w:rPr>
  </w:style>
  <w:style w:type="paragraph" w:customStyle="1" w:styleId="NoteBullet">
    <w:name w:val="Note Bullet"/>
    <w:basedOn w:val="Note"/>
    <w:rsid w:val="007B3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7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7C7"/>
    <w:rPr>
      <w:b/>
      <w:smallCaps/>
    </w:rPr>
  </w:style>
  <w:style w:type="paragraph" w:customStyle="1" w:styleId="TableListNumber">
    <w:name w:val="Table List Number"/>
    <w:basedOn w:val="ListNumber"/>
    <w:rsid w:val="007B3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7C7"/>
    <w:pPr>
      <w:numPr>
        <w:numId w:val="9"/>
      </w:numPr>
    </w:pPr>
  </w:style>
  <w:style w:type="paragraph" w:customStyle="1" w:styleId="ListAlpha2">
    <w:name w:val="List Alpha 2"/>
    <w:basedOn w:val="List2"/>
    <w:rsid w:val="007B37C7"/>
    <w:pPr>
      <w:numPr>
        <w:numId w:val="8"/>
      </w:numPr>
    </w:pPr>
  </w:style>
  <w:style w:type="paragraph" w:styleId="List2">
    <w:name w:val="List 2"/>
    <w:basedOn w:val="BodyText"/>
    <w:rsid w:val="007B3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7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7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7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37C7"/>
    <w:pPr>
      <w:numPr>
        <w:numId w:val="4"/>
      </w:numPr>
    </w:pPr>
  </w:style>
  <w:style w:type="paragraph" w:styleId="ListContinue2">
    <w:name w:val="List Continue 2"/>
    <w:basedOn w:val="List2"/>
    <w:rsid w:val="007B37C7"/>
    <w:pPr>
      <w:ind w:firstLine="0"/>
    </w:pPr>
  </w:style>
  <w:style w:type="paragraph" w:styleId="ListContinue3">
    <w:name w:val="List Continue 3"/>
    <w:basedOn w:val="List3"/>
    <w:rsid w:val="007B37C7"/>
    <w:pPr>
      <w:ind w:left="1021" w:firstLine="0"/>
    </w:pPr>
  </w:style>
  <w:style w:type="paragraph" w:styleId="ListContinue4">
    <w:name w:val="List Continue 4"/>
    <w:basedOn w:val="List4"/>
    <w:rsid w:val="007B37C7"/>
    <w:pPr>
      <w:ind w:firstLine="0"/>
    </w:pPr>
  </w:style>
  <w:style w:type="paragraph" w:styleId="ListContinue5">
    <w:name w:val="List Continue 5"/>
    <w:basedOn w:val="List5"/>
    <w:rsid w:val="007B37C7"/>
    <w:pPr>
      <w:ind w:firstLine="0"/>
    </w:pPr>
  </w:style>
  <w:style w:type="paragraph" w:styleId="ListNumber3">
    <w:name w:val="List Number 3"/>
    <w:basedOn w:val="List3"/>
    <w:rsid w:val="007B37C7"/>
    <w:pPr>
      <w:numPr>
        <w:numId w:val="5"/>
      </w:numPr>
    </w:pPr>
  </w:style>
  <w:style w:type="paragraph" w:styleId="ListNumber4">
    <w:name w:val="List Number 4"/>
    <w:basedOn w:val="List4"/>
    <w:rsid w:val="007B37C7"/>
    <w:pPr>
      <w:numPr>
        <w:numId w:val="6"/>
      </w:numPr>
    </w:pPr>
  </w:style>
  <w:style w:type="paragraph" w:styleId="ListNumber5">
    <w:name w:val="List Number 5"/>
    <w:basedOn w:val="List5"/>
    <w:rsid w:val="007B37C7"/>
    <w:pPr>
      <w:numPr>
        <w:numId w:val="7"/>
      </w:numPr>
    </w:pPr>
  </w:style>
  <w:style w:type="paragraph" w:styleId="BlockText">
    <w:name w:val="Block Text"/>
    <w:basedOn w:val="Normal"/>
    <w:rsid w:val="007B3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7C7"/>
    <w:rPr>
      <w:sz w:val="16"/>
      <w:vertAlign w:val="superscript"/>
    </w:rPr>
  </w:style>
  <w:style w:type="character" w:customStyle="1" w:styleId="Symbols">
    <w:name w:val="Symbols"/>
    <w:basedOn w:val="DefaultParagraphFont"/>
    <w:rsid w:val="007B37C7"/>
    <w:rPr>
      <w:rFonts w:ascii="Symbol" w:hAnsi="Symbol"/>
    </w:rPr>
  </w:style>
  <w:style w:type="character" w:customStyle="1" w:styleId="MenuOptions">
    <w:name w:val="Menu Options"/>
    <w:basedOn w:val="DefaultParagraphFont"/>
    <w:rsid w:val="007B3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7C7"/>
    <w:rPr>
      <w:b/>
    </w:rPr>
  </w:style>
  <w:style w:type="character" w:customStyle="1" w:styleId="Underlined">
    <w:name w:val="Underlined"/>
    <w:basedOn w:val="DefaultParagraphFont"/>
    <w:rsid w:val="007B37C7"/>
    <w:rPr>
      <w:u w:val="single"/>
    </w:rPr>
  </w:style>
  <w:style w:type="paragraph" w:customStyle="1" w:styleId="TableBodyTextRight">
    <w:name w:val="Table Body Text Right"/>
    <w:basedOn w:val="TableBodyText"/>
    <w:rsid w:val="007B3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7C7"/>
    <w:rPr>
      <w:sz w:val="18"/>
    </w:rPr>
  </w:style>
  <w:style w:type="paragraph" w:customStyle="1" w:styleId="BodySmallRight">
    <w:name w:val="Body Small Right"/>
    <w:basedOn w:val="BodyTextRight"/>
    <w:rsid w:val="007B37C7"/>
    <w:rPr>
      <w:sz w:val="18"/>
      <w:szCs w:val="18"/>
    </w:rPr>
  </w:style>
  <w:style w:type="paragraph" w:customStyle="1" w:styleId="MarginEdition">
    <w:name w:val="Margin Edition"/>
    <w:basedOn w:val="MarginNote"/>
    <w:rsid w:val="007B3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7C7"/>
    <w:rPr>
      <w:sz w:val="2"/>
      <w:szCs w:val="2"/>
    </w:rPr>
  </w:style>
  <w:style w:type="character" w:customStyle="1" w:styleId="Small">
    <w:name w:val="Small"/>
    <w:basedOn w:val="DefaultParagraphFont"/>
    <w:rsid w:val="007B37C7"/>
    <w:rPr>
      <w:sz w:val="16"/>
    </w:rPr>
  </w:style>
  <w:style w:type="paragraph" w:customStyle="1" w:styleId="WideTable">
    <w:name w:val="Wide Table"/>
    <w:basedOn w:val="Normal"/>
    <w:rsid w:val="007B3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7C7"/>
  </w:style>
  <w:style w:type="paragraph" w:styleId="Quote">
    <w:name w:val="Quote"/>
    <w:basedOn w:val="Heading1"/>
    <w:link w:val="QuoteChar"/>
    <w:qFormat/>
    <w:rsid w:val="007B3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7C7"/>
    <w:pPr>
      <w:pageBreakBefore/>
    </w:pPr>
  </w:style>
  <w:style w:type="paragraph" w:customStyle="1" w:styleId="Border">
    <w:name w:val="Border"/>
    <w:basedOn w:val="Normal"/>
    <w:qFormat/>
    <w:rsid w:val="007B3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7C7"/>
    <w:rPr>
      <w:u w:val="single"/>
    </w:rPr>
  </w:style>
  <w:style w:type="character" w:customStyle="1" w:styleId="BoldandItalics">
    <w:name w:val="Bold and Italics"/>
    <w:qFormat/>
    <w:rsid w:val="007B37C7"/>
    <w:rPr>
      <w:b/>
      <w:i/>
      <w:u w:val="none"/>
    </w:rPr>
  </w:style>
  <w:style w:type="paragraph" w:styleId="BalloonText">
    <w:name w:val="Balloon Text"/>
    <w:basedOn w:val="Normal"/>
    <w:link w:val="BalloonTextChar"/>
    <w:rsid w:val="007B3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7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7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7C7"/>
    <w:pPr>
      <w:spacing w:before="0" w:after="0"/>
    </w:pPr>
  </w:style>
  <w:style w:type="paragraph" w:customStyle="1" w:styleId="BodyTextBold">
    <w:name w:val="Body Text Bold"/>
    <w:basedOn w:val="BodyText"/>
    <w:qFormat/>
    <w:rsid w:val="007B37C7"/>
    <w:rPr>
      <w:b/>
    </w:rPr>
  </w:style>
  <w:style w:type="character" w:styleId="Hyperlink">
    <w:name w:val="Hyperlink"/>
    <w:basedOn w:val="DefaultParagraphFont"/>
    <w:uiPriority w:val="99"/>
    <w:unhideWhenUsed/>
    <w:rsid w:val="00AA4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</Words>
  <Characters>7668</Characters>
  <Application>Microsoft Office Word</Application>
  <DocSecurity>0</DocSecurity>
  <Lines>264</Lines>
  <Paragraphs>157</Paragraphs>
  <ScaleCrop>false</ScaleCrop>
  <Company>Author-it Software Corporation Ltd.</Company>
  <LinksUpToDate>false</LinksUpToDate>
  <CharactersWithSpaces>8655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FNSPRT507 Apply principles of fiduciary duty, substituted decision-making and ethical decision-making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