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4F78" w:rsidP="00B24F78">
      <w:pPr>
        <w:pStyle w:val="Title"/>
      </w:pPr>
      <w:r>
        <w:fldChar w:fldCharType="begin"/>
      </w:r>
      <w:r>
        <w:instrText xml:space="preserve"> TITLE   \* MERGEFORMAT </w:instrText>
      </w:r>
      <w:r>
        <w:fldChar w:fldCharType="separate"/>
      </w:r>
      <w:r>
        <w:t>FNSPRT505 Develop and maintain knowledge of financial services and assets</w:t>
      </w:r>
      <w:r>
        <w:fldChar w:fldCharType="end"/>
      </w:r>
    </w:p>
    <w:p w:rsidR="00B24F78" w:rsidP="00B24F78">
      <w:pPr>
        <w:pStyle w:val="Version"/>
        <w:sectPr w:rsidSect="00C778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781D" w:rsidP="00C7781D">
      <w:pPr>
        <w:pStyle w:val="SuperHeading"/>
      </w:pPr>
      <w:r w:rsidRPr="00C7781D">
        <w:t>FNSPRT505 Develop and maintain knowledge of financial services and assets</w:t>
      </w:r>
    </w:p>
    <w:p w:rsidR="00000000" w:rsidRPr="00C7781D" w:rsidP="00C7781D">
      <w:pPr>
        <w:pStyle w:val="Heading1"/>
      </w:pPr>
      <w:bookmarkStart w:id="1" w:name="O_751608"/>
      <w:bookmarkEnd w:id="1"/>
      <w:r w:rsidRPr="00C7781D">
        <w:t>Modification History</w:t>
      </w:r>
    </w:p>
    <w:tbl>
      <w:tblPr>
        <w:tblW w:w="0" w:type="auto"/>
        <w:tblLayout w:type="fixed"/>
        <w:tblCellMar>
          <w:left w:w="62" w:type="dxa"/>
          <w:right w:w="62" w:type="dxa"/>
        </w:tblCellMar>
        <w:tblLook w:val="0000"/>
      </w:tblPr>
      <w:tblGrid>
        <w:gridCol w:w="3153"/>
        <w:gridCol w:w="5873"/>
      </w:tblGrid>
      <w:tr w:rsidTr="00C7781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81D" w:rsidP="00C7781D">
            <w:pPr>
              <w:pStyle w:val="BodyText"/>
            </w:pPr>
            <w:r w:rsidRPr="00C7781D">
              <w:rPr>
                <w:rStyle w:val="SpecialBold"/>
              </w:rPr>
              <w:t xml:space="preserve">Release </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81D">
            <w:pPr>
              <w:pStyle w:val="BodyText"/>
              <w:rPr>
                <w:lang w:val="en-NZ"/>
              </w:rPr>
            </w:pPr>
            <w:r w:rsidRPr="00C7781D">
              <w:rPr>
                <w:rStyle w:val="SpecialBold"/>
              </w:rPr>
              <w:t>Comments</w:t>
            </w:r>
          </w:p>
        </w:tc>
      </w:tr>
      <w:tr w:rsidTr="00C7781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81D">
            <w:pPr>
              <w:pStyle w:val="BodyText"/>
              <w:rPr>
                <w:lang w:val="en-NZ"/>
              </w:rPr>
            </w:pPr>
            <w:r w:rsidRPr="00C7781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81D" w:rsidP="00C7781D">
            <w:pPr>
              <w:pStyle w:val="BodyText"/>
            </w:pPr>
            <w:r w:rsidRPr="00C7781D">
              <w:t xml:space="preserve">This version first released with FNS Financial Services Training Package Version 2.0. </w:t>
            </w:r>
          </w:p>
        </w:tc>
      </w:tr>
    </w:tbl>
    <w:p w:rsidR="00000000" w:rsidRPr="00C7781D" w:rsidP="00C7781D">
      <w:pPr>
        <w:pStyle w:val="BodyText"/>
      </w:pPr>
    </w:p>
    <w:p w:rsidR="00000000" w:rsidRPr="00C7781D" w:rsidP="00C7781D">
      <w:pPr>
        <w:pStyle w:val="AllowPageBreak"/>
      </w:pPr>
    </w:p>
    <w:p w:rsidR="00000000" w:rsidRPr="00C7781D" w:rsidP="00C7781D">
      <w:pPr>
        <w:pStyle w:val="Heading1"/>
      </w:pPr>
      <w:bookmarkStart w:id="2" w:name="O_751609"/>
      <w:bookmarkEnd w:id="2"/>
      <w:r w:rsidRPr="00C7781D">
        <w:t>Application</w:t>
      </w:r>
    </w:p>
    <w:p w:rsidR="00000000" w:rsidRPr="00C7781D" w:rsidP="00B24F78">
      <w:pPr>
        <w:pStyle w:val="BodyText"/>
      </w:pPr>
      <w:r w:rsidRPr="00C7781D">
        <w:t>This unit describes the skills and knowledge required to develop and maintain knowledge of the financial services and assets offered or used by a trustee organisation.</w:t>
      </w:r>
    </w:p>
    <w:p w:rsidR="00000000" w:rsidRPr="00C7781D" w:rsidP="00B24F78">
      <w:pPr>
        <w:pStyle w:val="BodyText"/>
      </w:pPr>
      <w:r w:rsidRPr="00C7781D">
        <w:t>It applies to individuals who work within a trustee organisation, provide f</w:t>
      </w:r>
      <w:r w:rsidRPr="00C7781D">
        <w:t>inancial services and manage assets appropriately for their clients. These individuals are employed by trustee organisations that may be subject to licensing and other legislative requirements administered by the Australian Securities and Investments Commi</w:t>
      </w:r>
      <w:r w:rsidRPr="00C7781D">
        <w:t>ssion (ASIC) and state and territory Supreme Courts.</w:t>
      </w:r>
    </w:p>
    <w:p w:rsidR="00000000" w:rsidRPr="00C7781D" w:rsidP="00B24F78">
      <w:pPr>
        <w:pStyle w:val="BodyText"/>
      </w:pPr>
      <w:r w:rsidRPr="00C7781D">
        <w:t>Work functions in the occupational areas where this unit may be used are subject to regulatory requirements. Refer to the FNS Implementation Guide Companion Volume or the relevant regulator for specific</w:t>
      </w:r>
      <w:r w:rsidRPr="00C7781D">
        <w:t xml:space="preserve"> guidance on requirements.</w:t>
      </w:r>
    </w:p>
    <w:p w:rsidR="00000000" w:rsidRPr="00C7781D" w:rsidP="00C7781D">
      <w:pPr>
        <w:pStyle w:val="Heading1"/>
      </w:pPr>
      <w:bookmarkStart w:id="3" w:name="O_751612"/>
      <w:bookmarkEnd w:id="3"/>
      <w:r w:rsidRPr="00C7781D">
        <w:t>Unit Sector</w:t>
      </w:r>
    </w:p>
    <w:p w:rsidR="00000000" w:rsidRPr="00C7781D" w:rsidP="00B24F78">
      <w:pPr>
        <w:pStyle w:val="BodyText"/>
      </w:pPr>
      <w:r w:rsidRPr="00C7781D">
        <w:t>Personal trustee</w:t>
      </w:r>
    </w:p>
    <w:p w:rsidR="00000000" w:rsidRPr="00C7781D" w:rsidP="00C7781D">
      <w:pPr>
        <w:pStyle w:val="Heading1"/>
      </w:pPr>
      <w:bookmarkStart w:id="4" w:name="O_751613"/>
      <w:bookmarkEnd w:id="4"/>
      <w:r w:rsidRPr="00C7781D">
        <w:t>Elements and Performance Criteria</w:t>
      </w:r>
    </w:p>
    <w:tbl>
      <w:tblPr>
        <w:tblW w:w="9462" w:type="dxa"/>
        <w:tblLayout w:type="fixed"/>
        <w:tblCellMar>
          <w:left w:w="62" w:type="dxa"/>
          <w:right w:w="62" w:type="dxa"/>
        </w:tblCellMar>
        <w:tblLook w:val="0000"/>
      </w:tblPr>
      <w:tblGrid>
        <w:gridCol w:w="2700"/>
        <w:gridCol w:w="6762"/>
      </w:tblGrid>
      <w:tr w:rsidTr="00C7781D">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7781D" w:rsidP="00C7781D">
            <w:pPr>
              <w:pStyle w:val="BodyText"/>
            </w:pPr>
            <w:r w:rsidRPr="00C7781D">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781D">
            <w:pPr>
              <w:pStyle w:val="BodyText"/>
              <w:rPr>
                <w:lang w:val="en-NZ"/>
              </w:rPr>
            </w:pPr>
            <w:r w:rsidRPr="00C7781D">
              <w:rPr>
                <w:rStyle w:val="SpecialBold"/>
              </w:rPr>
              <w:t>PERFORMANCE CRITERIA</w:t>
            </w:r>
          </w:p>
        </w:tc>
      </w:tr>
      <w:tr w:rsidTr="00C7781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7781D" w:rsidP="00C7781D">
            <w:pPr>
              <w:pStyle w:val="BodyText"/>
            </w:pPr>
            <w:r w:rsidRPr="00C7781D">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781D">
            <w:pPr>
              <w:pStyle w:val="BodyText"/>
              <w:rPr>
                <w:lang w:val="en-NZ"/>
              </w:rPr>
            </w:pPr>
            <w:r w:rsidRPr="00C7781D">
              <w:rPr>
                <w:rStyle w:val="Emphasis"/>
              </w:rPr>
              <w:t>Performance criteria describe the performance nee</w:t>
            </w:r>
            <w:r w:rsidRPr="00C7781D">
              <w:rPr>
                <w:rStyle w:val="Emphasis"/>
              </w:rPr>
              <w:t>ded to demonstrate achievement of the element.</w:t>
            </w:r>
          </w:p>
        </w:tc>
      </w:tr>
      <w:tr w:rsidTr="00C7781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81D">
            <w:pPr>
              <w:pStyle w:val="BodyText"/>
              <w:rPr>
                <w:lang w:val="en-NZ"/>
              </w:rPr>
            </w:pPr>
            <w:r w:rsidRPr="00C7781D">
              <w:t>1. Analyse financial services and assets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81D" w:rsidP="00C7781D">
            <w:pPr>
              <w:pStyle w:val="BodyText"/>
            </w:pPr>
            <w:r w:rsidRPr="00C7781D">
              <w:t>1.1 Determine the purpose of the financial services offered by the trustee organisation</w:t>
            </w:r>
          </w:p>
          <w:p w:rsidR="00000000" w:rsidRPr="00C7781D" w:rsidP="00C7781D">
            <w:pPr>
              <w:pStyle w:val="BodyText"/>
            </w:pPr>
            <w:r w:rsidRPr="00C7781D">
              <w:t>1.2 Examine the characteristics of the financial services offered by the truste</w:t>
            </w:r>
            <w:r w:rsidRPr="00C7781D">
              <w:t>e organisation</w:t>
            </w:r>
          </w:p>
          <w:p w:rsidR="00000000" w:rsidP="00C7781D">
            <w:pPr>
              <w:pStyle w:val="BodyText"/>
              <w:rPr>
                <w:lang w:val="en-NZ"/>
              </w:rPr>
            </w:pPr>
            <w:r w:rsidRPr="00C7781D">
              <w:t>1.3 Examine the characteristics of the assets managed by the trustee organisation</w:t>
            </w:r>
          </w:p>
        </w:tc>
      </w:tr>
      <w:tr w:rsidTr="00C7781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81D">
            <w:pPr>
              <w:pStyle w:val="BodyText"/>
              <w:rPr>
                <w:lang w:val="en-NZ"/>
              </w:rPr>
            </w:pPr>
            <w:r w:rsidRPr="00C7781D">
              <w:t>2. Identify and apply regulatory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81D" w:rsidP="00C7781D">
            <w:pPr>
              <w:pStyle w:val="BodyText"/>
            </w:pPr>
            <w:r w:rsidRPr="00C7781D">
              <w:t>2.1 Identify financial services provided by the trustee organisation that are subject to regulatory requirements</w:t>
            </w:r>
          </w:p>
          <w:p w:rsidR="00000000" w:rsidP="00C7781D">
            <w:pPr>
              <w:pStyle w:val="BodyText"/>
              <w:rPr>
                <w:lang w:val="en-NZ"/>
              </w:rPr>
            </w:pPr>
            <w:r w:rsidRPr="00C7781D">
              <w:t>2.2 Research and apply relevant regulatory requirements to financial services offered and assets managed by the trustee organisation</w:t>
            </w:r>
          </w:p>
        </w:tc>
      </w:tr>
      <w:tr w:rsidTr="00C7781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81D">
            <w:pPr>
              <w:pStyle w:val="BodyText"/>
              <w:rPr>
                <w:lang w:val="en-NZ"/>
              </w:rPr>
            </w:pPr>
            <w:r w:rsidRPr="00C7781D">
              <w:t>3. Maintain knowledge of financial services and assets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81D" w:rsidP="00C7781D">
            <w:pPr>
              <w:pStyle w:val="BodyText"/>
            </w:pPr>
            <w:r w:rsidRPr="00C7781D">
              <w:t>3.1 Review financial services on a regular basis and apply   amend</w:t>
            </w:r>
            <w:r w:rsidRPr="00C7781D">
              <w:t xml:space="preserve">ments or additions to those offered by the trustee organisation </w:t>
            </w:r>
          </w:p>
          <w:p w:rsidR="00000000" w:rsidRPr="00C7781D" w:rsidP="00C7781D">
            <w:pPr>
              <w:pStyle w:val="BodyText"/>
            </w:pPr>
            <w:r w:rsidRPr="00C7781D">
              <w:t>3.2 Review administration of assets on a regular basis and apply amendments or additions to those managed by the trustee organisation</w:t>
            </w:r>
          </w:p>
          <w:p w:rsidR="00000000" w:rsidRPr="00C7781D" w:rsidP="00C7781D">
            <w:pPr>
              <w:pStyle w:val="BodyText"/>
            </w:pPr>
            <w:r w:rsidRPr="00C7781D">
              <w:t>3.3 Access and use systems for maintaining up-to-date kno</w:t>
            </w:r>
            <w:r w:rsidRPr="00C7781D">
              <w:t>wledge about relevant financial services and assets</w:t>
            </w:r>
          </w:p>
        </w:tc>
      </w:tr>
    </w:tbl>
    <w:p w:rsidR="00000000" w:rsidRPr="00C7781D" w:rsidP="00C7781D">
      <w:pPr>
        <w:pStyle w:val="BodyText"/>
      </w:pPr>
    </w:p>
    <w:p w:rsidR="00000000" w:rsidRPr="00C7781D" w:rsidP="00C7781D">
      <w:pPr>
        <w:pStyle w:val="AllowPageBreak"/>
      </w:pPr>
    </w:p>
    <w:p w:rsidR="00000000" w:rsidRPr="00C7781D" w:rsidP="00C7781D">
      <w:pPr>
        <w:pStyle w:val="Heading1"/>
      </w:pPr>
      <w:bookmarkStart w:id="5" w:name="O_751614"/>
      <w:bookmarkEnd w:id="5"/>
      <w:r w:rsidRPr="00C7781D">
        <w:t>Foundation Skills</w:t>
      </w:r>
    </w:p>
    <w:p w:rsidR="00000000" w:rsidRPr="00B24F78" w:rsidP="00B24F78">
      <w:pPr>
        <w:pStyle w:val="BodyText"/>
        <w:rPr>
          <w:i/>
        </w:rPr>
      </w:pPr>
      <w:r w:rsidRPr="00B24F7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751"/>
        <w:gridCol w:w="2147"/>
        <w:gridCol w:w="5742"/>
      </w:tblGrid>
      <w:tr w:rsidTr="00C7781D">
        <w:tblPrEx>
          <w:tblW w:w="9640"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81D" w:rsidP="00C7781D">
            <w:pPr>
              <w:pStyle w:val="BodyText"/>
            </w:pPr>
            <w:r w:rsidRPr="00C7781D">
              <w:rPr>
                <w:rStyle w:val="SpecialBold"/>
              </w:rPr>
              <w:t>Skill</w:t>
            </w:r>
          </w:p>
        </w:tc>
        <w:tc>
          <w:tcPr>
            <w:tcW w:w="2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81D" w:rsidP="00C7781D">
            <w:pPr>
              <w:pStyle w:val="BodyText"/>
            </w:pPr>
            <w:r w:rsidRPr="00C7781D">
              <w:rPr>
                <w:rStyle w:val="SpecialBold"/>
              </w:rPr>
              <w:t>P</w:t>
            </w:r>
            <w:r w:rsidRPr="00C7781D">
              <w:rPr>
                <w:rStyle w:val="SpecialBold"/>
              </w:rPr>
              <w:t>erformance</w:t>
            </w:r>
          </w:p>
          <w:p w:rsidR="00000000" w:rsidRPr="00C7781D" w:rsidP="00C7781D">
            <w:pPr>
              <w:pStyle w:val="BodyText"/>
            </w:pPr>
            <w:r w:rsidRPr="00C7781D">
              <w:rPr>
                <w:rStyle w:val="SpecialBold"/>
              </w:rPr>
              <w:t>Criteria</w:t>
            </w:r>
          </w:p>
        </w:tc>
        <w:tc>
          <w:tcPr>
            <w:tcW w:w="57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81D">
            <w:pPr>
              <w:pStyle w:val="BodyText"/>
              <w:rPr>
                <w:lang w:val="en-NZ"/>
              </w:rPr>
            </w:pPr>
            <w:r w:rsidRPr="00C7781D">
              <w:rPr>
                <w:rStyle w:val="SpecialBold"/>
              </w:rPr>
              <w:t>Description</w:t>
            </w:r>
          </w:p>
        </w:tc>
      </w:tr>
      <w:tr w:rsidTr="00C7781D">
        <w:tblPrEx>
          <w:tblW w:w="9640"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81D">
            <w:pPr>
              <w:pStyle w:val="BodyText"/>
              <w:rPr>
                <w:lang w:val="en-NZ"/>
              </w:rPr>
            </w:pPr>
            <w:r w:rsidRPr="00C7781D">
              <w:t>Reading</w:t>
            </w:r>
          </w:p>
        </w:tc>
        <w:tc>
          <w:tcPr>
            <w:tcW w:w="2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81D">
            <w:pPr>
              <w:pStyle w:val="BodyText"/>
              <w:rPr>
                <w:lang w:val="en-NZ"/>
              </w:rPr>
            </w:pPr>
            <w:r w:rsidRPr="00C7781D">
              <w:t>1.1-1.3, 2.2</w:t>
            </w:r>
          </w:p>
        </w:tc>
        <w:tc>
          <w:tcPr>
            <w:tcW w:w="57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81D">
            <w:pPr>
              <w:pStyle w:val="ListBullet"/>
              <w:rPr>
                <w:lang w:val="en-NZ"/>
              </w:rPr>
            </w:pPr>
            <w:r w:rsidRPr="00C7781D">
              <w:t>Critically analyses documentation from a variety of sources and records and consolidates information to determine requirements</w:t>
            </w:r>
          </w:p>
        </w:tc>
      </w:tr>
      <w:tr w:rsidTr="00C7781D">
        <w:tblPrEx>
          <w:tblW w:w="9640"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81D">
            <w:pPr>
              <w:pStyle w:val="BodyText"/>
              <w:rPr>
                <w:lang w:val="en-NZ"/>
              </w:rPr>
            </w:pPr>
            <w:r w:rsidRPr="00C7781D">
              <w:t>Writing</w:t>
            </w:r>
          </w:p>
        </w:tc>
        <w:tc>
          <w:tcPr>
            <w:tcW w:w="2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81D">
            <w:pPr>
              <w:pStyle w:val="BodyText"/>
              <w:rPr>
                <w:lang w:val="en-NZ"/>
              </w:rPr>
            </w:pPr>
            <w:r w:rsidRPr="00C7781D">
              <w:t xml:space="preserve">3.1, 3.2 </w:t>
            </w:r>
          </w:p>
        </w:tc>
        <w:tc>
          <w:tcPr>
            <w:tcW w:w="57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81D" w:rsidP="00C7781D">
            <w:pPr>
              <w:pStyle w:val="ListBullet"/>
            </w:pPr>
            <w:r w:rsidRPr="00C7781D">
              <w:t>Uses a range of formats and structures to report, maintain accurate records, document decisions and present information logically</w:t>
            </w:r>
          </w:p>
          <w:p w:rsidR="00000000" w:rsidP="00C7781D">
            <w:pPr>
              <w:pStyle w:val="ListBullet"/>
              <w:rPr>
                <w:lang w:val="en-NZ"/>
              </w:rPr>
            </w:pPr>
            <w:r w:rsidRPr="00C7781D">
              <w:t>Develops material for a specific audience using clear and detailed language to convey accurate information and recommendations</w:t>
            </w:r>
          </w:p>
        </w:tc>
      </w:tr>
      <w:tr w:rsidTr="00C7781D">
        <w:tblPrEx>
          <w:tblW w:w="9640"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81D">
            <w:pPr>
              <w:pStyle w:val="BodyText"/>
              <w:rPr>
                <w:lang w:val="en-NZ"/>
              </w:rPr>
            </w:pPr>
            <w:r w:rsidRPr="00C7781D">
              <w:t>Navigate the world of work</w:t>
            </w:r>
          </w:p>
        </w:tc>
        <w:tc>
          <w:tcPr>
            <w:tcW w:w="2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81D">
            <w:pPr>
              <w:pStyle w:val="BodyText"/>
              <w:rPr>
                <w:lang w:val="en-NZ"/>
              </w:rPr>
            </w:pPr>
            <w:r w:rsidRPr="00C7781D">
              <w:t>2.1, 2.2, 3.1-3.3</w:t>
            </w:r>
          </w:p>
        </w:tc>
        <w:tc>
          <w:tcPr>
            <w:tcW w:w="57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81D" w:rsidP="00C7781D">
            <w:pPr>
              <w:pStyle w:val="ListBullet"/>
            </w:pPr>
            <w:r w:rsidRPr="00C7781D">
              <w:t>Develops and implements programs to ensure organisational goals are achieved and performance improved</w:t>
            </w:r>
          </w:p>
          <w:p w:rsidR="00000000" w:rsidP="00C7781D">
            <w:pPr>
              <w:pStyle w:val="ListBullet"/>
              <w:rPr>
                <w:lang w:val="en-NZ"/>
              </w:rPr>
            </w:pPr>
            <w:r w:rsidRPr="00C7781D">
              <w:t>Monitors and reviews the organisational policies and procedures and adherence to legislative requirements</w:t>
            </w:r>
          </w:p>
        </w:tc>
      </w:tr>
      <w:tr w:rsidTr="00C7781D">
        <w:tblPrEx>
          <w:tblW w:w="9640"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81D">
            <w:pPr>
              <w:pStyle w:val="BodyText"/>
              <w:rPr>
                <w:lang w:val="en-NZ"/>
              </w:rPr>
            </w:pPr>
            <w:r w:rsidRPr="00C7781D">
              <w:t>Get the work done</w:t>
            </w:r>
          </w:p>
        </w:tc>
        <w:tc>
          <w:tcPr>
            <w:tcW w:w="2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81D">
            <w:pPr>
              <w:pStyle w:val="BodyText"/>
              <w:rPr>
                <w:lang w:val="en-NZ"/>
              </w:rPr>
            </w:pPr>
            <w:r w:rsidRPr="00C7781D">
              <w:t>1.1-1.3, 2.1 2.2, 3.1-3.3</w:t>
            </w:r>
          </w:p>
        </w:tc>
        <w:tc>
          <w:tcPr>
            <w:tcW w:w="57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81D" w:rsidP="00C7781D">
            <w:pPr>
              <w:pStyle w:val="ListBullet"/>
            </w:pPr>
            <w:r w:rsidRPr="00C7781D">
              <w:t>Systematically gathers and analyses all relevant information to determine work requirements and implement programs</w:t>
            </w:r>
          </w:p>
          <w:p w:rsidR="00000000" w:rsidRPr="00C7781D" w:rsidP="00C7781D">
            <w:pPr>
              <w:pStyle w:val="ListBullet"/>
            </w:pPr>
            <w:r w:rsidRPr="00C7781D">
              <w:t>Develops flexible plans for routine and complex activities with strategic implications that involve a diverse range of personnel</w:t>
            </w:r>
          </w:p>
          <w:p w:rsidR="00000000" w:rsidRPr="00C7781D" w:rsidP="00C7781D">
            <w:pPr>
              <w:pStyle w:val="ListBullet"/>
            </w:pPr>
            <w:r w:rsidRPr="00C7781D">
              <w:t>Monitors results against stated goals adjusting plans and resources where necessary</w:t>
            </w:r>
          </w:p>
          <w:p w:rsidR="00000000" w:rsidRPr="00C7781D" w:rsidP="00C7781D">
            <w:pPr>
              <w:pStyle w:val="ListBullet"/>
            </w:pPr>
            <w:r w:rsidRPr="00C7781D">
              <w:t>Uses digital systems and technologies to en</w:t>
            </w:r>
            <w:r w:rsidRPr="00C7781D">
              <w:t>ter, store or access information</w:t>
            </w:r>
          </w:p>
        </w:tc>
      </w:tr>
    </w:tbl>
    <w:p w:rsidR="00000000" w:rsidRPr="00C7781D" w:rsidP="00C7781D">
      <w:pPr>
        <w:pStyle w:val="BodyText"/>
      </w:pPr>
    </w:p>
    <w:p w:rsidR="00000000" w:rsidRPr="00C7781D" w:rsidP="00C7781D">
      <w:pPr>
        <w:pStyle w:val="AllowPageBreak"/>
      </w:pPr>
    </w:p>
    <w:p w:rsidR="00000000" w:rsidRPr="00C7781D" w:rsidP="00C7781D">
      <w:pPr>
        <w:pStyle w:val="Heading1"/>
      </w:pPr>
      <w:bookmarkStart w:id="6" w:name="O_751616"/>
      <w:bookmarkEnd w:id="6"/>
      <w:r w:rsidRPr="00C7781D">
        <w:t>Unit Mapping Information</w:t>
      </w:r>
    </w:p>
    <w:tbl>
      <w:tblPr>
        <w:tblW w:w="0" w:type="auto"/>
        <w:tblLayout w:type="fixed"/>
        <w:tblCellMar>
          <w:left w:w="62" w:type="dxa"/>
          <w:right w:w="62" w:type="dxa"/>
        </w:tblCellMar>
        <w:tblLook w:val="0000"/>
      </w:tblPr>
      <w:tblGrid>
        <w:gridCol w:w="1597"/>
        <w:gridCol w:w="1406"/>
        <w:gridCol w:w="1535"/>
        <w:gridCol w:w="1557"/>
      </w:tblGrid>
      <w:tr w:rsidTr="00C7781D">
        <w:tblPrEx>
          <w:tblW w:w="0" w:type="auto"/>
          <w:tblLayout w:type="fixed"/>
          <w:tblCellMar>
            <w:left w:w="62" w:type="dxa"/>
            <w:right w:w="62" w:type="dxa"/>
          </w:tblCellMar>
          <w:tblLook w:val="0000"/>
        </w:tblPrEx>
        <w:trPr>
          <w:trHeight w:val="563"/>
          <w:tblHeader/>
        </w:trPr>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81D" w:rsidP="00C7781D">
            <w:pPr>
              <w:pStyle w:val="BodyText"/>
            </w:pPr>
            <w:r w:rsidRPr="00C7781D">
              <w:rPr>
                <w:rStyle w:val="SpecialBold"/>
              </w:rPr>
              <w:t xml:space="preserve">Code and title </w:t>
            </w:r>
          </w:p>
          <w:p w:rsidR="00000000" w:rsidRPr="00C7781D" w:rsidP="00C7781D">
            <w:pPr>
              <w:pStyle w:val="BodyText"/>
            </w:pPr>
            <w:r w:rsidRPr="00C7781D">
              <w:rPr>
                <w:rStyle w:val="SpecialBold"/>
              </w:rPr>
              <w:t>current version</w:t>
            </w:r>
          </w:p>
        </w:tc>
        <w:tc>
          <w:tcPr>
            <w:tcW w:w="1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81D" w:rsidP="00C7781D">
            <w:pPr>
              <w:pStyle w:val="BodyText"/>
            </w:pPr>
            <w:r w:rsidRPr="00C7781D">
              <w:rPr>
                <w:rStyle w:val="SpecialBold"/>
              </w:rPr>
              <w:t>Code and title</w:t>
            </w:r>
          </w:p>
          <w:p w:rsidR="00000000" w:rsidRPr="00C7781D" w:rsidP="00C7781D">
            <w:pPr>
              <w:pStyle w:val="BodyText"/>
            </w:pPr>
            <w:r w:rsidRPr="00C7781D">
              <w:rPr>
                <w:rStyle w:val="SpecialBold"/>
              </w:rPr>
              <w:t>previous version</w:t>
            </w:r>
          </w:p>
        </w:tc>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81D" w:rsidP="00C7781D">
            <w:pPr>
              <w:pStyle w:val="BodyText"/>
            </w:pPr>
            <w:r w:rsidRPr="00C7781D">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81D">
            <w:pPr>
              <w:pStyle w:val="BodyText"/>
              <w:rPr>
                <w:lang w:val="en-NZ"/>
              </w:rPr>
            </w:pPr>
            <w:r w:rsidRPr="00C7781D">
              <w:rPr>
                <w:rStyle w:val="SpecialBold"/>
              </w:rPr>
              <w:t>Equivalence status</w:t>
            </w:r>
          </w:p>
        </w:tc>
      </w:tr>
      <w:tr w:rsidTr="00C7781D">
        <w:tblPrEx>
          <w:tblW w:w="0" w:type="auto"/>
          <w:tblLayout w:type="fixed"/>
          <w:tblCellMar>
            <w:left w:w="62" w:type="dxa"/>
            <w:right w:w="62" w:type="dxa"/>
          </w:tblCellMar>
          <w:tblLook w:val="0000"/>
        </w:tblPrEx>
        <w:trPr>
          <w:trHeight w:val="563"/>
        </w:trPr>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81D">
            <w:pPr>
              <w:pStyle w:val="BodyText"/>
              <w:rPr>
                <w:lang w:val="en-NZ"/>
              </w:rPr>
            </w:pPr>
            <w:r w:rsidRPr="00C7781D">
              <w:t>FNSPRT505 Develop and maintain knowledge of financial services and assets</w:t>
            </w:r>
          </w:p>
        </w:tc>
        <w:tc>
          <w:tcPr>
            <w:tcW w:w="1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81D">
            <w:pPr>
              <w:pStyle w:val="BodyText"/>
              <w:rPr>
                <w:lang w:val="en-NZ"/>
              </w:rPr>
            </w:pPr>
            <w:r w:rsidRPr="00C7781D">
              <w:t>Not applicable</w:t>
            </w:r>
          </w:p>
        </w:tc>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81D">
            <w:pPr>
              <w:pStyle w:val="BodyText"/>
              <w:rPr>
                <w:lang w:val="en-NZ"/>
              </w:rPr>
            </w:pPr>
            <w:r w:rsidRPr="00C7781D">
              <w:t xml:space="preserve">New unit to meet industry standards </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81D" w:rsidP="00C7781D">
            <w:pPr>
              <w:pStyle w:val="BodyText"/>
            </w:pPr>
            <w:r w:rsidRPr="00C7781D">
              <w:t>No equivalent unit</w:t>
            </w:r>
          </w:p>
        </w:tc>
      </w:tr>
    </w:tbl>
    <w:p w:rsidR="00000000" w:rsidRPr="00C7781D" w:rsidP="00C7781D">
      <w:pPr>
        <w:pStyle w:val="BodyText"/>
      </w:pPr>
    </w:p>
    <w:p w:rsidR="00000000" w:rsidRPr="00C7781D" w:rsidP="00C7781D">
      <w:pPr>
        <w:pStyle w:val="AllowPageBreak"/>
      </w:pPr>
    </w:p>
    <w:p w:rsidR="00000000" w:rsidRPr="00C7781D" w:rsidP="00C7781D">
      <w:pPr>
        <w:pStyle w:val="Heading1"/>
      </w:pPr>
      <w:bookmarkStart w:id="7" w:name="O_751623"/>
      <w:bookmarkEnd w:id="7"/>
      <w:r w:rsidRPr="00C7781D">
        <w:t>Links</w:t>
      </w:r>
    </w:p>
    <w:p w:rsidR="00000000" w:rsidRPr="00C7781D" w:rsidP="00B24F78">
      <w:pPr>
        <w:pStyle w:val="BodyText"/>
      </w:pPr>
      <w:r w:rsidRPr="00C7781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B25DF6">
        <w:rPr>
          <w:rStyle w:val="Hyperlink"/>
        </w:rPr>
        <w:t>https://vetnet.gov.au/Pages/TrainingDocs.aspx?q=c7200cc8-0566-4f04-b76f-e89fd6f102fe</w:t>
      </w:r>
      <w:r>
        <w:fldChar w:fldCharType="end"/>
      </w:r>
    </w:p>
    <w:p w:rsidR="00000000" w:rsidRPr="00C7781D" w:rsidP="00C7781D"/>
    <w:sectPr w:rsidSect="00C778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1D" w:rsidRPr="00B24F78" w:rsidP="00B24F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78" w:rsidP="00C778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4F78" w:rsidP="00C7781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24F78" w:rsidP="00C778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781D" w:rsidRPr="00B24F78" w:rsidP="00B24F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78" w:rsidRPr="002D2AF8" w:rsidP="00C7781D">
    <w:pPr>
      <w:pStyle w:val="Header"/>
      <w:framePr w:wrap="around"/>
    </w:pPr>
    <w:r>
      <w:fldChar w:fldCharType="begin"/>
    </w:r>
    <w:r>
      <w:instrText xml:space="preserve"> TITLE   \* MERGEFORMAT </w:instrText>
    </w:r>
    <w:r>
      <w:fldChar w:fldCharType="separate"/>
    </w:r>
    <w:r>
      <w:t>FNSPRT505 Develop and maintain knowledge of financial services and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B24F78" w:rsidP="00C778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AEA2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F063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8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781D"/>
    <w:pPr>
      <w:spacing w:before="360" w:after="60"/>
      <w:outlineLvl w:val="0"/>
    </w:pPr>
    <w:rPr>
      <w:sz w:val="32"/>
    </w:rPr>
  </w:style>
  <w:style w:type="paragraph" w:styleId="Heading2">
    <w:name w:val="heading 2"/>
    <w:basedOn w:val="HeadingBase"/>
    <w:next w:val="BodyText"/>
    <w:link w:val="Heading2Char"/>
    <w:qFormat/>
    <w:rsid w:val="00C7781D"/>
    <w:pPr>
      <w:keepLines/>
      <w:spacing w:before="240" w:after="120"/>
      <w:outlineLvl w:val="1"/>
    </w:pPr>
    <w:rPr>
      <w:sz w:val="28"/>
      <w:szCs w:val="40"/>
    </w:rPr>
  </w:style>
  <w:style w:type="paragraph" w:styleId="Heading3">
    <w:name w:val="heading 3"/>
    <w:basedOn w:val="HeadingBase"/>
    <w:next w:val="BodyText"/>
    <w:link w:val="Heading3Char"/>
    <w:qFormat/>
    <w:rsid w:val="00C7781D"/>
    <w:pPr>
      <w:spacing w:before="180" w:after="120"/>
      <w:outlineLvl w:val="2"/>
    </w:pPr>
    <w:rPr>
      <w:spacing w:val="-10"/>
      <w:kern w:val="32"/>
    </w:rPr>
  </w:style>
  <w:style w:type="paragraph" w:styleId="Heading4">
    <w:name w:val="heading 4"/>
    <w:basedOn w:val="HeadingBase"/>
    <w:next w:val="BodyText"/>
    <w:link w:val="Heading4Char"/>
    <w:qFormat/>
    <w:rsid w:val="00C7781D"/>
    <w:pPr>
      <w:spacing w:before="160" w:after="120"/>
      <w:outlineLvl w:val="3"/>
    </w:pPr>
    <w:rPr>
      <w:sz w:val="22"/>
    </w:rPr>
  </w:style>
  <w:style w:type="paragraph" w:styleId="Heading5">
    <w:name w:val="heading 5"/>
    <w:basedOn w:val="HeadingBase"/>
    <w:next w:val="Normal"/>
    <w:link w:val="Heading5Char"/>
    <w:qFormat/>
    <w:rsid w:val="00C7781D"/>
    <w:pPr>
      <w:spacing w:before="80"/>
      <w:outlineLvl w:val="4"/>
    </w:pPr>
    <w:rPr>
      <w:color w:val="918585"/>
      <w:sz w:val="20"/>
    </w:rPr>
  </w:style>
  <w:style w:type="paragraph" w:styleId="Heading6">
    <w:name w:val="heading 6"/>
    <w:basedOn w:val="HeadingBase"/>
    <w:next w:val="Normal"/>
    <w:link w:val="Heading6Char"/>
    <w:qFormat/>
    <w:rsid w:val="00C7781D"/>
    <w:pPr>
      <w:spacing w:before="60"/>
      <w:outlineLvl w:val="5"/>
    </w:pPr>
    <w:rPr>
      <w:color w:val="918585"/>
      <w:sz w:val="20"/>
    </w:rPr>
  </w:style>
  <w:style w:type="paragraph" w:styleId="Heading7">
    <w:name w:val="heading 7"/>
    <w:basedOn w:val="Normal"/>
    <w:next w:val="Normal"/>
    <w:link w:val="Heading7Char"/>
    <w:qFormat/>
    <w:rsid w:val="00C7781D"/>
    <w:pPr>
      <w:ind w:left="720"/>
      <w:outlineLvl w:val="6"/>
    </w:pPr>
    <w:rPr>
      <w:i/>
    </w:rPr>
  </w:style>
  <w:style w:type="paragraph" w:styleId="Heading8">
    <w:name w:val="heading 8"/>
    <w:basedOn w:val="Normal"/>
    <w:next w:val="Normal"/>
    <w:link w:val="Heading8Char"/>
    <w:qFormat/>
    <w:rsid w:val="00C7781D"/>
    <w:pPr>
      <w:ind w:left="720"/>
      <w:outlineLvl w:val="7"/>
    </w:pPr>
    <w:rPr>
      <w:i/>
    </w:rPr>
  </w:style>
  <w:style w:type="paragraph" w:styleId="Heading9">
    <w:name w:val="heading 9"/>
    <w:basedOn w:val="Normal"/>
    <w:next w:val="Normal"/>
    <w:link w:val="Heading9Char"/>
    <w:qFormat/>
    <w:rsid w:val="00C7781D"/>
    <w:pPr>
      <w:ind w:left="720"/>
      <w:outlineLvl w:val="8"/>
    </w:pPr>
    <w:rPr>
      <w:i/>
    </w:rPr>
  </w:style>
  <w:style w:type="character" w:default="1" w:styleId="DefaultParagraphFont">
    <w:name w:val="Default Paragraph Font"/>
    <w:uiPriority w:val="1"/>
    <w:unhideWhenUsed/>
    <w:rsid w:val="00C778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81D"/>
  </w:style>
  <w:style w:type="character" w:customStyle="1" w:styleId="Heading1Char">
    <w:name w:val="Heading 1 Char"/>
    <w:basedOn w:val="DefaultParagraphFont"/>
    <w:link w:val="Heading1"/>
    <w:rsid w:val="00C7781D"/>
    <w:rPr>
      <w:rFonts w:ascii="Times New Roman" w:eastAsia="Times New Roman" w:hAnsi="Times New Roman" w:cs="Times New Roman"/>
      <w:b/>
      <w:sz w:val="32"/>
      <w:szCs w:val="20"/>
      <w:lang w:eastAsia="en-US"/>
    </w:rPr>
  </w:style>
  <w:style w:type="paragraph" w:styleId="BodyText">
    <w:name w:val="Body Text"/>
    <w:basedOn w:val="Normal"/>
    <w:link w:val="BodyTextChar"/>
    <w:rsid w:val="00C778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781D"/>
    <w:rPr>
      <w:rFonts w:ascii="Times New Roman" w:eastAsia="Times New Roman" w:hAnsi="Times New Roman" w:cs="Times New Roman"/>
      <w:sz w:val="24"/>
      <w:lang w:eastAsia="en-US"/>
    </w:rPr>
  </w:style>
  <w:style w:type="paragraph" w:styleId="ListBullet">
    <w:name w:val="List Bullet"/>
    <w:basedOn w:val="List"/>
    <w:rsid w:val="00C7781D"/>
    <w:pPr>
      <w:numPr>
        <w:numId w:val="11"/>
      </w:numPr>
      <w:tabs>
        <w:tab w:val="clear" w:pos="340"/>
      </w:tabs>
      <w:spacing w:before="40" w:after="40"/>
    </w:pPr>
  </w:style>
  <w:style w:type="character" w:customStyle="1" w:styleId="SpecialBold">
    <w:name w:val="Special Bold"/>
    <w:basedOn w:val="DefaultParagraphFont"/>
    <w:rsid w:val="00C7781D"/>
    <w:rPr>
      <w:b/>
      <w:spacing w:val="0"/>
    </w:rPr>
  </w:style>
  <w:style w:type="character" w:styleId="Emphasis">
    <w:name w:val="Emphasis"/>
    <w:basedOn w:val="DefaultParagraphFont"/>
    <w:qFormat/>
    <w:rsid w:val="00C7781D"/>
    <w:rPr>
      <w:i/>
    </w:rPr>
  </w:style>
  <w:style w:type="paragraph" w:customStyle="1" w:styleId="SuperHeading">
    <w:name w:val="SuperHeading"/>
    <w:basedOn w:val="Normal"/>
    <w:rsid w:val="00C7781D"/>
    <w:pPr>
      <w:spacing w:before="240" w:after="120"/>
      <w:outlineLvl w:val="0"/>
    </w:pPr>
    <w:rPr>
      <w:rFonts w:ascii="Times New Roman" w:hAnsi="Times New Roman"/>
      <w:b/>
      <w:sz w:val="32"/>
    </w:rPr>
  </w:style>
  <w:style w:type="paragraph" w:customStyle="1" w:styleId="AllowPageBreak">
    <w:name w:val="AllowPageBreak"/>
    <w:rsid w:val="00C778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78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78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78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78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78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8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78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781D"/>
    <w:rPr>
      <w:rFonts w:ascii="Courier New" w:eastAsia="Times New Roman" w:hAnsi="Courier New" w:cs="Times New Roman"/>
      <w:i/>
      <w:szCs w:val="20"/>
      <w:lang w:eastAsia="en-US"/>
    </w:rPr>
  </w:style>
  <w:style w:type="paragraph" w:customStyle="1" w:styleId="HeadingBase">
    <w:name w:val="Heading Base"/>
    <w:rsid w:val="00C778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81D"/>
    <w:pPr>
      <w:tabs>
        <w:tab w:val="right" w:leader="dot" w:pos="9072"/>
      </w:tabs>
      <w:ind w:left="567"/>
    </w:pPr>
    <w:rPr>
      <w:szCs w:val="22"/>
    </w:rPr>
  </w:style>
  <w:style w:type="paragraph" w:customStyle="1" w:styleId="TOCBase">
    <w:name w:val="TOC Base"/>
    <w:rsid w:val="00C778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81D"/>
    <w:pPr>
      <w:tabs>
        <w:tab w:val="right" w:leader="dot" w:pos="9072"/>
      </w:tabs>
      <w:spacing w:before="40" w:after="40"/>
      <w:ind w:left="284"/>
    </w:pPr>
    <w:rPr>
      <w:rFonts w:ascii="Times New Roman" w:hAnsi="Times New Roman"/>
    </w:rPr>
  </w:style>
  <w:style w:type="paragraph" w:styleId="TOC1">
    <w:name w:val="toc 1"/>
    <w:basedOn w:val="TOCBase"/>
    <w:next w:val="Normal"/>
    <w:rsid w:val="00C778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78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781D"/>
    <w:rPr>
      <w:rFonts w:ascii="Times New Roman" w:eastAsia="Times New Roman" w:hAnsi="Times New Roman" w:cs="Times New Roman"/>
      <w:sz w:val="16"/>
      <w:lang w:eastAsia="en-US"/>
    </w:rPr>
  </w:style>
  <w:style w:type="paragraph" w:styleId="Title">
    <w:name w:val="Title"/>
    <w:basedOn w:val="HeadingBase"/>
    <w:link w:val="TitleChar"/>
    <w:qFormat/>
    <w:rsid w:val="00C7781D"/>
    <w:pPr>
      <w:spacing w:before="5040"/>
      <w:jc w:val="center"/>
    </w:pPr>
    <w:rPr>
      <w:sz w:val="48"/>
      <w:szCs w:val="72"/>
      <w:lang w:val="en-US"/>
    </w:rPr>
  </w:style>
  <w:style w:type="character" w:customStyle="1" w:styleId="TitleChar">
    <w:name w:val="Title Char"/>
    <w:basedOn w:val="DefaultParagraphFont"/>
    <w:link w:val="Title"/>
    <w:rsid w:val="00C778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81D"/>
    <w:pPr>
      <w:tabs>
        <w:tab w:val="left" w:pos="3600"/>
        <w:tab w:val="left" w:pos="3958"/>
      </w:tabs>
    </w:pPr>
  </w:style>
  <w:style w:type="paragraph" w:styleId="List">
    <w:name w:val="List"/>
    <w:basedOn w:val="BodyText"/>
    <w:next w:val="BodyText"/>
    <w:rsid w:val="00C7781D"/>
    <w:pPr>
      <w:tabs>
        <w:tab w:val="left" w:pos="340"/>
      </w:tabs>
      <w:spacing w:before="60" w:after="60"/>
      <w:ind w:left="340" w:hanging="340"/>
    </w:pPr>
  </w:style>
  <w:style w:type="paragraph" w:customStyle="1" w:styleId="Note">
    <w:name w:val="Note"/>
    <w:basedOn w:val="BodyText"/>
    <w:rsid w:val="00C778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781D"/>
    <w:pPr>
      <w:framePr w:wrap="auto" w:hAnchor="text" w:y="6049"/>
    </w:pPr>
    <w:rPr>
      <w:color w:val="000000"/>
      <w:sz w:val="40"/>
    </w:rPr>
  </w:style>
  <w:style w:type="paragraph" w:customStyle="1" w:styleId="TOCTitle">
    <w:name w:val="TOCTitle"/>
    <w:basedOn w:val="Heading1"/>
    <w:rsid w:val="00C7781D"/>
    <w:pPr>
      <w:spacing w:after="240"/>
      <w:jc w:val="center"/>
      <w:outlineLvl w:val="9"/>
    </w:pPr>
    <w:rPr>
      <w:caps/>
    </w:rPr>
  </w:style>
  <w:style w:type="paragraph" w:customStyle="1" w:styleId="Version">
    <w:name w:val="Version"/>
    <w:rsid w:val="00C778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781D"/>
    <w:pPr>
      <w:numPr>
        <w:numId w:val="12"/>
      </w:numPr>
      <w:tabs>
        <w:tab w:val="clear" w:pos="680"/>
      </w:tabs>
    </w:pPr>
  </w:style>
  <w:style w:type="paragraph" w:styleId="Index1">
    <w:name w:val="index 1"/>
    <w:basedOn w:val="Normal"/>
    <w:next w:val="Normal"/>
    <w:semiHidden/>
    <w:rsid w:val="00C7781D"/>
    <w:pPr>
      <w:keepNext w:val="0"/>
      <w:tabs>
        <w:tab w:val="right" w:pos="4176"/>
      </w:tabs>
      <w:ind w:left="198" w:hanging="198"/>
    </w:pPr>
    <w:rPr>
      <w:rFonts w:ascii="Garamond" w:hAnsi="Garamond"/>
    </w:rPr>
  </w:style>
  <w:style w:type="paragraph" w:styleId="IndexHeading">
    <w:name w:val="index heading"/>
    <w:basedOn w:val="Normal"/>
    <w:next w:val="Index1"/>
    <w:semiHidden/>
    <w:rsid w:val="00C7781D"/>
    <w:pPr>
      <w:spacing w:before="120" w:after="120"/>
    </w:pPr>
    <w:rPr>
      <w:rFonts w:ascii="Arial" w:hAnsi="Arial"/>
      <w:b/>
      <w:color w:val="918585"/>
      <w:sz w:val="24"/>
    </w:rPr>
  </w:style>
  <w:style w:type="paragraph" w:styleId="Header">
    <w:name w:val="header"/>
    <w:basedOn w:val="Normal"/>
    <w:link w:val="HeaderChar"/>
    <w:rsid w:val="00C778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781D"/>
    <w:rPr>
      <w:rFonts w:ascii="Times New Roman" w:eastAsia="Times New Roman" w:hAnsi="Times New Roman" w:cs="Times New Roman"/>
      <w:sz w:val="16"/>
      <w:szCs w:val="20"/>
      <w:lang w:val="en-GB" w:eastAsia="en-US"/>
    </w:rPr>
  </w:style>
  <w:style w:type="paragraph" w:customStyle="1" w:styleId="Chapter">
    <w:name w:val="Chapter"/>
    <w:basedOn w:val="Normal"/>
    <w:rsid w:val="00C7781D"/>
    <w:pPr>
      <w:spacing w:before="240"/>
    </w:pPr>
    <w:rPr>
      <w:rFonts w:ascii="Times New Roman" w:hAnsi="Times New Roman"/>
      <w:smallCaps/>
      <w:spacing w:val="80"/>
      <w:sz w:val="28"/>
    </w:rPr>
  </w:style>
  <w:style w:type="paragraph" w:customStyle="1" w:styleId="InChapter">
    <w:name w:val="InChapter"/>
    <w:basedOn w:val="Heading3"/>
    <w:rsid w:val="00C7781D"/>
    <w:pPr>
      <w:spacing w:after="240"/>
      <w:outlineLvl w:val="9"/>
    </w:pPr>
    <w:rPr>
      <w:noProof/>
    </w:rPr>
  </w:style>
  <w:style w:type="paragraph" w:styleId="Index2">
    <w:name w:val="index 2"/>
    <w:basedOn w:val="Normal"/>
    <w:next w:val="Normal"/>
    <w:semiHidden/>
    <w:rsid w:val="00C7781D"/>
    <w:pPr>
      <w:tabs>
        <w:tab w:val="right" w:pos="4176"/>
      </w:tabs>
      <w:ind w:left="568" w:hanging="284"/>
    </w:pPr>
    <w:rPr>
      <w:rFonts w:ascii="Garamond" w:hAnsi="Garamond"/>
    </w:rPr>
  </w:style>
  <w:style w:type="paragraph" w:customStyle="1" w:styleId="Byline">
    <w:name w:val="Byline"/>
    <w:rsid w:val="00C778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81D"/>
    <w:pPr>
      <w:tabs>
        <w:tab w:val="clear" w:pos="3600"/>
        <w:tab w:val="clear" w:pos="3958"/>
      </w:tabs>
      <w:jc w:val="right"/>
    </w:pPr>
  </w:style>
  <w:style w:type="paragraph" w:styleId="Caption">
    <w:name w:val="caption"/>
    <w:basedOn w:val="BodyText"/>
    <w:next w:val="Normal"/>
    <w:qFormat/>
    <w:rsid w:val="00C7781D"/>
    <w:pPr>
      <w:framePr w:w="2268" w:hSpace="181" w:vSpace="181" w:wrap="around" w:vAnchor="text" w:hAnchor="page" w:x="1135" w:y="285" w:anchorLock="1"/>
    </w:pPr>
    <w:rPr>
      <w:i/>
    </w:rPr>
  </w:style>
  <w:style w:type="paragraph" w:customStyle="1" w:styleId="MiniTOCTitle">
    <w:name w:val="MiniTOCTitle"/>
    <w:basedOn w:val="Heading4"/>
    <w:rsid w:val="00C7781D"/>
    <w:pPr>
      <w:spacing w:before="240"/>
      <w:outlineLvl w:val="9"/>
    </w:pPr>
    <w:rPr>
      <w:noProof/>
      <w:sz w:val="24"/>
    </w:rPr>
  </w:style>
  <w:style w:type="paragraph" w:customStyle="1" w:styleId="MiniTOCItem">
    <w:name w:val="MiniTOCItem"/>
    <w:basedOn w:val="ListBullet"/>
    <w:rsid w:val="00C7781D"/>
    <w:pPr>
      <w:numPr>
        <w:numId w:val="0"/>
      </w:numPr>
      <w:tabs>
        <w:tab w:val="right" w:leader="dot" w:pos="6521"/>
      </w:tabs>
      <w:spacing w:before="0" w:after="0"/>
    </w:pPr>
  </w:style>
  <w:style w:type="paragraph" w:customStyle="1" w:styleId="TOFTitle">
    <w:name w:val="TOFTitle"/>
    <w:basedOn w:val="TOCTitle"/>
    <w:rsid w:val="00C7781D"/>
  </w:style>
  <w:style w:type="paragraph" w:styleId="TableofFigures">
    <w:name w:val="table of figures"/>
    <w:basedOn w:val="Normal"/>
    <w:next w:val="Normal"/>
    <w:semiHidden/>
    <w:rsid w:val="00C7781D"/>
    <w:pPr>
      <w:tabs>
        <w:tab w:val="right" w:leader="dot" w:pos="9072"/>
      </w:tabs>
      <w:ind w:left="970" w:hanging="403"/>
    </w:pPr>
    <w:rPr>
      <w:rFonts w:ascii="Times New Roman" w:hAnsi="Times New Roman"/>
      <w:b/>
    </w:rPr>
  </w:style>
  <w:style w:type="paragraph" w:styleId="ListNumber">
    <w:name w:val="List Number"/>
    <w:basedOn w:val="List"/>
    <w:rsid w:val="00C7781D"/>
    <w:pPr>
      <w:numPr>
        <w:numId w:val="14"/>
      </w:numPr>
      <w:tabs>
        <w:tab w:val="clear" w:pos="340"/>
      </w:tabs>
    </w:pPr>
  </w:style>
  <w:style w:type="character" w:customStyle="1" w:styleId="WingdingSymbols">
    <w:name w:val="Wingding Symbols"/>
    <w:rsid w:val="00C7781D"/>
    <w:rPr>
      <w:rFonts w:ascii="Wingdings" w:hAnsi="Wingdings"/>
    </w:rPr>
  </w:style>
  <w:style w:type="paragraph" w:customStyle="1" w:styleId="TableHeading">
    <w:name w:val="Table Heading"/>
    <w:basedOn w:val="HeadingBase"/>
    <w:rsid w:val="00C7781D"/>
    <w:pPr>
      <w:keepLines/>
      <w:pBdr>
        <w:bottom w:val="single" w:sz="6" w:space="1" w:color="918585"/>
      </w:pBdr>
      <w:spacing w:before="240"/>
    </w:pPr>
  </w:style>
  <w:style w:type="character" w:customStyle="1" w:styleId="HotSpot">
    <w:name w:val="HotSpot"/>
    <w:rsid w:val="00C7781D"/>
    <w:rPr>
      <w:color w:val="0033CC"/>
      <w:u w:val="none"/>
    </w:rPr>
  </w:style>
  <w:style w:type="paragraph" w:customStyle="1" w:styleId="BodyTextRight">
    <w:name w:val="Body Text Right"/>
    <w:basedOn w:val="BodyText"/>
    <w:rsid w:val="00C7781D"/>
    <w:pPr>
      <w:spacing w:before="0" w:after="0"/>
      <w:jc w:val="right"/>
    </w:pPr>
  </w:style>
  <w:style w:type="paragraph" w:styleId="Index3">
    <w:name w:val="index 3"/>
    <w:basedOn w:val="ListNumber2"/>
    <w:next w:val="Normal"/>
    <w:semiHidden/>
    <w:rsid w:val="00C7781D"/>
    <w:pPr>
      <w:numPr>
        <w:numId w:val="0"/>
      </w:numPr>
      <w:tabs>
        <w:tab w:val="right" w:leader="dot" w:pos="4176"/>
      </w:tabs>
    </w:pPr>
  </w:style>
  <w:style w:type="paragraph" w:styleId="ListNumber2">
    <w:name w:val="List Number 2"/>
    <w:basedOn w:val="List2"/>
    <w:rsid w:val="00C7781D"/>
    <w:pPr>
      <w:numPr>
        <w:numId w:val="9"/>
      </w:numPr>
      <w:tabs>
        <w:tab w:val="clear" w:pos="1060"/>
      </w:tabs>
    </w:pPr>
  </w:style>
  <w:style w:type="paragraph" w:customStyle="1" w:styleId="MarginNote">
    <w:name w:val="Margin Note"/>
    <w:basedOn w:val="BodyText"/>
    <w:rsid w:val="00C778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8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78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781D"/>
    <w:rPr>
      <w:sz w:val="32"/>
    </w:rPr>
  </w:style>
  <w:style w:type="paragraph" w:customStyle="1" w:styleId="HeadingProcedure">
    <w:name w:val="Heading Procedure"/>
    <w:basedOn w:val="HeadingBase"/>
    <w:next w:val="Normal"/>
    <w:rsid w:val="00C7781D"/>
    <w:pPr>
      <w:tabs>
        <w:tab w:val="left" w:pos="0"/>
      </w:tabs>
      <w:spacing w:before="120" w:after="60"/>
    </w:pPr>
    <w:rPr>
      <w:i/>
      <w:color w:val="918585"/>
      <w:sz w:val="22"/>
    </w:rPr>
  </w:style>
  <w:style w:type="paragraph" w:customStyle="1" w:styleId="TableBodyText">
    <w:name w:val="Table Body Text"/>
    <w:basedOn w:val="BodyText"/>
    <w:rsid w:val="00C7781D"/>
    <w:pPr>
      <w:spacing w:before="60" w:after="60"/>
    </w:pPr>
  </w:style>
  <w:style w:type="paragraph" w:styleId="ListContinue">
    <w:name w:val="List Continue"/>
    <w:basedOn w:val="List"/>
    <w:rsid w:val="00C7781D"/>
    <w:pPr>
      <w:ind w:firstLine="0"/>
    </w:pPr>
  </w:style>
  <w:style w:type="paragraph" w:customStyle="1" w:styleId="ListNote">
    <w:name w:val="List Note"/>
    <w:basedOn w:val="List"/>
    <w:rsid w:val="00C7781D"/>
    <w:pPr>
      <w:pBdr>
        <w:top w:val="single" w:sz="6" w:space="2" w:color="918585"/>
        <w:bottom w:val="single" w:sz="6" w:space="2" w:color="918585"/>
      </w:pBdr>
      <w:tabs>
        <w:tab w:val="left" w:pos="1021"/>
      </w:tabs>
      <w:ind w:firstLine="0"/>
    </w:pPr>
  </w:style>
  <w:style w:type="paragraph" w:customStyle="1" w:styleId="Warning">
    <w:name w:val="Warning"/>
    <w:basedOn w:val="BodyText"/>
    <w:rsid w:val="00C7781D"/>
    <w:pPr>
      <w:shd w:val="clear" w:color="auto" w:fill="D9D9D9"/>
      <w:tabs>
        <w:tab w:val="left" w:pos="992"/>
      </w:tabs>
      <w:ind w:left="119" w:right="119"/>
    </w:pPr>
    <w:rPr>
      <w:sz w:val="20"/>
    </w:rPr>
  </w:style>
  <w:style w:type="paragraph" w:customStyle="1" w:styleId="MarginIcons">
    <w:name w:val="Margin Icons"/>
    <w:basedOn w:val="BodyText"/>
    <w:rsid w:val="00C778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781D"/>
    <w:rPr>
      <w:rFonts w:ascii="Courier New" w:hAnsi="Courier New"/>
    </w:rPr>
  </w:style>
  <w:style w:type="paragraph" w:customStyle="1" w:styleId="NoteBullet">
    <w:name w:val="Note Bullet"/>
    <w:basedOn w:val="Note"/>
    <w:rsid w:val="00C7781D"/>
    <w:pPr>
      <w:tabs>
        <w:tab w:val="clear" w:pos="680"/>
      </w:tabs>
      <w:spacing w:before="60" w:after="60"/>
    </w:pPr>
  </w:style>
  <w:style w:type="paragraph" w:customStyle="1" w:styleId="SubHeading2">
    <w:name w:val="SubHeading2"/>
    <w:basedOn w:val="HeadingBase"/>
    <w:rsid w:val="00C7781D"/>
    <w:pPr>
      <w:spacing w:before="240" w:after="60"/>
    </w:pPr>
    <w:rPr>
      <w:sz w:val="20"/>
    </w:rPr>
  </w:style>
  <w:style w:type="paragraph" w:customStyle="1" w:styleId="SubHeading1">
    <w:name w:val="SubHeading1"/>
    <w:basedOn w:val="HeadingBase"/>
    <w:rsid w:val="00C7781D"/>
    <w:pPr>
      <w:spacing w:before="240" w:after="60"/>
    </w:pPr>
    <w:rPr>
      <w:color w:val="918585"/>
      <w:sz w:val="22"/>
    </w:rPr>
  </w:style>
  <w:style w:type="paragraph" w:customStyle="1" w:styleId="SideHeading">
    <w:name w:val="Side Heading"/>
    <w:basedOn w:val="HeadingBase"/>
    <w:rsid w:val="00C778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81D"/>
    <w:pPr>
      <w:numPr>
        <w:numId w:val="10"/>
      </w:numPr>
    </w:pPr>
  </w:style>
  <w:style w:type="paragraph" w:styleId="PlainText">
    <w:name w:val="Plain Text"/>
    <w:basedOn w:val="Normal"/>
    <w:link w:val="PlainTextChar"/>
    <w:rsid w:val="00C7781D"/>
    <w:rPr>
      <w:sz w:val="20"/>
    </w:rPr>
  </w:style>
  <w:style w:type="character" w:customStyle="1" w:styleId="PlainTextChar">
    <w:name w:val="Plain Text Char"/>
    <w:basedOn w:val="DefaultParagraphFont"/>
    <w:link w:val="PlainText"/>
    <w:rsid w:val="00C7781D"/>
    <w:rPr>
      <w:rFonts w:ascii="Courier New" w:eastAsia="Times New Roman" w:hAnsi="Courier New" w:cs="Times New Roman"/>
      <w:sz w:val="20"/>
      <w:szCs w:val="20"/>
      <w:lang w:eastAsia="en-US"/>
    </w:rPr>
  </w:style>
  <w:style w:type="character" w:customStyle="1" w:styleId="MenuOption">
    <w:name w:val="Menu Option"/>
    <w:basedOn w:val="DefaultParagraphFont"/>
    <w:rsid w:val="00C7781D"/>
    <w:rPr>
      <w:b/>
      <w:smallCaps/>
    </w:rPr>
  </w:style>
  <w:style w:type="paragraph" w:customStyle="1" w:styleId="TableListNumber">
    <w:name w:val="Table List Number"/>
    <w:basedOn w:val="ListNumber"/>
    <w:rsid w:val="00C7781D"/>
    <w:pPr>
      <w:numPr>
        <w:numId w:val="0"/>
      </w:numPr>
    </w:pPr>
  </w:style>
  <w:style w:type="paragraph" w:styleId="TOC4">
    <w:name w:val="toc 4"/>
    <w:basedOn w:val="TOCBase"/>
    <w:next w:val="Normal"/>
    <w:semiHidden/>
    <w:rsid w:val="00C7781D"/>
    <w:pPr>
      <w:tabs>
        <w:tab w:val="right" w:leader="dot" w:pos="9071"/>
      </w:tabs>
      <w:ind w:left="1701"/>
    </w:pPr>
  </w:style>
  <w:style w:type="paragraph" w:customStyle="1" w:styleId="ListAlpha">
    <w:name w:val="List Alpha"/>
    <w:basedOn w:val="List"/>
    <w:rsid w:val="00C7781D"/>
    <w:pPr>
      <w:numPr>
        <w:numId w:val="8"/>
      </w:numPr>
    </w:pPr>
  </w:style>
  <w:style w:type="paragraph" w:customStyle="1" w:styleId="ListAlpha2">
    <w:name w:val="List Alpha 2"/>
    <w:basedOn w:val="List2"/>
    <w:rsid w:val="00C7781D"/>
    <w:pPr>
      <w:numPr>
        <w:numId w:val="7"/>
      </w:numPr>
    </w:pPr>
  </w:style>
  <w:style w:type="paragraph" w:styleId="List2">
    <w:name w:val="List 2"/>
    <w:basedOn w:val="BodyText"/>
    <w:rsid w:val="00C7781D"/>
    <w:pPr>
      <w:tabs>
        <w:tab w:val="left" w:pos="680"/>
      </w:tabs>
      <w:spacing w:before="60" w:after="60"/>
      <w:ind w:left="680" w:hanging="340"/>
    </w:pPr>
  </w:style>
  <w:style w:type="paragraph" w:styleId="List3">
    <w:name w:val="List 3"/>
    <w:basedOn w:val="BodyText"/>
    <w:rsid w:val="00C7781D"/>
    <w:pPr>
      <w:tabs>
        <w:tab w:val="left" w:pos="1021"/>
      </w:tabs>
      <w:spacing w:before="60" w:after="60"/>
      <w:ind w:left="1020" w:hanging="340"/>
    </w:pPr>
  </w:style>
  <w:style w:type="paragraph" w:styleId="List4">
    <w:name w:val="List 4"/>
    <w:basedOn w:val="BodyText"/>
    <w:rsid w:val="00C7781D"/>
    <w:pPr>
      <w:tabs>
        <w:tab w:val="left" w:pos="1361"/>
      </w:tabs>
      <w:spacing w:before="60" w:after="60"/>
      <w:ind w:left="1361" w:hanging="340"/>
    </w:pPr>
  </w:style>
  <w:style w:type="paragraph" w:styleId="List5">
    <w:name w:val="List 5"/>
    <w:basedOn w:val="BodyText"/>
    <w:rsid w:val="00C7781D"/>
    <w:pPr>
      <w:tabs>
        <w:tab w:val="left" w:pos="1701"/>
      </w:tabs>
      <w:spacing w:before="60" w:after="60"/>
      <w:ind w:left="1701" w:hanging="340"/>
    </w:pPr>
  </w:style>
  <w:style w:type="paragraph" w:styleId="ListBullet3">
    <w:name w:val="List Bullet 3"/>
    <w:basedOn w:val="List3"/>
    <w:rsid w:val="00C7781D"/>
    <w:pPr>
      <w:numPr>
        <w:numId w:val="13"/>
      </w:numPr>
      <w:tabs>
        <w:tab w:val="clear" w:pos="1021"/>
      </w:tabs>
      <w:ind w:left="1037" w:hanging="357"/>
    </w:pPr>
  </w:style>
  <w:style w:type="paragraph" w:styleId="ListBullet4">
    <w:name w:val="List Bullet 4"/>
    <w:basedOn w:val="List4"/>
    <w:rsid w:val="00C7781D"/>
    <w:pPr>
      <w:numPr>
        <w:numId w:val="2"/>
      </w:numPr>
      <w:tabs>
        <w:tab w:val="clear" w:pos="1361"/>
      </w:tabs>
    </w:pPr>
  </w:style>
  <w:style w:type="paragraph" w:styleId="ListBullet5">
    <w:name w:val="List Bullet 5"/>
    <w:basedOn w:val="List5"/>
    <w:rsid w:val="00C7781D"/>
    <w:pPr>
      <w:numPr>
        <w:numId w:val="3"/>
      </w:numPr>
    </w:pPr>
  </w:style>
  <w:style w:type="paragraph" w:styleId="ListContinue2">
    <w:name w:val="List Continue 2"/>
    <w:basedOn w:val="List2"/>
    <w:rsid w:val="00C7781D"/>
    <w:pPr>
      <w:ind w:firstLine="0"/>
    </w:pPr>
  </w:style>
  <w:style w:type="paragraph" w:styleId="ListContinue3">
    <w:name w:val="List Continue 3"/>
    <w:basedOn w:val="List3"/>
    <w:rsid w:val="00C7781D"/>
    <w:pPr>
      <w:ind w:left="1021" w:firstLine="0"/>
    </w:pPr>
  </w:style>
  <w:style w:type="paragraph" w:styleId="ListContinue4">
    <w:name w:val="List Continue 4"/>
    <w:basedOn w:val="List4"/>
    <w:rsid w:val="00C7781D"/>
    <w:pPr>
      <w:ind w:firstLine="0"/>
    </w:pPr>
  </w:style>
  <w:style w:type="paragraph" w:styleId="ListContinue5">
    <w:name w:val="List Continue 5"/>
    <w:basedOn w:val="List5"/>
    <w:rsid w:val="00C7781D"/>
    <w:pPr>
      <w:ind w:firstLine="0"/>
    </w:pPr>
  </w:style>
  <w:style w:type="paragraph" w:styleId="ListNumber3">
    <w:name w:val="List Number 3"/>
    <w:basedOn w:val="List3"/>
    <w:rsid w:val="00C7781D"/>
    <w:pPr>
      <w:numPr>
        <w:numId w:val="4"/>
      </w:numPr>
    </w:pPr>
  </w:style>
  <w:style w:type="paragraph" w:styleId="ListNumber4">
    <w:name w:val="List Number 4"/>
    <w:basedOn w:val="List4"/>
    <w:rsid w:val="00C7781D"/>
    <w:pPr>
      <w:numPr>
        <w:numId w:val="5"/>
      </w:numPr>
    </w:pPr>
  </w:style>
  <w:style w:type="paragraph" w:styleId="ListNumber5">
    <w:name w:val="List Number 5"/>
    <w:basedOn w:val="List5"/>
    <w:rsid w:val="00C7781D"/>
    <w:pPr>
      <w:numPr>
        <w:numId w:val="6"/>
      </w:numPr>
    </w:pPr>
  </w:style>
  <w:style w:type="paragraph" w:styleId="BlockText">
    <w:name w:val="Block Text"/>
    <w:basedOn w:val="Normal"/>
    <w:rsid w:val="00C7781D"/>
    <w:pPr>
      <w:spacing w:after="120"/>
      <w:ind w:left="1440" w:right="1440"/>
    </w:pPr>
  </w:style>
  <w:style w:type="character" w:customStyle="1" w:styleId="Subscript">
    <w:name w:val="Subscript"/>
    <w:basedOn w:val="DefaultParagraphFont"/>
    <w:rsid w:val="00C7781D"/>
    <w:rPr>
      <w:sz w:val="16"/>
      <w:vertAlign w:val="subscript"/>
    </w:rPr>
  </w:style>
  <w:style w:type="character" w:customStyle="1" w:styleId="Superscript">
    <w:name w:val="Superscript"/>
    <w:basedOn w:val="DefaultParagraphFont"/>
    <w:rsid w:val="00C7781D"/>
    <w:rPr>
      <w:sz w:val="16"/>
      <w:vertAlign w:val="superscript"/>
    </w:rPr>
  </w:style>
  <w:style w:type="character" w:customStyle="1" w:styleId="Symbols">
    <w:name w:val="Symbols"/>
    <w:basedOn w:val="DefaultParagraphFont"/>
    <w:rsid w:val="00C7781D"/>
    <w:rPr>
      <w:rFonts w:ascii="Symbol" w:hAnsi="Symbol"/>
    </w:rPr>
  </w:style>
  <w:style w:type="character" w:customStyle="1" w:styleId="MenuOptions">
    <w:name w:val="Menu Options"/>
    <w:basedOn w:val="DefaultParagraphFont"/>
    <w:rsid w:val="00C7781D"/>
    <w:rPr>
      <w:rFonts w:ascii="Arial Narrow" w:hAnsi="Arial Narrow"/>
      <w:smallCaps/>
    </w:rPr>
  </w:style>
  <w:style w:type="character" w:customStyle="1" w:styleId="Buttons">
    <w:name w:val="Buttons"/>
    <w:basedOn w:val="DefaultParagraphFont"/>
    <w:rsid w:val="00C7781D"/>
    <w:rPr>
      <w:b/>
    </w:rPr>
  </w:style>
  <w:style w:type="character" w:customStyle="1" w:styleId="Underlined">
    <w:name w:val="Underlined"/>
    <w:basedOn w:val="DefaultParagraphFont"/>
    <w:rsid w:val="00C7781D"/>
    <w:rPr>
      <w:u w:val="single"/>
    </w:rPr>
  </w:style>
  <w:style w:type="paragraph" w:customStyle="1" w:styleId="TableBodyTextRight">
    <w:name w:val="Table Body Text Right"/>
    <w:basedOn w:val="TableBodyText"/>
    <w:rsid w:val="00C7781D"/>
    <w:pPr>
      <w:widowControl w:val="0"/>
      <w:autoSpaceDE w:val="0"/>
      <w:autoSpaceDN w:val="0"/>
      <w:adjustRightInd w:val="0"/>
      <w:jc w:val="right"/>
    </w:pPr>
    <w:rPr>
      <w:rFonts w:cs="Arial"/>
      <w:szCs w:val="18"/>
    </w:rPr>
  </w:style>
  <w:style w:type="paragraph" w:customStyle="1" w:styleId="CopyrightText">
    <w:name w:val="Copyright Text"/>
    <w:basedOn w:val="BodyText"/>
    <w:rsid w:val="00C7781D"/>
    <w:rPr>
      <w:sz w:val="18"/>
    </w:rPr>
  </w:style>
  <w:style w:type="paragraph" w:customStyle="1" w:styleId="BodySmallRight">
    <w:name w:val="Body Small Right"/>
    <w:basedOn w:val="BodyTextRight"/>
    <w:rsid w:val="00C7781D"/>
    <w:rPr>
      <w:sz w:val="18"/>
      <w:szCs w:val="18"/>
    </w:rPr>
  </w:style>
  <w:style w:type="paragraph" w:customStyle="1" w:styleId="MarginEdition">
    <w:name w:val="Margin Edition"/>
    <w:basedOn w:val="MarginNote"/>
    <w:rsid w:val="00C7781D"/>
    <w:pPr>
      <w:spacing w:before="0" w:after="0"/>
    </w:pPr>
    <w:rPr>
      <w:rFonts w:ascii="Times New Roman" w:hAnsi="Times New Roman"/>
      <w:color w:val="999999"/>
    </w:rPr>
  </w:style>
  <w:style w:type="paragraph" w:customStyle="1" w:styleId="Spacer">
    <w:name w:val="Spacer"/>
    <w:basedOn w:val="Normal"/>
    <w:rsid w:val="00C7781D"/>
    <w:rPr>
      <w:sz w:val="2"/>
      <w:szCs w:val="2"/>
    </w:rPr>
  </w:style>
  <w:style w:type="character" w:customStyle="1" w:styleId="Small">
    <w:name w:val="Small"/>
    <w:basedOn w:val="DefaultParagraphFont"/>
    <w:rsid w:val="00C7781D"/>
    <w:rPr>
      <w:sz w:val="16"/>
    </w:rPr>
  </w:style>
  <w:style w:type="paragraph" w:customStyle="1" w:styleId="WideTable">
    <w:name w:val="Wide Table"/>
    <w:basedOn w:val="Normal"/>
    <w:rsid w:val="00C7781D"/>
    <w:pPr>
      <w:ind w:left="-1418"/>
    </w:pPr>
    <w:rPr>
      <w:sz w:val="2"/>
      <w:szCs w:val="2"/>
    </w:rPr>
  </w:style>
  <w:style w:type="character" w:styleId="PageNumber">
    <w:name w:val="page number"/>
    <w:basedOn w:val="DefaultParagraphFont"/>
    <w:rsid w:val="00C7781D"/>
  </w:style>
  <w:style w:type="paragraph" w:styleId="Quote">
    <w:name w:val="Quote"/>
    <w:basedOn w:val="Heading1"/>
    <w:link w:val="QuoteChar"/>
    <w:qFormat/>
    <w:rsid w:val="00C7781D"/>
    <w:rPr>
      <w:b w:val="0"/>
      <w:sz w:val="72"/>
      <w:szCs w:val="72"/>
      <w:lang w:val="en-NZ"/>
    </w:rPr>
  </w:style>
  <w:style w:type="character" w:customStyle="1" w:styleId="QuoteChar">
    <w:name w:val="Quote Char"/>
    <w:basedOn w:val="DefaultParagraphFont"/>
    <w:link w:val="Quote"/>
    <w:rsid w:val="00C778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81D"/>
    <w:pPr>
      <w:pageBreakBefore/>
    </w:pPr>
  </w:style>
  <w:style w:type="paragraph" w:customStyle="1" w:styleId="Border">
    <w:name w:val="Border"/>
    <w:basedOn w:val="Normal"/>
    <w:qFormat/>
    <w:rsid w:val="00C778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781D"/>
    <w:rPr>
      <w:b/>
      <w:bCs/>
      <w:i/>
      <w:iCs/>
      <w:color w:val="auto"/>
    </w:rPr>
  </w:style>
  <w:style w:type="paragraph" w:styleId="IntenseQuote">
    <w:name w:val="Intense Quote"/>
    <w:basedOn w:val="Normal"/>
    <w:next w:val="Normal"/>
    <w:link w:val="IntenseQuoteChar"/>
    <w:uiPriority w:val="30"/>
    <w:qFormat/>
    <w:rsid w:val="00C778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78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781D"/>
    <w:rPr>
      <w:smallCaps/>
      <w:color w:val="auto"/>
      <w:u w:val="single"/>
    </w:rPr>
  </w:style>
  <w:style w:type="character" w:styleId="IntenseReference">
    <w:name w:val="Intense Reference"/>
    <w:basedOn w:val="DefaultParagraphFont"/>
    <w:uiPriority w:val="32"/>
    <w:qFormat/>
    <w:rsid w:val="00C7781D"/>
    <w:rPr>
      <w:b/>
      <w:bCs/>
      <w:smallCaps/>
      <w:color w:val="auto"/>
      <w:spacing w:val="5"/>
      <w:u w:val="single"/>
    </w:rPr>
  </w:style>
  <w:style w:type="paragraph" w:customStyle="1" w:styleId="2ColumnHeading">
    <w:name w:val="2Column Heading"/>
    <w:basedOn w:val="BodyText"/>
    <w:qFormat/>
    <w:rsid w:val="00C7781D"/>
    <w:pPr>
      <w:spacing w:after="60"/>
      <w:ind w:left="-2268"/>
    </w:pPr>
    <w:rPr>
      <w:b/>
    </w:rPr>
  </w:style>
  <w:style w:type="paragraph" w:customStyle="1" w:styleId="Heading1TOC">
    <w:name w:val="Heading1 TOC"/>
    <w:basedOn w:val="Normal"/>
    <w:qFormat/>
    <w:rsid w:val="00C7781D"/>
    <w:pPr>
      <w:spacing w:before="240" w:after="120"/>
    </w:pPr>
    <w:rPr>
      <w:rFonts w:ascii="Times New Roman" w:hAnsi="Times New Roman"/>
      <w:b/>
      <w:sz w:val="32"/>
    </w:rPr>
  </w:style>
  <w:style w:type="paragraph" w:customStyle="1" w:styleId="Heading2TOC">
    <w:name w:val="Heading2 TOC"/>
    <w:basedOn w:val="Normal"/>
    <w:qFormat/>
    <w:rsid w:val="00C7781D"/>
    <w:pPr>
      <w:spacing w:before="240" w:after="60"/>
    </w:pPr>
    <w:rPr>
      <w:rFonts w:ascii="Times New Roman" w:hAnsi="Times New Roman"/>
      <w:b/>
      <w:sz w:val="28"/>
    </w:rPr>
  </w:style>
  <w:style w:type="character" w:customStyle="1" w:styleId="Underline">
    <w:name w:val="Underline"/>
    <w:basedOn w:val="DefaultParagraphFont"/>
    <w:qFormat/>
    <w:rsid w:val="00C7781D"/>
    <w:rPr>
      <w:u w:val="single"/>
    </w:rPr>
  </w:style>
  <w:style w:type="character" w:customStyle="1" w:styleId="BoldandItalics">
    <w:name w:val="Bold and Italics"/>
    <w:qFormat/>
    <w:rsid w:val="00C7781D"/>
    <w:rPr>
      <w:b/>
      <w:i/>
      <w:u w:val="none"/>
    </w:rPr>
  </w:style>
  <w:style w:type="paragraph" w:styleId="BalloonText">
    <w:name w:val="Balloon Text"/>
    <w:basedOn w:val="Normal"/>
    <w:link w:val="BalloonTextChar"/>
    <w:rsid w:val="00C7781D"/>
    <w:rPr>
      <w:rFonts w:ascii="Tahoma" w:hAnsi="Tahoma" w:cs="Tahoma"/>
      <w:sz w:val="16"/>
      <w:szCs w:val="16"/>
    </w:rPr>
  </w:style>
  <w:style w:type="character" w:customStyle="1" w:styleId="BalloonTextChar">
    <w:name w:val="Balloon Text Char"/>
    <w:basedOn w:val="DefaultParagraphFont"/>
    <w:link w:val="BalloonText"/>
    <w:rsid w:val="00C778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78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78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781D"/>
    <w:rPr>
      <w:b/>
      <w:color w:val="660033"/>
      <w:spacing w:val="0"/>
    </w:rPr>
  </w:style>
  <w:style w:type="paragraph" w:customStyle="1" w:styleId="Nameditemlist">
    <w:name w:val="Named item list"/>
    <w:basedOn w:val="BodyText"/>
    <w:qFormat/>
    <w:rsid w:val="00C7781D"/>
    <w:pPr>
      <w:tabs>
        <w:tab w:val="left" w:pos="2835"/>
      </w:tabs>
      <w:ind w:left="2835" w:hanging="2835"/>
    </w:pPr>
  </w:style>
  <w:style w:type="paragraph" w:customStyle="1" w:styleId="BodyTextnopadding">
    <w:name w:val="Body Text no padding"/>
    <w:basedOn w:val="BodyText"/>
    <w:qFormat/>
    <w:rsid w:val="00C7781D"/>
    <w:pPr>
      <w:spacing w:before="0" w:after="0"/>
    </w:pPr>
  </w:style>
  <w:style w:type="paragraph" w:customStyle="1" w:styleId="BodyTextBold">
    <w:name w:val="Body Text Bold"/>
    <w:basedOn w:val="BodyText"/>
    <w:qFormat/>
    <w:rsid w:val="00C7781D"/>
    <w:rPr>
      <w:b/>
    </w:rPr>
  </w:style>
  <w:style w:type="character" w:styleId="Hyperlink">
    <w:name w:val="Hyperlink"/>
    <w:basedOn w:val="DefaultParagraphFont"/>
    <w:uiPriority w:val="99"/>
    <w:unhideWhenUsed/>
    <w:rsid w:val="00B24F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3711</Characters>
  <Application>Microsoft Office Word</Application>
  <DocSecurity>0</DocSecurity>
  <Lines>148</Lines>
  <Paragraphs>79</Paragraphs>
  <ScaleCrop>false</ScaleCrop>
  <Company>Author-it Software Corporation Ltd.</Company>
  <LinksUpToDate>false</LinksUpToDate>
  <CharactersWithSpaces>4213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FNSPRT505 Develop and maintain knowledge of financial services and assets</dc:title>
  <dc:subject>Approved</dc:subject>
  <dc:creator>PwC’s Skills for Australia</dc:creator>
  <cp:keywords>Release: 1</cp:keywords>
  <dc:description>Review Date: 12 April 2008</dc:description>
  <cp:lastModifiedBy>HSD_TPCMSd.prod</cp:lastModifiedBy>
  <cp:revision>3</cp:revision>
  <dcterms:created xsi:type="dcterms:W3CDTF">2022-01-27T02:25:00Z</dcterms:created>
  <dcterms:modified xsi:type="dcterms:W3CDTF">2022-01-27T02:25:00Z</dcterms:modified>
</cp:coreProperties>
</file>