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4EF" w:rsidP="00CD44EF">
      <w:pPr>
        <w:pStyle w:val="Title"/>
      </w:pPr>
      <w:r>
        <w:fldChar w:fldCharType="begin"/>
      </w:r>
      <w:r>
        <w:instrText xml:space="preserve"> TITLE   \* MERGEFORMAT </w:instrText>
      </w:r>
      <w:r>
        <w:fldChar w:fldCharType="separate"/>
      </w:r>
      <w:r>
        <w:t>FNSPRT505 Develop and maintain knowledge of financial services and assets</w:t>
      </w:r>
      <w:r>
        <w:fldChar w:fldCharType="end"/>
      </w:r>
    </w:p>
    <w:p w:rsidR="00CD44EF" w:rsidP="00CD44EF">
      <w:pPr>
        <w:pStyle w:val="Version"/>
        <w:sectPr w:rsidSect="000D52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2EF" w:rsidP="000D52EF">
      <w:pPr>
        <w:pStyle w:val="SuperHeading"/>
      </w:pPr>
      <w:r w:rsidRPr="000D52EF">
        <w:t>FNSPRT505 Develop and maintain knowledge of financial services and assets</w:t>
      </w:r>
    </w:p>
    <w:p w:rsidR="00000000" w:rsidRPr="000D52EF" w:rsidP="000D52EF">
      <w:pPr>
        <w:pStyle w:val="Heading1"/>
      </w:pPr>
      <w:bookmarkStart w:id="1" w:name="O_751608"/>
      <w:bookmarkEnd w:id="1"/>
      <w:r w:rsidRPr="000D52EF">
        <w:t>Modification History</w:t>
      </w:r>
    </w:p>
    <w:tbl>
      <w:tblPr>
        <w:tblW w:w="0" w:type="auto"/>
        <w:tblLayout w:type="fixed"/>
        <w:tblCellMar>
          <w:left w:w="62" w:type="dxa"/>
          <w:right w:w="62" w:type="dxa"/>
        </w:tblCellMar>
        <w:tblLook w:val="0000"/>
      </w:tblPr>
      <w:tblGrid>
        <w:gridCol w:w="3153"/>
        <w:gridCol w:w="5873"/>
      </w:tblGrid>
      <w:tr w:rsidTr="000D52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rPr>
                <w:rStyle w:val="SpecialBold"/>
              </w:rPr>
              <w:t>Comments</w:t>
            </w:r>
          </w:p>
        </w:tc>
      </w:tr>
      <w:tr w:rsidTr="000D52E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t xml:space="preserve">This version first released with FNS Financial Services Training Package Version 2.0. </w:t>
            </w:r>
          </w:p>
        </w:tc>
      </w:tr>
    </w:tbl>
    <w:p w:rsidR="00000000" w:rsidRPr="000D52EF" w:rsidP="000D52EF">
      <w:pPr>
        <w:pStyle w:val="BodyText"/>
      </w:pPr>
    </w:p>
    <w:p w:rsidR="00000000" w:rsidRPr="000D52EF" w:rsidP="000D52EF">
      <w:pPr>
        <w:pStyle w:val="AllowPageBreak"/>
      </w:pPr>
    </w:p>
    <w:p w:rsidR="00000000" w:rsidRPr="000D52EF" w:rsidP="000D52EF">
      <w:pPr>
        <w:pStyle w:val="Heading1"/>
      </w:pPr>
      <w:bookmarkStart w:id="2" w:name="O_751609"/>
      <w:bookmarkEnd w:id="2"/>
      <w:r w:rsidRPr="000D52EF">
        <w:t>Application</w:t>
      </w:r>
    </w:p>
    <w:p w:rsidR="00000000" w:rsidRPr="000D52EF" w:rsidP="00CD44EF">
      <w:pPr>
        <w:pStyle w:val="BodyText"/>
      </w:pPr>
      <w:r w:rsidRPr="000D52EF">
        <w:t>This unit describes the skills and knowledge required to develop and maintain knowledge of the financial services and assets offered or used by a trustee organisation.</w:t>
      </w:r>
    </w:p>
    <w:p w:rsidR="00000000" w:rsidRPr="000D52EF" w:rsidP="00CD44EF">
      <w:pPr>
        <w:pStyle w:val="BodyText"/>
      </w:pPr>
      <w:r w:rsidRPr="000D52EF">
        <w:t>It applies to individuals who work within a trustee organisation, provide f</w:t>
      </w:r>
      <w:r w:rsidRPr="000D52EF">
        <w:t>inancial services and manage assets appropriately for their clients. These individuals are employed by trustee organisations that may be subject to licensing and other legislative requirements administered by the Australian Securities and Investments Commi</w:t>
      </w:r>
      <w:r w:rsidRPr="000D52EF">
        <w:t>ssion (ASIC) and state and territory Supreme Courts.</w:t>
      </w:r>
    </w:p>
    <w:p w:rsidR="00000000" w:rsidRPr="000D52EF" w:rsidP="00CD44EF">
      <w:pPr>
        <w:pStyle w:val="BodyText"/>
      </w:pPr>
      <w:r w:rsidRPr="000D52EF">
        <w:t>Work functions in the occupational areas where this unit may be used are subject to regulatory requirements. Refer to the FNS Implementation Guide Companion Volume or the relevant regulator for specific</w:t>
      </w:r>
      <w:r w:rsidRPr="000D52EF">
        <w:t xml:space="preserve"> guidance on requirements.</w:t>
      </w:r>
    </w:p>
    <w:p w:rsidR="00000000" w:rsidRPr="000D52EF" w:rsidP="000D52EF">
      <w:pPr>
        <w:pStyle w:val="Heading1"/>
      </w:pPr>
      <w:bookmarkStart w:id="3" w:name="O_751612"/>
      <w:bookmarkEnd w:id="3"/>
      <w:r w:rsidRPr="000D52EF">
        <w:t>Unit Sector</w:t>
      </w:r>
    </w:p>
    <w:p w:rsidR="00000000" w:rsidRPr="000D52EF" w:rsidP="00CD44EF">
      <w:pPr>
        <w:pStyle w:val="BodyText"/>
      </w:pPr>
      <w:r w:rsidRPr="000D52EF">
        <w:t>Personal trustee</w:t>
      </w:r>
    </w:p>
    <w:p w:rsidR="00000000" w:rsidRPr="000D52EF" w:rsidP="000D52EF">
      <w:pPr>
        <w:pStyle w:val="Heading1"/>
      </w:pPr>
      <w:bookmarkStart w:id="4" w:name="O_751613"/>
      <w:bookmarkEnd w:id="4"/>
      <w:r w:rsidRPr="000D52EF">
        <w:t>Elements and Performance Criteria</w:t>
      </w:r>
    </w:p>
    <w:tbl>
      <w:tblPr>
        <w:tblW w:w="9462" w:type="dxa"/>
        <w:tblLayout w:type="fixed"/>
        <w:tblCellMar>
          <w:left w:w="62" w:type="dxa"/>
          <w:right w:w="62" w:type="dxa"/>
        </w:tblCellMar>
        <w:tblLook w:val="0000"/>
      </w:tblPr>
      <w:tblGrid>
        <w:gridCol w:w="2700"/>
        <w:gridCol w:w="6762"/>
      </w:tblGrid>
      <w:tr w:rsidTr="000D52E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D52EF">
            <w:pPr>
              <w:pStyle w:val="BodyText"/>
              <w:rPr>
                <w:lang w:val="en-NZ"/>
              </w:rPr>
            </w:pPr>
            <w:r w:rsidRPr="000D52EF">
              <w:rPr>
                <w:rStyle w:val="SpecialBold"/>
              </w:rPr>
              <w:t>PERFORMANCE CRITERIA</w:t>
            </w:r>
          </w:p>
        </w:tc>
      </w:tr>
      <w:tr w:rsidTr="000D52E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rPr>
                <w:rStyle w:val="Emphasis"/>
              </w:rPr>
              <w:t>Performance criteria describe the performance needed to demonstrate achievement of the element.</w:t>
            </w:r>
          </w:p>
        </w:tc>
      </w:tr>
      <w:tr w:rsidTr="000D52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1. Analyse financial services and assets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t>1.1 Determine the purpose of the financial services offered by the trustee organisation</w:t>
            </w:r>
          </w:p>
          <w:p w:rsidR="00000000" w:rsidRPr="000D52EF" w:rsidP="000D52EF">
            <w:pPr>
              <w:pStyle w:val="BodyText"/>
            </w:pPr>
            <w:r w:rsidRPr="000D52EF">
              <w:t>1.2 Examine the characteristic</w:t>
            </w:r>
            <w:r w:rsidRPr="000D52EF">
              <w:t>s of the financial services offered by the trustee organisation</w:t>
            </w:r>
          </w:p>
          <w:p w:rsidR="00000000" w:rsidP="000D52EF">
            <w:pPr>
              <w:pStyle w:val="BodyText"/>
              <w:rPr>
                <w:lang w:val="en-NZ"/>
              </w:rPr>
            </w:pPr>
            <w:r w:rsidRPr="000D52EF">
              <w:t>1.3 Examine the characteristics of the assets managed by the trustee organisation</w:t>
            </w:r>
          </w:p>
        </w:tc>
      </w:tr>
      <w:tr w:rsidTr="000D52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2. Identify and apply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t>2.1 Identify financial services provided by the trustee organisation that are subject to regulatory requirements</w:t>
            </w:r>
          </w:p>
          <w:p w:rsidR="00000000" w:rsidP="000D52EF">
            <w:pPr>
              <w:pStyle w:val="BodyText"/>
              <w:rPr>
                <w:lang w:val="en-NZ"/>
              </w:rPr>
            </w:pPr>
            <w:r w:rsidRPr="000D52EF">
              <w:t>2.2 Research and apply relevant regulatory requirements to financial services offered and assets managed by the trustee organisation</w:t>
            </w:r>
          </w:p>
        </w:tc>
      </w:tr>
      <w:tr w:rsidTr="000D52E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3. Mainta</w:t>
            </w:r>
            <w:r w:rsidRPr="000D52EF">
              <w:t>in knowledge of financial services and assets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t xml:space="preserve">3.1 Review financial services on a regular basis and apply   amendments or additions to those offered by the trustee organisation </w:t>
            </w:r>
          </w:p>
          <w:p w:rsidR="00000000" w:rsidRPr="000D52EF" w:rsidP="000D52EF">
            <w:pPr>
              <w:pStyle w:val="BodyText"/>
            </w:pPr>
            <w:r w:rsidRPr="000D52EF">
              <w:t xml:space="preserve">3.2 Review administration of assets on a regular basis and apply amendments or </w:t>
            </w:r>
            <w:r w:rsidRPr="000D52EF">
              <w:t>additions to those managed by the trustee organisation</w:t>
            </w:r>
          </w:p>
          <w:p w:rsidR="00000000" w:rsidRPr="000D52EF" w:rsidP="000D52EF">
            <w:pPr>
              <w:pStyle w:val="BodyText"/>
            </w:pPr>
            <w:r w:rsidRPr="000D52EF">
              <w:t>3.3 Access and use systems for maintaining up-to-date knowledge about relevant financial services and assets</w:t>
            </w:r>
          </w:p>
        </w:tc>
      </w:tr>
    </w:tbl>
    <w:p w:rsidR="00000000" w:rsidRPr="000D52EF" w:rsidP="000D52EF">
      <w:pPr>
        <w:pStyle w:val="BodyText"/>
      </w:pPr>
    </w:p>
    <w:p w:rsidR="00000000" w:rsidRPr="000D52EF" w:rsidP="000D52EF">
      <w:pPr>
        <w:pStyle w:val="AllowPageBreak"/>
      </w:pPr>
    </w:p>
    <w:p w:rsidR="00000000" w:rsidRPr="000D52EF" w:rsidP="000D52EF">
      <w:pPr>
        <w:pStyle w:val="Heading1"/>
      </w:pPr>
      <w:bookmarkStart w:id="5" w:name="O_751614"/>
      <w:bookmarkEnd w:id="5"/>
      <w:r w:rsidRPr="000D52EF">
        <w:t>Foundation Skills</w:t>
      </w:r>
    </w:p>
    <w:p w:rsidR="00000000" w:rsidRPr="00CD44EF" w:rsidP="00CD44EF">
      <w:pPr>
        <w:pStyle w:val="BodyText"/>
        <w:rPr>
          <w:i/>
        </w:rPr>
      </w:pPr>
      <w:r w:rsidRPr="00CD44EF">
        <w:rPr>
          <w:rStyle w:val="Emphasis"/>
        </w:rPr>
        <w:t>This section describes language, literacy, numeracy and</w:t>
      </w:r>
      <w:r w:rsidRPr="00CD44EF">
        <w:rPr>
          <w:rStyle w:val="Emphasis"/>
        </w:rPr>
        <w:t xml:space="preserve"> employment skills incorporated in the performance criteria that are required for competent performance.</w:t>
      </w:r>
    </w:p>
    <w:tbl>
      <w:tblPr>
        <w:tblW w:w="9640" w:type="dxa"/>
        <w:tblLayout w:type="fixed"/>
        <w:tblCellMar>
          <w:left w:w="62" w:type="dxa"/>
          <w:right w:w="62" w:type="dxa"/>
        </w:tblCellMar>
        <w:tblLook w:val="0000"/>
      </w:tblPr>
      <w:tblGrid>
        <w:gridCol w:w="1751"/>
        <w:gridCol w:w="2147"/>
        <w:gridCol w:w="5742"/>
      </w:tblGrid>
      <w:tr w:rsidTr="000D52EF">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Skill</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Performance</w:t>
            </w:r>
          </w:p>
          <w:p w:rsidR="00000000" w:rsidRPr="000D52EF" w:rsidP="000D52EF">
            <w:pPr>
              <w:pStyle w:val="BodyText"/>
            </w:pPr>
            <w:r w:rsidRPr="000D52EF">
              <w:rPr>
                <w:rStyle w:val="SpecialBold"/>
              </w:rPr>
              <w:t>Criteria</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rPr>
                <w:rStyle w:val="SpecialBold"/>
              </w:rPr>
              <w:t>Description</w:t>
            </w:r>
          </w:p>
        </w:tc>
      </w:tr>
      <w:tr w:rsidTr="000D52EF">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Reading</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1.1-1.3, 2.2</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ListBullet"/>
              <w:rPr>
                <w:lang w:val="en-NZ"/>
              </w:rPr>
            </w:pPr>
            <w:r w:rsidRPr="000D52EF">
              <w:t>Critically analyses documentation from a variety of sources and records and consolidates information to determine requirements</w:t>
            </w:r>
          </w:p>
        </w:tc>
      </w:tr>
      <w:tr w:rsidTr="000D52EF">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Writing</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 xml:space="preserve">3.1, 3.2 </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ListBullet"/>
            </w:pPr>
            <w:r w:rsidRPr="000D52EF">
              <w:t>Uses a range of formats and structures to report, maintain accurate records, document decisions and present i</w:t>
            </w:r>
            <w:r w:rsidRPr="000D52EF">
              <w:t>nformation logically</w:t>
            </w:r>
          </w:p>
          <w:p w:rsidR="00000000" w:rsidP="000D52EF">
            <w:pPr>
              <w:pStyle w:val="ListBullet"/>
              <w:rPr>
                <w:lang w:val="en-NZ"/>
              </w:rPr>
            </w:pPr>
            <w:r w:rsidRPr="000D52EF">
              <w:t>Develops material for a specific audience using clear and detailed language to convey accurate information and recommendations</w:t>
            </w:r>
          </w:p>
        </w:tc>
      </w:tr>
      <w:tr w:rsidTr="000D52EF">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Navigate the world of work</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2.1, 2.2, 3.1-3.3</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ListBullet"/>
            </w:pPr>
            <w:r w:rsidRPr="000D52EF">
              <w:t>Develops and implements programs to ensure organisational goa</w:t>
            </w:r>
            <w:r w:rsidRPr="000D52EF">
              <w:t>ls are achieved and performance improved</w:t>
            </w:r>
          </w:p>
          <w:p w:rsidR="00000000" w:rsidP="000D52EF">
            <w:pPr>
              <w:pStyle w:val="ListBullet"/>
              <w:rPr>
                <w:lang w:val="en-NZ"/>
              </w:rPr>
            </w:pPr>
            <w:r w:rsidRPr="000D52EF">
              <w:t>Monitors and reviews the organisational policies and procedures and adherence to legislative requirements</w:t>
            </w:r>
          </w:p>
        </w:tc>
      </w:tr>
      <w:tr w:rsidTr="000D52EF">
        <w:tblPrEx>
          <w:tblW w:w="9640" w:type="dxa"/>
          <w:tblLayout w:type="fixed"/>
          <w:tblCellMar>
            <w:left w:w="62" w:type="dxa"/>
            <w:right w:w="62" w:type="dxa"/>
          </w:tblCellMar>
          <w:tblLook w:val="0000"/>
        </w:tblPrEx>
        <w:tc>
          <w:tcPr>
            <w:tcW w:w="17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Get the work done</w:t>
            </w:r>
          </w:p>
        </w:tc>
        <w:tc>
          <w:tcPr>
            <w:tcW w:w="2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1.1-1.3, 2.1 2.2, 3.1-3.3</w:t>
            </w:r>
          </w:p>
        </w:tc>
        <w:tc>
          <w:tcPr>
            <w:tcW w:w="57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ListBullet"/>
            </w:pPr>
            <w:r w:rsidRPr="000D52EF">
              <w:t>Systematically gathers and analyses all relevant information to determine work requirements and implement programs</w:t>
            </w:r>
          </w:p>
          <w:p w:rsidR="00000000" w:rsidRPr="000D52EF" w:rsidP="000D52EF">
            <w:pPr>
              <w:pStyle w:val="ListBullet"/>
            </w:pPr>
            <w:r w:rsidRPr="000D52EF">
              <w:t>Develops flexible plans for routine and complex activities with strategic implications that involve a diverse range of personnel</w:t>
            </w:r>
          </w:p>
          <w:p w:rsidR="00000000" w:rsidRPr="000D52EF" w:rsidP="000D52EF">
            <w:pPr>
              <w:pStyle w:val="ListBullet"/>
            </w:pPr>
            <w:r w:rsidRPr="000D52EF">
              <w:t>Monitors res</w:t>
            </w:r>
            <w:r w:rsidRPr="000D52EF">
              <w:t>ults against stated goals adjusting plans and resources where necessary</w:t>
            </w:r>
          </w:p>
          <w:p w:rsidR="00000000" w:rsidRPr="000D52EF" w:rsidP="000D52EF">
            <w:pPr>
              <w:pStyle w:val="ListBullet"/>
            </w:pPr>
            <w:r w:rsidRPr="000D52EF">
              <w:t>Uses digital systems and technologies to enter, store or access information</w:t>
            </w:r>
          </w:p>
        </w:tc>
      </w:tr>
    </w:tbl>
    <w:p w:rsidR="00000000" w:rsidRPr="000D52EF" w:rsidP="000D52EF">
      <w:pPr>
        <w:pStyle w:val="BodyText"/>
      </w:pPr>
    </w:p>
    <w:p w:rsidR="00000000" w:rsidRPr="000D52EF" w:rsidP="000D52EF">
      <w:pPr>
        <w:pStyle w:val="AllowPageBreak"/>
      </w:pPr>
    </w:p>
    <w:p w:rsidR="00000000" w:rsidRPr="000D52EF" w:rsidP="000D52EF">
      <w:pPr>
        <w:pStyle w:val="Heading1"/>
      </w:pPr>
      <w:bookmarkStart w:id="6" w:name="O_751616"/>
      <w:bookmarkEnd w:id="6"/>
      <w:r w:rsidRPr="000D52EF">
        <w:t>Unit Mapping Information</w:t>
      </w:r>
    </w:p>
    <w:tbl>
      <w:tblPr>
        <w:tblW w:w="0" w:type="auto"/>
        <w:tblLayout w:type="fixed"/>
        <w:tblCellMar>
          <w:left w:w="62" w:type="dxa"/>
          <w:right w:w="62" w:type="dxa"/>
        </w:tblCellMar>
        <w:tblLook w:val="0000"/>
      </w:tblPr>
      <w:tblGrid>
        <w:gridCol w:w="1597"/>
        <w:gridCol w:w="1406"/>
        <w:gridCol w:w="1535"/>
        <w:gridCol w:w="1557"/>
      </w:tblGrid>
      <w:tr w:rsidTr="000D52EF">
        <w:tblPrEx>
          <w:tblW w:w="0" w:type="auto"/>
          <w:tblLayout w:type="fixed"/>
          <w:tblCellMar>
            <w:left w:w="62" w:type="dxa"/>
            <w:right w:w="62" w:type="dxa"/>
          </w:tblCellMar>
          <w:tblLook w:val="0000"/>
        </w:tblPrEx>
        <w:trPr>
          <w:trHeight w:val="563"/>
          <w:tblHeader/>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 xml:space="preserve">Code and title </w:t>
            </w:r>
          </w:p>
          <w:p w:rsidR="00000000" w:rsidRPr="000D52EF" w:rsidP="000D52EF">
            <w:pPr>
              <w:pStyle w:val="BodyText"/>
            </w:pPr>
            <w:r w:rsidRPr="000D52EF">
              <w:rPr>
                <w:rStyle w:val="SpecialBold"/>
              </w:rPr>
              <w:t>current version</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Code and title</w:t>
            </w:r>
          </w:p>
          <w:p w:rsidR="00000000" w:rsidRPr="000D52EF" w:rsidP="000D52EF">
            <w:pPr>
              <w:pStyle w:val="BodyText"/>
            </w:pPr>
            <w:r w:rsidRPr="000D52EF">
              <w:rPr>
                <w:rStyle w:val="SpecialBold"/>
              </w:rPr>
              <w:t>previous version</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rPr>
                <w:rStyle w:val="SpecialBold"/>
              </w:rPr>
              <w:t>Equivalence status</w:t>
            </w:r>
          </w:p>
        </w:tc>
      </w:tr>
      <w:tr w:rsidTr="000D52EF">
        <w:tblPrEx>
          <w:tblW w:w="0" w:type="auto"/>
          <w:tblLayout w:type="fixed"/>
          <w:tblCellMar>
            <w:left w:w="62" w:type="dxa"/>
            <w:right w:w="62" w:type="dxa"/>
          </w:tblCellMar>
          <w:tblLook w:val="0000"/>
        </w:tblPrEx>
        <w:trPr>
          <w:trHeight w:val="563"/>
        </w:trPr>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FNSPRT505 Develop and maintain knowledge of financial services and assets</w:t>
            </w:r>
          </w:p>
        </w:tc>
        <w:tc>
          <w:tcPr>
            <w:tcW w:w="1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Not applicable</w:t>
            </w:r>
          </w:p>
        </w:tc>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 xml:space="preserve">New unit to meet industry standards </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t>No equivalent unit</w:t>
            </w:r>
          </w:p>
        </w:tc>
      </w:tr>
    </w:tbl>
    <w:p w:rsidR="00000000" w:rsidRPr="000D52EF" w:rsidP="000D52EF">
      <w:pPr>
        <w:pStyle w:val="BodyText"/>
      </w:pPr>
    </w:p>
    <w:p w:rsidR="00000000" w:rsidRPr="000D52EF" w:rsidP="000D52EF">
      <w:pPr>
        <w:pStyle w:val="AllowPageBreak"/>
      </w:pPr>
    </w:p>
    <w:p w:rsidR="00000000" w:rsidRPr="000D52EF" w:rsidP="000D52EF">
      <w:pPr>
        <w:pStyle w:val="Heading1"/>
      </w:pPr>
      <w:bookmarkStart w:id="7" w:name="O_751623"/>
      <w:bookmarkEnd w:id="7"/>
      <w:r w:rsidRPr="000D52EF">
        <w:t>Links</w:t>
      </w:r>
    </w:p>
    <w:p w:rsidR="00000000" w:rsidRPr="000D52EF" w:rsidP="00CD44EF">
      <w:pPr>
        <w:pStyle w:val="BodyText"/>
      </w:pPr>
      <w:r w:rsidRPr="000D52EF">
        <w:t>Companion Volume implementation guides are found in VETNe</w:t>
      </w:r>
      <w:r w:rsidRPr="000D52EF">
        <w:t xml:space="preserve">t - </w:t>
      </w:r>
      <w:r>
        <w:fldChar w:fldCharType="begin"/>
      </w:r>
      <w:r>
        <w:instrText xml:space="preserve"> HYPERLINK "https://vetnet.gov.au/Pages/TrainingDocs.aspx?q=c7200cc8-0566-4f04-b76f-e89fd6f102fe" </w:instrText>
      </w:r>
      <w:r>
        <w:fldChar w:fldCharType="separate"/>
      </w:r>
      <w:r w:rsidRPr="00675D4A">
        <w:rPr>
          <w:rStyle w:val="Hyperlink"/>
        </w:rPr>
        <w:t>https://vetnet.gov.au/Pages/TrainingDocs.aspx?q=c7200cc8-0566-4f04-b76f-e89fd6f102fe</w:t>
      </w:r>
      <w:r>
        <w:fldChar w:fldCharType="end"/>
      </w:r>
    </w:p>
    <w:p w:rsidR="00000000" w:rsidRPr="000D52EF" w:rsidP="00CD44EF">
      <w:pPr>
        <w:pStyle w:val="BodyText"/>
        <w:sectPr w:rsidSect="000D52EF">
          <w:headerReference w:type="default" r:id="rId10"/>
          <w:footerReference w:type="default" r:id="rId11"/>
          <w:pgSz w:w="11908" w:h="16833"/>
          <w:pgMar w:top="1702" w:right="1418" w:bottom="1702" w:left="1418" w:header="992" w:footer="992" w:gutter="0"/>
          <w:cols w:space="720"/>
          <w:noEndnote/>
          <w:docGrid w:linePitch="299"/>
        </w:sectPr>
      </w:pPr>
    </w:p>
    <w:p w:rsidR="00000000" w:rsidRPr="000D52EF" w:rsidP="000D52EF">
      <w:pPr>
        <w:pStyle w:val="SuperHeading"/>
      </w:pPr>
      <w:r w:rsidRPr="000D52EF">
        <w:t>Assessment Requirements for FNSPRT505 Develop and maintain knowledge of financial services and assets</w:t>
      </w:r>
    </w:p>
    <w:p w:rsidR="00000000" w:rsidRPr="000D52EF" w:rsidP="000D52EF">
      <w:pPr>
        <w:pStyle w:val="Heading1"/>
      </w:pPr>
      <w:bookmarkStart w:id="8" w:name="O_751618"/>
      <w:bookmarkEnd w:id="8"/>
      <w:r w:rsidRPr="000D52EF">
        <w:t>Modification History</w:t>
      </w:r>
    </w:p>
    <w:tbl>
      <w:tblPr>
        <w:tblW w:w="0" w:type="auto"/>
        <w:tblLayout w:type="fixed"/>
        <w:tblCellMar>
          <w:left w:w="62" w:type="dxa"/>
          <w:right w:w="62" w:type="dxa"/>
        </w:tblCellMar>
        <w:tblLook w:val="0000"/>
      </w:tblPr>
      <w:tblGrid>
        <w:gridCol w:w="2689"/>
        <w:gridCol w:w="6337"/>
      </w:tblGrid>
      <w:tr w:rsidTr="000D52E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rPr>
                <w:rStyle w:val="SpecialBold"/>
              </w:rPr>
              <w:t>Comments</w:t>
            </w:r>
          </w:p>
        </w:tc>
      </w:tr>
      <w:tr w:rsidTr="000D52EF">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52EF">
            <w:pPr>
              <w:pStyle w:val="BodyText"/>
              <w:rPr>
                <w:lang w:val="en-NZ"/>
              </w:rPr>
            </w:pPr>
            <w:r w:rsidRPr="000D52E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52EF" w:rsidP="000D52EF">
            <w:pPr>
              <w:pStyle w:val="BodyText"/>
            </w:pPr>
            <w:r w:rsidRPr="000D52EF">
              <w:t>This version first released with FNS Financial Services Training Package Version 2.0.</w:t>
            </w:r>
          </w:p>
        </w:tc>
      </w:tr>
    </w:tbl>
    <w:p w:rsidR="00000000" w:rsidRPr="000D52EF" w:rsidP="000D52EF">
      <w:pPr>
        <w:pStyle w:val="BodyText"/>
      </w:pPr>
    </w:p>
    <w:p w:rsidR="00000000" w:rsidRPr="000D52EF" w:rsidP="000D52EF">
      <w:pPr>
        <w:pStyle w:val="AllowPageBreak"/>
      </w:pPr>
    </w:p>
    <w:p w:rsidR="00000000" w:rsidRPr="000D52EF" w:rsidP="000D52EF">
      <w:pPr>
        <w:pStyle w:val="Heading1"/>
      </w:pPr>
      <w:bookmarkStart w:id="9" w:name="O_751619"/>
      <w:bookmarkEnd w:id="9"/>
      <w:r w:rsidRPr="000D52EF">
        <w:t>Performance Evidence</w:t>
      </w:r>
    </w:p>
    <w:p w:rsidR="00000000" w:rsidRPr="000D52EF" w:rsidP="00CD44EF">
      <w:pPr>
        <w:pStyle w:val="BodyText"/>
      </w:pPr>
      <w:r w:rsidRPr="000D52EF">
        <w:t>Evidence of the ability to:</w:t>
      </w:r>
    </w:p>
    <w:p w:rsidR="00000000" w:rsidRPr="000D52EF" w:rsidP="000D52EF">
      <w:pPr>
        <w:pStyle w:val="ListBullet"/>
      </w:pPr>
      <w:r w:rsidRPr="000D52EF">
        <w:t>list and describe financial services offered and as</w:t>
      </w:r>
      <w:r w:rsidRPr="000D52EF">
        <w:t xml:space="preserve">sets managed by trustee organisation </w:t>
      </w:r>
    </w:p>
    <w:p w:rsidR="00000000" w:rsidRPr="000D52EF" w:rsidP="000D52EF">
      <w:pPr>
        <w:pStyle w:val="ListBullet"/>
      </w:pPr>
      <w:r w:rsidRPr="000D52EF">
        <w:t>research and apply current regulatory requirements in relation to financial services offered and assets managed by trustee organisation for clients</w:t>
      </w:r>
    </w:p>
    <w:p w:rsidR="00000000" w:rsidRPr="000D52EF" w:rsidP="000D52EF">
      <w:pPr>
        <w:pStyle w:val="ListBullet"/>
      </w:pPr>
      <w:r w:rsidRPr="000D52EF">
        <w:t>access and use systems and sources of information to maintain knowledge on financial services offered and assets managed by trustee organisation.</w:t>
      </w:r>
    </w:p>
    <w:p w:rsidR="00000000" w:rsidRPr="000D52EF" w:rsidP="000D52EF">
      <w:pPr>
        <w:pStyle w:val="BodyText"/>
      </w:pPr>
    </w:p>
    <w:p w:rsidR="00000000" w:rsidRPr="000D52EF" w:rsidP="00CD44EF">
      <w:pPr>
        <w:pStyle w:val="BodyText"/>
      </w:pPr>
      <w:r w:rsidRPr="000D52EF">
        <w:t>Note: If a specific volume or frequency is not stated, then evidence must be provided at least once.</w:t>
      </w:r>
    </w:p>
    <w:p w:rsidR="00000000" w:rsidRPr="000D52EF" w:rsidP="000D52EF">
      <w:pPr>
        <w:pStyle w:val="Heading1"/>
      </w:pPr>
      <w:bookmarkStart w:id="10" w:name="O_751620"/>
      <w:bookmarkEnd w:id="10"/>
      <w:r w:rsidRPr="000D52EF">
        <w:t>Knowledge Evidence</w:t>
      </w:r>
    </w:p>
    <w:p w:rsidR="00000000" w:rsidRPr="000D52EF" w:rsidP="00CD44EF">
      <w:pPr>
        <w:pStyle w:val="BodyText"/>
      </w:pPr>
      <w:r w:rsidRPr="000D52EF">
        <w:t>To complete the unit requirements safely and effectively, the individual must:</w:t>
      </w:r>
    </w:p>
    <w:p w:rsidR="00000000" w:rsidRPr="000D52EF" w:rsidP="000D52EF">
      <w:pPr>
        <w:pStyle w:val="ListBullet"/>
      </w:pPr>
      <w:r w:rsidRPr="000D52EF">
        <w:t>describe the different traditional trustee financial services offered by a trustee organisation including:</w:t>
      </w:r>
    </w:p>
    <w:p w:rsidR="00000000" w:rsidRPr="000D52EF" w:rsidP="000D52EF">
      <w:pPr>
        <w:pStyle w:val="ListBullet2"/>
      </w:pPr>
      <w:r w:rsidRPr="000D52EF">
        <w:t xml:space="preserve">estate planning </w:t>
      </w:r>
    </w:p>
    <w:p w:rsidR="00000000" w:rsidRPr="000D52EF" w:rsidP="000D52EF">
      <w:pPr>
        <w:pStyle w:val="ListBullet2"/>
      </w:pPr>
      <w:r w:rsidRPr="000D52EF">
        <w:t xml:space="preserve">writing wills </w:t>
      </w:r>
    </w:p>
    <w:p w:rsidR="00000000" w:rsidRPr="000D52EF" w:rsidP="000D52EF">
      <w:pPr>
        <w:pStyle w:val="ListBullet2"/>
      </w:pPr>
      <w:r w:rsidRPr="000D52EF">
        <w:t>acting a</w:t>
      </w:r>
      <w:r w:rsidRPr="000D52EF">
        <w:t xml:space="preserve">s executor of deceased estates </w:t>
      </w:r>
    </w:p>
    <w:p w:rsidR="00000000" w:rsidRPr="000D52EF" w:rsidP="000D52EF">
      <w:pPr>
        <w:pStyle w:val="ListBullet2"/>
      </w:pPr>
      <w:r w:rsidRPr="000D52EF">
        <w:t xml:space="preserve">establishing and administering personal trusts </w:t>
      </w:r>
    </w:p>
    <w:p w:rsidR="00000000" w:rsidRPr="000D52EF" w:rsidP="000D52EF">
      <w:pPr>
        <w:pStyle w:val="ListBullet2"/>
      </w:pPr>
      <w:r w:rsidRPr="000D52EF">
        <w:t xml:space="preserve">preparing and administering powers of attorney </w:t>
      </w:r>
    </w:p>
    <w:p w:rsidR="00000000" w:rsidRPr="000D52EF" w:rsidP="000D52EF">
      <w:pPr>
        <w:pStyle w:val="ListBullet2"/>
      </w:pPr>
      <w:r w:rsidRPr="000D52EF">
        <w:t>acting as guardian or financial manager, usually under court or tribunal order, to protect vulnerable beneficiaries</w:t>
      </w:r>
    </w:p>
    <w:p w:rsidR="00000000" w:rsidRPr="000D52EF" w:rsidP="000D52EF">
      <w:pPr>
        <w:pStyle w:val="ListBullet2"/>
      </w:pPr>
      <w:r w:rsidRPr="000D52EF">
        <w:t>administering charitable trusts and foundations</w:t>
      </w:r>
    </w:p>
    <w:p w:rsidR="00000000" w:rsidRPr="000D52EF" w:rsidP="000D52EF">
      <w:pPr>
        <w:pStyle w:val="ListBullet"/>
      </w:pPr>
      <w:r w:rsidRPr="000D52EF">
        <w:t>describe the different assets managed or used by a trustee organisation including:</w:t>
      </w:r>
    </w:p>
    <w:p w:rsidR="00000000" w:rsidRPr="000D52EF" w:rsidP="000D52EF">
      <w:pPr>
        <w:pStyle w:val="ListBullet2"/>
      </w:pPr>
      <w:r w:rsidRPr="000D52EF">
        <w:t>superannuation</w:t>
      </w:r>
    </w:p>
    <w:p w:rsidR="00000000" w:rsidRPr="000D52EF" w:rsidP="000D52EF">
      <w:pPr>
        <w:pStyle w:val="ListBullet2"/>
      </w:pPr>
      <w:r w:rsidRPr="000D52EF">
        <w:t>real estate</w:t>
      </w:r>
    </w:p>
    <w:p w:rsidR="00000000" w:rsidRPr="000D52EF" w:rsidP="000D52EF">
      <w:pPr>
        <w:pStyle w:val="ListBullet2"/>
      </w:pPr>
      <w:r w:rsidRPr="000D52EF">
        <w:t>common funds</w:t>
      </w:r>
    </w:p>
    <w:p w:rsidR="00000000" w:rsidRPr="000D52EF" w:rsidP="000D52EF">
      <w:pPr>
        <w:pStyle w:val="ListBullet2"/>
      </w:pPr>
      <w:r w:rsidRPr="000D52EF">
        <w:t>direct shares</w:t>
      </w:r>
    </w:p>
    <w:p w:rsidR="00000000" w:rsidRPr="000D52EF" w:rsidP="000D52EF">
      <w:pPr>
        <w:pStyle w:val="ListBullet2"/>
      </w:pPr>
      <w:r w:rsidRPr="000D52EF">
        <w:t>managed investment schemes</w:t>
      </w:r>
    </w:p>
    <w:p w:rsidR="00000000" w:rsidRPr="000D52EF" w:rsidP="000D52EF">
      <w:pPr>
        <w:pStyle w:val="ListBullet2"/>
      </w:pPr>
      <w:r w:rsidRPr="000D52EF">
        <w:t>bonds</w:t>
      </w:r>
    </w:p>
    <w:p w:rsidR="00000000" w:rsidRPr="000D52EF" w:rsidP="000D52EF">
      <w:pPr>
        <w:pStyle w:val="ListBullet2"/>
      </w:pPr>
      <w:r w:rsidRPr="000D52EF">
        <w:t>life insurance</w:t>
      </w:r>
    </w:p>
    <w:p w:rsidR="00000000" w:rsidRPr="000D52EF" w:rsidP="000D52EF">
      <w:pPr>
        <w:pStyle w:val="ListBullet2"/>
      </w:pPr>
      <w:r w:rsidRPr="000D52EF">
        <w:t xml:space="preserve">cash investments </w:t>
      </w:r>
    </w:p>
    <w:p w:rsidR="00000000" w:rsidRPr="000D52EF" w:rsidP="000D52EF">
      <w:pPr>
        <w:pStyle w:val="ListBullet"/>
      </w:pPr>
      <w:r w:rsidRPr="000D52EF">
        <w:t>ex</w:t>
      </w:r>
      <w:r w:rsidRPr="000D52EF">
        <w:t>plain elements of the key regulatory requirements of a trustee organisation that offers financial services and manages assets including:</w:t>
      </w:r>
    </w:p>
    <w:p w:rsidR="00000000" w:rsidRPr="000D52EF" w:rsidP="000D52EF">
      <w:pPr>
        <w:pStyle w:val="ListBullet2"/>
      </w:pPr>
      <w:r w:rsidRPr="000D52EF">
        <w:t>Corporations Act 2001</w:t>
      </w:r>
    </w:p>
    <w:p w:rsidR="00000000" w:rsidRPr="000D52EF" w:rsidP="000D52EF">
      <w:pPr>
        <w:pStyle w:val="ListBullet2"/>
      </w:pPr>
      <w:r w:rsidRPr="000D52EF">
        <w:t>state based trustee acts</w:t>
      </w:r>
    </w:p>
    <w:p w:rsidR="00000000" w:rsidRPr="000D52EF" w:rsidP="000D52EF">
      <w:pPr>
        <w:pStyle w:val="ListBullet2"/>
      </w:pPr>
      <w:r w:rsidRPr="000D52EF">
        <w:t>public trustee acts</w:t>
      </w:r>
    </w:p>
    <w:p w:rsidR="00000000" w:rsidRPr="000D52EF" w:rsidP="000D52EF">
      <w:pPr>
        <w:pStyle w:val="ListBullet2"/>
      </w:pPr>
      <w:r w:rsidRPr="000D52EF">
        <w:t>prudent person principle including diversification, investment risks including losing capital or income, capital maintenance, capital depreciation, capital appreciation, estimated income return, liquidity and marketability of the proposed investment and ag</w:t>
      </w:r>
      <w:r w:rsidRPr="000D52EF">
        <w:t>gregate value of estate in trust</w:t>
      </w:r>
    </w:p>
    <w:p w:rsidR="00000000" w:rsidRPr="000D52EF" w:rsidP="000D52EF">
      <w:pPr>
        <w:pStyle w:val="ListBullet"/>
      </w:pPr>
      <w:r w:rsidRPr="000D52EF">
        <w:t>outline key sources of information on financial services offered and assets managed by the trustee organisation including:</w:t>
      </w:r>
    </w:p>
    <w:p w:rsidR="00000000" w:rsidRPr="000D52EF" w:rsidP="000D52EF">
      <w:pPr>
        <w:pStyle w:val="ListBullet2"/>
      </w:pPr>
      <w:r w:rsidRPr="000D52EF">
        <w:t>product disclosure statements</w:t>
      </w:r>
    </w:p>
    <w:p w:rsidR="00000000" w:rsidRPr="000D52EF" w:rsidP="000D52EF">
      <w:pPr>
        <w:pStyle w:val="ListBullet2"/>
      </w:pPr>
      <w:r w:rsidRPr="000D52EF">
        <w:t>Australian Taxation Office (ATO)</w:t>
      </w:r>
    </w:p>
    <w:p w:rsidR="00000000" w:rsidRPr="000D52EF" w:rsidP="000D52EF">
      <w:pPr>
        <w:pStyle w:val="ListBullet2"/>
      </w:pPr>
      <w:r w:rsidRPr="000D52EF">
        <w:t>Australian Securities and Investmen</w:t>
      </w:r>
      <w:r w:rsidRPr="000D52EF">
        <w:t>ts Commission (ASIC)</w:t>
      </w:r>
    </w:p>
    <w:p w:rsidR="00000000" w:rsidRPr="000D52EF" w:rsidP="000D52EF">
      <w:pPr>
        <w:pStyle w:val="ListBullet2"/>
      </w:pPr>
      <w:r w:rsidRPr="000D52EF">
        <w:t>Financial Ombudsman Service (FOS)</w:t>
      </w:r>
    </w:p>
    <w:p w:rsidR="00000000" w:rsidRPr="000D52EF" w:rsidP="000D52EF">
      <w:pPr>
        <w:pStyle w:val="ListBullet2"/>
      </w:pPr>
      <w:r w:rsidRPr="000D52EF">
        <w:t>industry bodies.</w:t>
      </w:r>
    </w:p>
    <w:p w:rsidR="00000000" w:rsidRPr="000D52EF" w:rsidP="000D52EF">
      <w:pPr>
        <w:pStyle w:val="AllowPageBreak"/>
      </w:pPr>
    </w:p>
    <w:p w:rsidR="00000000" w:rsidRPr="000D52EF" w:rsidP="000D52EF">
      <w:pPr>
        <w:pStyle w:val="Heading1"/>
      </w:pPr>
      <w:bookmarkStart w:id="11" w:name="O_751621"/>
      <w:bookmarkEnd w:id="11"/>
      <w:r w:rsidRPr="000D52EF">
        <w:t>Assessment Conditions</w:t>
      </w:r>
    </w:p>
    <w:p w:rsidR="00000000" w:rsidRPr="000D52EF" w:rsidP="00CD44EF">
      <w:pPr>
        <w:pStyle w:val="BodyText"/>
      </w:pPr>
      <w:r w:rsidRPr="000D52EF">
        <w:t xml:space="preserve">Assessment must be conducted in a safe environment where evidence gathered demonstrates consistent performance of typical activities experienced </w:t>
      </w:r>
      <w:r w:rsidRPr="000D52EF">
        <w:t>in the personal trustee field of work and include access to:</w:t>
      </w:r>
    </w:p>
    <w:p w:rsidR="00000000" w:rsidRPr="000D52EF" w:rsidP="000D52EF">
      <w:pPr>
        <w:pStyle w:val="ListBullet"/>
      </w:pPr>
      <w:r w:rsidRPr="000D52EF">
        <w:t>common office equipment, technology, software and consumables</w:t>
      </w:r>
    </w:p>
    <w:p w:rsidR="00000000" w:rsidRPr="000D52EF" w:rsidP="000D52EF">
      <w:pPr>
        <w:pStyle w:val="ListBullet"/>
      </w:pPr>
      <w:r w:rsidRPr="000D52EF">
        <w:t>appropriate legislation and regulations relevant to financial services provided and assets managed by trustee organisation</w:t>
      </w:r>
    </w:p>
    <w:p w:rsidR="00000000" w:rsidRPr="000D52EF" w:rsidP="000D52EF">
      <w:pPr>
        <w:pStyle w:val="ListBullet"/>
      </w:pPr>
      <w:r w:rsidRPr="000D52EF">
        <w:t>organisational reference materials such as policies, procedures, manuals and checklists.</w:t>
      </w:r>
    </w:p>
    <w:p w:rsidR="00000000" w:rsidRPr="000D52EF" w:rsidP="000D52EF">
      <w:pPr>
        <w:pStyle w:val="BodyText"/>
      </w:pPr>
    </w:p>
    <w:p w:rsidR="00000000" w:rsidRPr="000D52EF" w:rsidP="00CD44EF">
      <w:pPr>
        <w:pStyle w:val="BodyText"/>
      </w:pPr>
      <w:r w:rsidRPr="000D52EF">
        <w:t>Assessors of this unit must satisfy the requirements for assessors in applicable vocational education and training legislation, frameworks and/or standards.</w:t>
      </w:r>
    </w:p>
    <w:p w:rsidR="00000000" w:rsidRPr="000D52EF" w:rsidP="000D52EF">
      <w:pPr>
        <w:pStyle w:val="Heading1"/>
      </w:pPr>
      <w:bookmarkStart w:id="12" w:name="O_751624"/>
      <w:bookmarkEnd w:id="12"/>
      <w:r w:rsidRPr="000D52EF">
        <w:t>Links</w:t>
      </w:r>
    </w:p>
    <w:p w:rsidR="00000000" w:rsidRPr="000D52EF" w:rsidP="00CD44EF">
      <w:pPr>
        <w:pStyle w:val="BodyText"/>
      </w:pPr>
      <w:r w:rsidRPr="000D52E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75D4A">
        <w:rPr>
          <w:rStyle w:val="Hyperlink"/>
        </w:rPr>
        <w:t>https://vetnet.gov.au/Pages/TrainingDocs.aspx?q=c7200cc8-0566-4f04-b76f-e89fd6f102fe</w:t>
      </w:r>
      <w:r>
        <w:fldChar w:fldCharType="end"/>
      </w:r>
    </w:p>
    <w:p w:rsidR="00000000" w:rsidRPr="000D52EF" w:rsidP="000D52EF"/>
    <w:sectPr w:rsidSect="000D52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rsidRPr="00CD44EF" w:rsidP="00CD44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EF" w:rsidP="000D52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44EF" w:rsidP="000D52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D44EF" w:rsidP="000D52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rsidP="000D52EF">
    <w:pPr>
      <w:pStyle w:val="Footer"/>
      <w:framePr w:wrap="around"/>
    </w:pPr>
    <w:r>
      <w:fldChar w:fldCharType="begin"/>
    </w:r>
    <w:r>
      <w:instrText xml:space="preserve"> DOCPROPERTY  Subject  \* MERGEFORMAT </w:instrText>
    </w:r>
    <w:r>
      <w:fldChar w:fldCharType="separate"/>
    </w:r>
    <w:r w:rsidR="00CD44EF">
      <w:t>Approved</w:t>
    </w:r>
    <w:r w:rsidR="00CD44EF">
      <w:fldChar w:fldCharType="end"/>
    </w:r>
    <w:r>
      <w:tab/>
      <w:t xml:space="preserve">Page </w:t>
    </w:r>
    <w:r>
      <w:fldChar w:fldCharType="begin"/>
    </w:r>
    <w:r>
      <w:instrText xml:space="preserve"> PAGE  \* Arabic  \* MERGEFORMAT </w:instrText>
    </w:r>
    <w:r>
      <w:fldChar w:fldCharType="separate"/>
    </w:r>
    <w:r w:rsidR="00CD44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44EF">
      <w:rPr>
        <w:noProof/>
      </w:rPr>
      <w:t>4</w:t>
    </w:r>
    <w:r>
      <w:rPr>
        <w:noProof/>
      </w:rPr>
      <w:fldChar w:fldCharType="end"/>
    </w:r>
  </w:p>
  <w:p w:rsidR="000D52EF" w:rsidP="000D52EF">
    <w:pPr>
      <w:pStyle w:val="Footer"/>
      <w:framePr w:wrap="around"/>
    </w:pPr>
    <w:r>
      <w:t xml:space="preserve">© Commonwealth of Australia, </w:t>
    </w:r>
    <w:r>
      <w:fldChar w:fldCharType="begin"/>
    </w:r>
    <w:r>
      <w:instrText xml:space="preserve"> DATE  \@ "yyyy"  \* MERGEFORMAT </w:instrText>
    </w:r>
    <w:r>
      <w:fldChar w:fldCharType="separate"/>
    </w:r>
    <w:r w:rsidR="00CD44EF">
      <w:rPr>
        <w:noProof/>
      </w:rPr>
      <w:t>2025</w:t>
    </w:r>
    <w:r>
      <w:fldChar w:fldCharType="end"/>
    </w:r>
    <w:r>
      <w:tab/>
    </w:r>
    <w:r>
      <w:fldChar w:fldCharType="begin"/>
    </w:r>
    <w:r>
      <w:instrText xml:space="preserve"> DOCPROPERTY  Author  \* MERGEFORMAT </w:instrText>
    </w:r>
    <w:r>
      <w:fldChar w:fldCharType="separate"/>
    </w:r>
    <w:r w:rsidR="00CD44EF">
      <w:t>Future Skills Organisation</w:t>
    </w:r>
    <w:r w:rsidR="00CD44EF">
      <w:fldChar w:fldCharType="end"/>
    </w:r>
  </w:p>
  <w:p w:rsidR="000D52EF" w:rsidP="000D52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2EF" w:rsidRPr="00CD44EF" w:rsidP="00CD44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EF" w:rsidRPr="002D2AF8" w:rsidP="000D52EF">
    <w:pPr>
      <w:pStyle w:val="Header"/>
      <w:framePr w:wrap="around"/>
    </w:pPr>
    <w:r>
      <w:fldChar w:fldCharType="begin"/>
    </w:r>
    <w:r>
      <w:instrText xml:space="preserve"> TITLE   \* MERGEFORMAT </w:instrText>
    </w:r>
    <w:r>
      <w:fldChar w:fldCharType="separate"/>
    </w:r>
    <w:r>
      <w:t>FNSPRT505 Develop and maintain knowledge of financial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44EF" w:rsidP="000D52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2EF" w:rsidRPr="002D2AF8" w:rsidP="000D52EF">
    <w:pPr>
      <w:pStyle w:val="Header"/>
      <w:framePr w:wrap="around"/>
    </w:pPr>
    <w:r>
      <w:fldChar w:fldCharType="begin"/>
    </w:r>
    <w:r>
      <w:instrText xml:space="preserve"> TITLE   \* MERGEFORMAT </w:instrText>
    </w:r>
    <w:r>
      <w:fldChar w:fldCharType="separate"/>
    </w:r>
    <w:r w:rsidR="00CD44EF">
      <w:t>FNSPRT505 Develop and maintain knowledge of financial services and assets</w:t>
    </w:r>
    <w:r w:rsidR="00CD44EF">
      <w:fldChar w:fldCharType="end"/>
    </w:r>
    <w:r>
      <w:tab/>
      <w:t xml:space="preserve">Date this document was generated: </w:t>
    </w:r>
    <w:r>
      <w:fldChar w:fldCharType="begin"/>
    </w:r>
    <w:r>
      <w:instrText xml:space="preserve"> CREATEDATE  \@ "d MMMM yyyy"  \* MERGEFORMAT </w:instrText>
    </w:r>
    <w:r>
      <w:fldChar w:fldCharType="separate"/>
    </w:r>
    <w:r w:rsidR="00CD44EF">
      <w:rPr>
        <w:noProof/>
      </w:rPr>
      <w:t>2 March 2025</w:t>
    </w:r>
    <w:r>
      <w:fldChar w:fldCharType="end"/>
    </w:r>
  </w:p>
  <w:p w:rsidR="000D52EF" w:rsidP="000D52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88C0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AF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0B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2EF"/>
    <w:pPr>
      <w:spacing w:before="360" w:after="60"/>
      <w:outlineLvl w:val="0"/>
    </w:pPr>
    <w:rPr>
      <w:sz w:val="32"/>
    </w:rPr>
  </w:style>
  <w:style w:type="paragraph" w:styleId="Heading2">
    <w:name w:val="heading 2"/>
    <w:basedOn w:val="HeadingBase"/>
    <w:next w:val="BodyText"/>
    <w:link w:val="Heading2Char"/>
    <w:qFormat/>
    <w:rsid w:val="000D52EF"/>
    <w:pPr>
      <w:keepLines/>
      <w:spacing w:before="240" w:after="120"/>
      <w:outlineLvl w:val="1"/>
    </w:pPr>
    <w:rPr>
      <w:sz w:val="28"/>
      <w:szCs w:val="40"/>
    </w:rPr>
  </w:style>
  <w:style w:type="paragraph" w:styleId="Heading3">
    <w:name w:val="heading 3"/>
    <w:basedOn w:val="HeadingBase"/>
    <w:next w:val="BodyText"/>
    <w:link w:val="Heading3Char"/>
    <w:qFormat/>
    <w:rsid w:val="000D52EF"/>
    <w:pPr>
      <w:spacing w:before="180" w:after="120"/>
      <w:outlineLvl w:val="2"/>
    </w:pPr>
    <w:rPr>
      <w:spacing w:val="-10"/>
      <w:kern w:val="32"/>
    </w:rPr>
  </w:style>
  <w:style w:type="paragraph" w:styleId="Heading4">
    <w:name w:val="heading 4"/>
    <w:basedOn w:val="HeadingBase"/>
    <w:next w:val="BodyText"/>
    <w:link w:val="Heading4Char"/>
    <w:qFormat/>
    <w:rsid w:val="000D52EF"/>
    <w:pPr>
      <w:spacing w:before="160" w:after="120"/>
      <w:outlineLvl w:val="3"/>
    </w:pPr>
    <w:rPr>
      <w:sz w:val="22"/>
    </w:rPr>
  </w:style>
  <w:style w:type="paragraph" w:styleId="Heading5">
    <w:name w:val="heading 5"/>
    <w:basedOn w:val="HeadingBase"/>
    <w:next w:val="Normal"/>
    <w:link w:val="Heading5Char"/>
    <w:qFormat/>
    <w:rsid w:val="000D52EF"/>
    <w:pPr>
      <w:spacing w:before="80"/>
      <w:outlineLvl w:val="4"/>
    </w:pPr>
    <w:rPr>
      <w:color w:val="918585"/>
      <w:sz w:val="20"/>
    </w:rPr>
  </w:style>
  <w:style w:type="paragraph" w:styleId="Heading6">
    <w:name w:val="heading 6"/>
    <w:basedOn w:val="HeadingBase"/>
    <w:next w:val="Normal"/>
    <w:link w:val="Heading6Char"/>
    <w:qFormat/>
    <w:rsid w:val="000D52EF"/>
    <w:pPr>
      <w:spacing w:before="60"/>
      <w:outlineLvl w:val="5"/>
    </w:pPr>
    <w:rPr>
      <w:color w:val="918585"/>
      <w:sz w:val="20"/>
    </w:rPr>
  </w:style>
  <w:style w:type="paragraph" w:styleId="Heading7">
    <w:name w:val="heading 7"/>
    <w:basedOn w:val="Normal"/>
    <w:next w:val="Normal"/>
    <w:link w:val="Heading7Char"/>
    <w:qFormat/>
    <w:rsid w:val="000D52EF"/>
    <w:pPr>
      <w:ind w:left="720"/>
      <w:outlineLvl w:val="6"/>
    </w:pPr>
    <w:rPr>
      <w:i/>
    </w:rPr>
  </w:style>
  <w:style w:type="paragraph" w:styleId="Heading8">
    <w:name w:val="heading 8"/>
    <w:basedOn w:val="Normal"/>
    <w:next w:val="Normal"/>
    <w:link w:val="Heading8Char"/>
    <w:qFormat/>
    <w:rsid w:val="000D52EF"/>
    <w:pPr>
      <w:ind w:left="720"/>
      <w:outlineLvl w:val="7"/>
    </w:pPr>
    <w:rPr>
      <w:i/>
    </w:rPr>
  </w:style>
  <w:style w:type="paragraph" w:styleId="Heading9">
    <w:name w:val="heading 9"/>
    <w:basedOn w:val="Normal"/>
    <w:next w:val="Normal"/>
    <w:link w:val="Heading9Char"/>
    <w:qFormat/>
    <w:rsid w:val="000D52EF"/>
    <w:pPr>
      <w:ind w:left="720"/>
      <w:outlineLvl w:val="8"/>
    </w:pPr>
    <w:rPr>
      <w:i/>
    </w:rPr>
  </w:style>
  <w:style w:type="character" w:default="1" w:styleId="DefaultParagraphFont">
    <w:name w:val="Default Paragraph Font"/>
    <w:uiPriority w:val="1"/>
    <w:unhideWhenUsed/>
    <w:rsid w:val="000D52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2EF"/>
  </w:style>
  <w:style w:type="character" w:customStyle="1" w:styleId="Heading1Char">
    <w:name w:val="Heading 1 Char"/>
    <w:basedOn w:val="DefaultParagraphFont"/>
    <w:link w:val="Heading1"/>
    <w:rsid w:val="000D52EF"/>
    <w:rPr>
      <w:rFonts w:ascii="Times New Roman" w:eastAsia="Times New Roman" w:hAnsi="Times New Roman" w:cs="Times New Roman"/>
      <w:b/>
      <w:sz w:val="32"/>
      <w:szCs w:val="20"/>
      <w:lang w:eastAsia="en-US"/>
    </w:rPr>
  </w:style>
  <w:style w:type="paragraph" w:styleId="BodyText">
    <w:name w:val="Body Text"/>
    <w:basedOn w:val="Normal"/>
    <w:link w:val="BodyTextChar"/>
    <w:rsid w:val="000D52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2EF"/>
    <w:rPr>
      <w:rFonts w:ascii="Times New Roman" w:eastAsia="Times New Roman" w:hAnsi="Times New Roman" w:cs="Times New Roman"/>
      <w:sz w:val="24"/>
      <w:lang w:eastAsia="en-US"/>
    </w:rPr>
  </w:style>
  <w:style w:type="paragraph" w:styleId="ListBullet">
    <w:name w:val="List Bullet"/>
    <w:basedOn w:val="List"/>
    <w:rsid w:val="000D52EF"/>
    <w:pPr>
      <w:numPr>
        <w:numId w:val="12"/>
      </w:numPr>
      <w:tabs>
        <w:tab w:val="clear" w:pos="340"/>
      </w:tabs>
      <w:spacing w:before="40" w:after="40"/>
    </w:pPr>
  </w:style>
  <w:style w:type="character" w:customStyle="1" w:styleId="SpecialBold">
    <w:name w:val="Special Bold"/>
    <w:basedOn w:val="DefaultParagraphFont"/>
    <w:rsid w:val="000D52EF"/>
    <w:rPr>
      <w:b/>
      <w:spacing w:val="0"/>
    </w:rPr>
  </w:style>
  <w:style w:type="paragraph" w:styleId="ListBullet2">
    <w:name w:val="List Bullet 2"/>
    <w:basedOn w:val="List2"/>
    <w:rsid w:val="000D52EF"/>
    <w:pPr>
      <w:numPr>
        <w:numId w:val="13"/>
      </w:numPr>
      <w:tabs>
        <w:tab w:val="clear" w:pos="680"/>
      </w:tabs>
    </w:pPr>
  </w:style>
  <w:style w:type="character" w:styleId="Emphasis">
    <w:name w:val="Emphasis"/>
    <w:basedOn w:val="DefaultParagraphFont"/>
    <w:qFormat/>
    <w:rsid w:val="000D52EF"/>
    <w:rPr>
      <w:i/>
    </w:rPr>
  </w:style>
  <w:style w:type="paragraph" w:customStyle="1" w:styleId="SuperHeading">
    <w:name w:val="SuperHeading"/>
    <w:basedOn w:val="Normal"/>
    <w:rsid w:val="000D52EF"/>
    <w:pPr>
      <w:spacing w:before="240" w:after="120"/>
      <w:outlineLvl w:val="0"/>
    </w:pPr>
    <w:rPr>
      <w:rFonts w:ascii="Times New Roman" w:hAnsi="Times New Roman"/>
      <w:b/>
      <w:sz w:val="32"/>
    </w:rPr>
  </w:style>
  <w:style w:type="paragraph" w:customStyle="1" w:styleId="AllowPageBreak">
    <w:name w:val="AllowPageBreak"/>
    <w:rsid w:val="000D52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2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2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2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2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2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2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2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2EF"/>
    <w:rPr>
      <w:rFonts w:ascii="Courier New" w:eastAsia="Times New Roman" w:hAnsi="Courier New" w:cs="Times New Roman"/>
      <w:i/>
      <w:szCs w:val="20"/>
      <w:lang w:eastAsia="en-US"/>
    </w:rPr>
  </w:style>
  <w:style w:type="paragraph" w:customStyle="1" w:styleId="HeadingBase">
    <w:name w:val="Heading Base"/>
    <w:rsid w:val="000D52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2EF"/>
    <w:pPr>
      <w:tabs>
        <w:tab w:val="right" w:leader="dot" w:pos="9072"/>
      </w:tabs>
      <w:ind w:left="567"/>
    </w:pPr>
    <w:rPr>
      <w:szCs w:val="22"/>
    </w:rPr>
  </w:style>
  <w:style w:type="paragraph" w:customStyle="1" w:styleId="TOCBase">
    <w:name w:val="TOC Base"/>
    <w:rsid w:val="000D52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2EF"/>
    <w:pPr>
      <w:tabs>
        <w:tab w:val="right" w:leader="dot" w:pos="9072"/>
      </w:tabs>
      <w:spacing w:before="40" w:after="40"/>
      <w:ind w:left="284"/>
    </w:pPr>
    <w:rPr>
      <w:rFonts w:ascii="Times New Roman" w:hAnsi="Times New Roman"/>
    </w:rPr>
  </w:style>
  <w:style w:type="paragraph" w:styleId="TOC1">
    <w:name w:val="toc 1"/>
    <w:basedOn w:val="TOCBase"/>
    <w:next w:val="Normal"/>
    <w:rsid w:val="000D52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2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2EF"/>
    <w:rPr>
      <w:rFonts w:ascii="Times New Roman" w:eastAsia="Times New Roman" w:hAnsi="Times New Roman" w:cs="Times New Roman"/>
      <w:sz w:val="16"/>
      <w:lang w:eastAsia="en-US"/>
    </w:rPr>
  </w:style>
  <w:style w:type="paragraph" w:styleId="Title">
    <w:name w:val="Title"/>
    <w:basedOn w:val="HeadingBase"/>
    <w:link w:val="TitleChar"/>
    <w:qFormat/>
    <w:rsid w:val="000D52EF"/>
    <w:pPr>
      <w:spacing w:before="5040"/>
      <w:jc w:val="center"/>
    </w:pPr>
    <w:rPr>
      <w:sz w:val="48"/>
      <w:szCs w:val="72"/>
      <w:lang w:val="en-US"/>
    </w:rPr>
  </w:style>
  <w:style w:type="character" w:customStyle="1" w:styleId="TitleChar">
    <w:name w:val="Title Char"/>
    <w:basedOn w:val="DefaultParagraphFont"/>
    <w:link w:val="Title"/>
    <w:rsid w:val="000D52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2EF"/>
    <w:pPr>
      <w:tabs>
        <w:tab w:val="left" w:pos="3600"/>
        <w:tab w:val="left" w:pos="3958"/>
      </w:tabs>
    </w:pPr>
  </w:style>
  <w:style w:type="paragraph" w:styleId="List">
    <w:name w:val="List"/>
    <w:basedOn w:val="BodyText"/>
    <w:next w:val="BodyText"/>
    <w:rsid w:val="000D52EF"/>
    <w:pPr>
      <w:tabs>
        <w:tab w:val="left" w:pos="340"/>
      </w:tabs>
      <w:spacing w:before="60" w:after="60"/>
      <w:ind w:left="340" w:hanging="340"/>
    </w:pPr>
  </w:style>
  <w:style w:type="paragraph" w:customStyle="1" w:styleId="Note">
    <w:name w:val="Note"/>
    <w:basedOn w:val="BodyText"/>
    <w:rsid w:val="000D52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2EF"/>
    <w:pPr>
      <w:framePr w:wrap="auto" w:hAnchor="text" w:y="6049"/>
    </w:pPr>
    <w:rPr>
      <w:color w:val="000000"/>
      <w:sz w:val="40"/>
    </w:rPr>
  </w:style>
  <w:style w:type="paragraph" w:customStyle="1" w:styleId="TOCTitle">
    <w:name w:val="TOCTitle"/>
    <w:basedOn w:val="Heading1"/>
    <w:rsid w:val="000D52EF"/>
    <w:pPr>
      <w:spacing w:after="240"/>
      <w:jc w:val="center"/>
      <w:outlineLvl w:val="9"/>
    </w:pPr>
    <w:rPr>
      <w:caps/>
    </w:rPr>
  </w:style>
  <w:style w:type="paragraph" w:customStyle="1" w:styleId="Version">
    <w:name w:val="Version"/>
    <w:rsid w:val="000D52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2EF"/>
    <w:pPr>
      <w:keepNext w:val="0"/>
      <w:tabs>
        <w:tab w:val="right" w:pos="4176"/>
      </w:tabs>
      <w:ind w:left="198" w:hanging="198"/>
    </w:pPr>
    <w:rPr>
      <w:rFonts w:ascii="Garamond" w:hAnsi="Garamond"/>
    </w:rPr>
  </w:style>
  <w:style w:type="paragraph" w:styleId="IndexHeading">
    <w:name w:val="index heading"/>
    <w:basedOn w:val="Normal"/>
    <w:next w:val="Index1"/>
    <w:semiHidden/>
    <w:rsid w:val="000D52EF"/>
    <w:pPr>
      <w:spacing w:before="120" w:after="120"/>
    </w:pPr>
    <w:rPr>
      <w:rFonts w:ascii="Arial" w:hAnsi="Arial"/>
      <w:b/>
      <w:color w:val="918585"/>
      <w:sz w:val="24"/>
    </w:rPr>
  </w:style>
  <w:style w:type="paragraph" w:styleId="Header">
    <w:name w:val="header"/>
    <w:basedOn w:val="Normal"/>
    <w:link w:val="HeaderChar"/>
    <w:rsid w:val="000D52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2EF"/>
    <w:rPr>
      <w:rFonts w:ascii="Times New Roman" w:eastAsia="Times New Roman" w:hAnsi="Times New Roman" w:cs="Times New Roman"/>
      <w:sz w:val="16"/>
      <w:szCs w:val="20"/>
      <w:lang w:val="en-GB" w:eastAsia="en-US"/>
    </w:rPr>
  </w:style>
  <w:style w:type="paragraph" w:customStyle="1" w:styleId="Chapter">
    <w:name w:val="Chapter"/>
    <w:basedOn w:val="Normal"/>
    <w:rsid w:val="000D52EF"/>
    <w:pPr>
      <w:spacing w:before="240"/>
    </w:pPr>
    <w:rPr>
      <w:rFonts w:ascii="Times New Roman" w:hAnsi="Times New Roman"/>
      <w:smallCaps/>
      <w:spacing w:val="80"/>
      <w:sz w:val="28"/>
    </w:rPr>
  </w:style>
  <w:style w:type="paragraph" w:customStyle="1" w:styleId="InChapter">
    <w:name w:val="InChapter"/>
    <w:basedOn w:val="Heading3"/>
    <w:rsid w:val="000D52EF"/>
    <w:pPr>
      <w:spacing w:after="240"/>
      <w:outlineLvl w:val="9"/>
    </w:pPr>
    <w:rPr>
      <w:noProof/>
    </w:rPr>
  </w:style>
  <w:style w:type="paragraph" w:styleId="Index2">
    <w:name w:val="index 2"/>
    <w:basedOn w:val="Normal"/>
    <w:next w:val="Normal"/>
    <w:semiHidden/>
    <w:rsid w:val="000D52EF"/>
    <w:pPr>
      <w:tabs>
        <w:tab w:val="right" w:pos="4176"/>
      </w:tabs>
      <w:ind w:left="568" w:hanging="284"/>
    </w:pPr>
    <w:rPr>
      <w:rFonts w:ascii="Garamond" w:hAnsi="Garamond"/>
    </w:rPr>
  </w:style>
  <w:style w:type="paragraph" w:customStyle="1" w:styleId="Byline">
    <w:name w:val="Byline"/>
    <w:rsid w:val="000D52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2EF"/>
    <w:pPr>
      <w:tabs>
        <w:tab w:val="clear" w:pos="3600"/>
        <w:tab w:val="clear" w:pos="3958"/>
      </w:tabs>
      <w:jc w:val="right"/>
    </w:pPr>
  </w:style>
  <w:style w:type="paragraph" w:styleId="Caption">
    <w:name w:val="caption"/>
    <w:basedOn w:val="BodyText"/>
    <w:next w:val="Normal"/>
    <w:qFormat/>
    <w:rsid w:val="000D52EF"/>
    <w:pPr>
      <w:framePr w:w="2268" w:hSpace="181" w:vSpace="181" w:wrap="around" w:vAnchor="text" w:hAnchor="page" w:x="1135" w:y="285" w:anchorLock="1"/>
    </w:pPr>
    <w:rPr>
      <w:i/>
    </w:rPr>
  </w:style>
  <w:style w:type="paragraph" w:customStyle="1" w:styleId="MiniTOCTitle">
    <w:name w:val="MiniTOCTitle"/>
    <w:basedOn w:val="Heading4"/>
    <w:rsid w:val="000D52EF"/>
    <w:pPr>
      <w:spacing w:before="240"/>
      <w:outlineLvl w:val="9"/>
    </w:pPr>
    <w:rPr>
      <w:noProof/>
      <w:sz w:val="24"/>
    </w:rPr>
  </w:style>
  <w:style w:type="paragraph" w:customStyle="1" w:styleId="MiniTOCItem">
    <w:name w:val="MiniTOCItem"/>
    <w:basedOn w:val="ListBullet"/>
    <w:rsid w:val="000D52EF"/>
    <w:pPr>
      <w:numPr>
        <w:numId w:val="0"/>
      </w:numPr>
      <w:tabs>
        <w:tab w:val="right" w:leader="dot" w:pos="6521"/>
      </w:tabs>
      <w:spacing w:before="0" w:after="0"/>
    </w:pPr>
  </w:style>
  <w:style w:type="paragraph" w:customStyle="1" w:styleId="TOFTitle">
    <w:name w:val="TOFTitle"/>
    <w:basedOn w:val="TOCTitle"/>
    <w:rsid w:val="000D52EF"/>
  </w:style>
  <w:style w:type="paragraph" w:styleId="TableofFigures">
    <w:name w:val="table of figures"/>
    <w:basedOn w:val="Normal"/>
    <w:next w:val="Normal"/>
    <w:semiHidden/>
    <w:rsid w:val="000D52EF"/>
    <w:pPr>
      <w:tabs>
        <w:tab w:val="right" w:leader="dot" w:pos="9072"/>
      </w:tabs>
      <w:ind w:left="970" w:hanging="403"/>
    </w:pPr>
    <w:rPr>
      <w:rFonts w:ascii="Times New Roman" w:hAnsi="Times New Roman"/>
      <w:b/>
    </w:rPr>
  </w:style>
  <w:style w:type="paragraph" w:styleId="ListNumber">
    <w:name w:val="List Number"/>
    <w:basedOn w:val="List"/>
    <w:rsid w:val="000D52EF"/>
    <w:pPr>
      <w:numPr>
        <w:numId w:val="15"/>
      </w:numPr>
      <w:tabs>
        <w:tab w:val="clear" w:pos="340"/>
      </w:tabs>
    </w:pPr>
  </w:style>
  <w:style w:type="character" w:customStyle="1" w:styleId="WingdingSymbols">
    <w:name w:val="Wingding Symbols"/>
    <w:rsid w:val="000D52EF"/>
    <w:rPr>
      <w:rFonts w:ascii="Wingdings" w:hAnsi="Wingdings"/>
    </w:rPr>
  </w:style>
  <w:style w:type="paragraph" w:customStyle="1" w:styleId="TableHeading">
    <w:name w:val="Table Heading"/>
    <w:basedOn w:val="HeadingBase"/>
    <w:rsid w:val="000D52EF"/>
    <w:pPr>
      <w:keepLines/>
      <w:pBdr>
        <w:bottom w:val="single" w:sz="6" w:space="1" w:color="918585"/>
      </w:pBdr>
      <w:spacing w:before="240"/>
    </w:pPr>
  </w:style>
  <w:style w:type="character" w:customStyle="1" w:styleId="HotSpot">
    <w:name w:val="HotSpot"/>
    <w:rsid w:val="000D52EF"/>
    <w:rPr>
      <w:color w:val="0033CC"/>
      <w:u w:val="none"/>
    </w:rPr>
  </w:style>
  <w:style w:type="paragraph" w:customStyle="1" w:styleId="BodyTextRight">
    <w:name w:val="Body Text Right"/>
    <w:basedOn w:val="BodyText"/>
    <w:rsid w:val="000D52EF"/>
    <w:pPr>
      <w:spacing w:before="0" w:after="0"/>
      <w:jc w:val="right"/>
    </w:pPr>
  </w:style>
  <w:style w:type="paragraph" w:styleId="Index3">
    <w:name w:val="index 3"/>
    <w:basedOn w:val="ListNumber2"/>
    <w:next w:val="Normal"/>
    <w:semiHidden/>
    <w:rsid w:val="000D52EF"/>
    <w:pPr>
      <w:numPr>
        <w:numId w:val="0"/>
      </w:numPr>
      <w:tabs>
        <w:tab w:val="right" w:leader="dot" w:pos="4176"/>
      </w:tabs>
    </w:pPr>
  </w:style>
  <w:style w:type="paragraph" w:styleId="ListNumber2">
    <w:name w:val="List Number 2"/>
    <w:basedOn w:val="List2"/>
    <w:rsid w:val="000D52EF"/>
    <w:pPr>
      <w:numPr>
        <w:numId w:val="10"/>
      </w:numPr>
      <w:tabs>
        <w:tab w:val="clear" w:pos="1060"/>
      </w:tabs>
    </w:pPr>
  </w:style>
  <w:style w:type="paragraph" w:customStyle="1" w:styleId="MarginNote">
    <w:name w:val="Margin Note"/>
    <w:basedOn w:val="BodyText"/>
    <w:rsid w:val="000D52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2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2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2EF"/>
    <w:rPr>
      <w:sz w:val="32"/>
    </w:rPr>
  </w:style>
  <w:style w:type="paragraph" w:customStyle="1" w:styleId="HeadingProcedure">
    <w:name w:val="Heading Procedure"/>
    <w:basedOn w:val="HeadingBase"/>
    <w:next w:val="Normal"/>
    <w:rsid w:val="000D52EF"/>
    <w:pPr>
      <w:tabs>
        <w:tab w:val="left" w:pos="0"/>
      </w:tabs>
      <w:spacing w:before="120" w:after="60"/>
    </w:pPr>
    <w:rPr>
      <w:i/>
      <w:color w:val="918585"/>
      <w:sz w:val="22"/>
    </w:rPr>
  </w:style>
  <w:style w:type="paragraph" w:customStyle="1" w:styleId="TableBodyText">
    <w:name w:val="Table Body Text"/>
    <w:basedOn w:val="BodyText"/>
    <w:rsid w:val="000D52EF"/>
    <w:pPr>
      <w:spacing w:before="60" w:after="60"/>
    </w:pPr>
  </w:style>
  <w:style w:type="paragraph" w:styleId="ListContinue">
    <w:name w:val="List Continue"/>
    <w:basedOn w:val="List"/>
    <w:rsid w:val="000D52EF"/>
    <w:pPr>
      <w:ind w:firstLine="0"/>
    </w:pPr>
  </w:style>
  <w:style w:type="paragraph" w:customStyle="1" w:styleId="ListNote">
    <w:name w:val="List Note"/>
    <w:basedOn w:val="List"/>
    <w:rsid w:val="000D52EF"/>
    <w:pPr>
      <w:pBdr>
        <w:top w:val="single" w:sz="6" w:space="2" w:color="918585"/>
        <w:bottom w:val="single" w:sz="6" w:space="2" w:color="918585"/>
      </w:pBdr>
      <w:tabs>
        <w:tab w:val="left" w:pos="1021"/>
      </w:tabs>
      <w:ind w:firstLine="0"/>
    </w:pPr>
  </w:style>
  <w:style w:type="paragraph" w:customStyle="1" w:styleId="Warning">
    <w:name w:val="Warning"/>
    <w:basedOn w:val="BodyText"/>
    <w:rsid w:val="000D52EF"/>
    <w:pPr>
      <w:shd w:val="clear" w:color="auto" w:fill="D9D9D9"/>
      <w:tabs>
        <w:tab w:val="left" w:pos="992"/>
      </w:tabs>
      <w:ind w:left="119" w:right="119"/>
    </w:pPr>
    <w:rPr>
      <w:sz w:val="20"/>
    </w:rPr>
  </w:style>
  <w:style w:type="paragraph" w:customStyle="1" w:styleId="MarginIcons">
    <w:name w:val="Margin Icons"/>
    <w:basedOn w:val="BodyText"/>
    <w:rsid w:val="000D52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2EF"/>
    <w:rPr>
      <w:rFonts w:ascii="Courier New" w:hAnsi="Courier New"/>
    </w:rPr>
  </w:style>
  <w:style w:type="paragraph" w:customStyle="1" w:styleId="NoteBullet">
    <w:name w:val="Note Bullet"/>
    <w:basedOn w:val="Note"/>
    <w:rsid w:val="000D52EF"/>
    <w:pPr>
      <w:tabs>
        <w:tab w:val="clear" w:pos="680"/>
      </w:tabs>
      <w:spacing w:before="60" w:after="60"/>
    </w:pPr>
  </w:style>
  <w:style w:type="paragraph" w:customStyle="1" w:styleId="SubHeading2">
    <w:name w:val="SubHeading2"/>
    <w:basedOn w:val="HeadingBase"/>
    <w:rsid w:val="000D52EF"/>
    <w:pPr>
      <w:spacing w:before="240" w:after="60"/>
    </w:pPr>
    <w:rPr>
      <w:sz w:val="20"/>
    </w:rPr>
  </w:style>
  <w:style w:type="paragraph" w:customStyle="1" w:styleId="SubHeading1">
    <w:name w:val="SubHeading1"/>
    <w:basedOn w:val="HeadingBase"/>
    <w:rsid w:val="000D52EF"/>
    <w:pPr>
      <w:spacing w:before="240" w:after="60"/>
    </w:pPr>
    <w:rPr>
      <w:color w:val="918585"/>
      <w:sz w:val="22"/>
    </w:rPr>
  </w:style>
  <w:style w:type="paragraph" w:customStyle="1" w:styleId="SideHeading">
    <w:name w:val="Side Heading"/>
    <w:basedOn w:val="HeadingBase"/>
    <w:rsid w:val="000D52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2EF"/>
    <w:pPr>
      <w:tabs>
        <w:tab w:val="num" w:pos="360"/>
      </w:tabs>
    </w:pPr>
  </w:style>
  <w:style w:type="paragraph" w:styleId="PlainText">
    <w:name w:val="Plain Text"/>
    <w:basedOn w:val="Normal"/>
    <w:link w:val="PlainTextChar"/>
    <w:rsid w:val="000D52EF"/>
    <w:rPr>
      <w:sz w:val="20"/>
    </w:rPr>
  </w:style>
  <w:style w:type="character" w:customStyle="1" w:styleId="PlainTextChar">
    <w:name w:val="Plain Text Char"/>
    <w:basedOn w:val="DefaultParagraphFont"/>
    <w:link w:val="PlainText"/>
    <w:rsid w:val="000D52EF"/>
    <w:rPr>
      <w:rFonts w:ascii="Courier New" w:eastAsia="Times New Roman" w:hAnsi="Courier New" w:cs="Times New Roman"/>
      <w:sz w:val="20"/>
      <w:szCs w:val="20"/>
      <w:lang w:eastAsia="en-US"/>
    </w:rPr>
  </w:style>
  <w:style w:type="character" w:customStyle="1" w:styleId="MenuOption">
    <w:name w:val="Menu Option"/>
    <w:basedOn w:val="DefaultParagraphFont"/>
    <w:rsid w:val="000D52EF"/>
    <w:rPr>
      <w:b/>
      <w:smallCaps/>
    </w:rPr>
  </w:style>
  <w:style w:type="paragraph" w:customStyle="1" w:styleId="TableListNumber">
    <w:name w:val="Table List Number"/>
    <w:basedOn w:val="ListNumber"/>
    <w:rsid w:val="000D52EF"/>
    <w:pPr>
      <w:numPr>
        <w:numId w:val="0"/>
      </w:numPr>
    </w:pPr>
  </w:style>
  <w:style w:type="paragraph" w:styleId="TOC4">
    <w:name w:val="toc 4"/>
    <w:basedOn w:val="TOCBase"/>
    <w:next w:val="Normal"/>
    <w:semiHidden/>
    <w:rsid w:val="000D52EF"/>
    <w:pPr>
      <w:tabs>
        <w:tab w:val="right" w:leader="dot" w:pos="9071"/>
      </w:tabs>
      <w:ind w:left="1701"/>
    </w:pPr>
  </w:style>
  <w:style w:type="paragraph" w:customStyle="1" w:styleId="ListAlpha">
    <w:name w:val="List Alpha"/>
    <w:basedOn w:val="List"/>
    <w:rsid w:val="000D52EF"/>
    <w:pPr>
      <w:numPr>
        <w:numId w:val="9"/>
      </w:numPr>
    </w:pPr>
  </w:style>
  <w:style w:type="paragraph" w:customStyle="1" w:styleId="ListAlpha2">
    <w:name w:val="List Alpha 2"/>
    <w:basedOn w:val="List2"/>
    <w:rsid w:val="000D52EF"/>
    <w:pPr>
      <w:numPr>
        <w:numId w:val="8"/>
      </w:numPr>
    </w:pPr>
  </w:style>
  <w:style w:type="paragraph" w:styleId="List2">
    <w:name w:val="List 2"/>
    <w:basedOn w:val="BodyText"/>
    <w:rsid w:val="000D52EF"/>
    <w:pPr>
      <w:tabs>
        <w:tab w:val="left" w:pos="680"/>
      </w:tabs>
      <w:spacing w:before="60" w:after="60"/>
      <w:ind w:left="680" w:hanging="340"/>
    </w:pPr>
  </w:style>
  <w:style w:type="paragraph" w:styleId="List3">
    <w:name w:val="List 3"/>
    <w:basedOn w:val="BodyText"/>
    <w:rsid w:val="000D52EF"/>
    <w:pPr>
      <w:tabs>
        <w:tab w:val="left" w:pos="1021"/>
      </w:tabs>
      <w:spacing w:before="60" w:after="60"/>
      <w:ind w:left="1020" w:hanging="340"/>
    </w:pPr>
  </w:style>
  <w:style w:type="paragraph" w:styleId="List4">
    <w:name w:val="List 4"/>
    <w:basedOn w:val="BodyText"/>
    <w:rsid w:val="000D52EF"/>
    <w:pPr>
      <w:tabs>
        <w:tab w:val="left" w:pos="1361"/>
      </w:tabs>
      <w:spacing w:before="60" w:after="60"/>
      <w:ind w:left="1361" w:hanging="340"/>
    </w:pPr>
  </w:style>
  <w:style w:type="paragraph" w:styleId="List5">
    <w:name w:val="List 5"/>
    <w:basedOn w:val="BodyText"/>
    <w:rsid w:val="000D52EF"/>
    <w:pPr>
      <w:tabs>
        <w:tab w:val="left" w:pos="1701"/>
      </w:tabs>
      <w:spacing w:before="60" w:after="60"/>
      <w:ind w:left="1701" w:hanging="340"/>
    </w:pPr>
  </w:style>
  <w:style w:type="paragraph" w:styleId="ListBullet3">
    <w:name w:val="List Bullet 3"/>
    <w:basedOn w:val="List3"/>
    <w:rsid w:val="000D52EF"/>
    <w:pPr>
      <w:numPr>
        <w:numId w:val="14"/>
      </w:numPr>
      <w:tabs>
        <w:tab w:val="clear" w:pos="1021"/>
      </w:tabs>
      <w:ind w:left="1037" w:hanging="357"/>
    </w:pPr>
  </w:style>
  <w:style w:type="paragraph" w:styleId="ListBullet4">
    <w:name w:val="List Bullet 4"/>
    <w:basedOn w:val="List4"/>
    <w:rsid w:val="000D52EF"/>
    <w:pPr>
      <w:numPr>
        <w:numId w:val="3"/>
      </w:numPr>
      <w:tabs>
        <w:tab w:val="clear" w:pos="1361"/>
      </w:tabs>
    </w:pPr>
  </w:style>
  <w:style w:type="paragraph" w:styleId="ListBullet5">
    <w:name w:val="List Bullet 5"/>
    <w:basedOn w:val="List5"/>
    <w:rsid w:val="000D52EF"/>
    <w:pPr>
      <w:numPr>
        <w:numId w:val="4"/>
      </w:numPr>
    </w:pPr>
  </w:style>
  <w:style w:type="paragraph" w:styleId="ListContinue2">
    <w:name w:val="List Continue 2"/>
    <w:basedOn w:val="List2"/>
    <w:rsid w:val="000D52EF"/>
    <w:pPr>
      <w:ind w:firstLine="0"/>
    </w:pPr>
  </w:style>
  <w:style w:type="paragraph" w:styleId="ListContinue3">
    <w:name w:val="List Continue 3"/>
    <w:basedOn w:val="List3"/>
    <w:rsid w:val="000D52EF"/>
    <w:pPr>
      <w:ind w:left="1021" w:firstLine="0"/>
    </w:pPr>
  </w:style>
  <w:style w:type="paragraph" w:styleId="ListContinue4">
    <w:name w:val="List Continue 4"/>
    <w:basedOn w:val="List4"/>
    <w:rsid w:val="000D52EF"/>
    <w:pPr>
      <w:ind w:firstLine="0"/>
    </w:pPr>
  </w:style>
  <w:style w:type="paragraph" w:styleId="ListContinue5">
    <w:name w:val="List Continue 5"/>
    <w:basedOn w:val="List5"/>
    <w:rsid w:val="000D52EF"/>
    <w:pPr>
      <w:ind w:firstLine="0"/>
    </w:pPr>
  </w:style>
  <w:style w:type="paragraph" w:styleId="ListNumber3">
    <w:name w:val="List Number 3"/>
    <w:basedOn w:val="List3"/>
    <w:rsid w:val="000D52EF"/>
    <w:pPr>
      <w:numPr>
        <w:numId w:val="5"/>
      </w:numPr>
    </w:pPr>
  </w:style>
  <w:style w:type="paragraph" w:styleId="ListNumber4">
    <w:name w:val="List Number 4"/>
    <w:basedOn w:val="List4"/>
    <w:rsid w:val="000D52EF"/>
    <w:pPr>
      <w:numPr>
        <w:numId w:val="6"/>
      </w:numPr>
    </w:pPr>
  </w:style>
  <w:style w:type="paragraph" w:styleId="ListNumber5">
    <w:name w:val="List Number 5"/>
    <w:basedOn w:val="List5"/>
    <w:rsid w:val="000D52EF"/>
    <w:pPr>
      <w:numPr>
        <w:numId w:val="7"/>
      </w:numPr>
    </w:pPr>
  </w:style>
  <w:style w:type="paragraph" w:styleId="BlockText">
    <w:name w:val="Block Text"/>
    <w:basedOn w:val="Normal"/>
    <w:rsid w:val="000D52EF"/>
    <w:pPr>
      <w:spacing w:after="120"/>
      <w:ind w:left="1440" w:right="1440"/>
    </w:pPr>
  </w:style>
  <w:style w:type="character" w:customStyle="1" w:styleId="Subscript">
    <w:name w:val="Subscript"/>
    <w:basedOn w:val="DefaultParagraphFont"/>
    <w:rsid w:val="000D52EF"/>
    <w:rPr>
      <w:sz w:val="16"/>
      <w:vertAlign w:val="subscript"/>
    </w:rPr>
  </w:style>
  <w:style w:type="character" w:customStyle="1" w:styleId="Superscript">
    <w:name w:val="Superscript"/>
    <w:basedOn w:val="DefaultParagraphFont"/>
    <w:rsid w:val="000D52EF"/>
    <w:rPr>
      <w:sz w:val="16"/>
      <w:vertAlign w:val="superscript"/>
    </w:rPr>
  </w:style>
  <w:style w:type="character" w:customStyle="1" w:styleId="Symbols">
    <w:name w:val="Symbols"/>
    <w:basedOn w:val="DefaultParagraphFont"/>
    <w:rsid w:val="000D52EF"/>
    <w:rPr>
      <w:rFonts w:ascii="Symbol" w:hAnsi="Symbol"/>
    </w:rPr>
  </w:style>
  <w:style w:type="character" w:customStyle="1" w:styleId="MenuOptions">
    <w:name w:val="Menu Options"/>
    <w:basedOn w:val="DefaultParagraphFont"/>
    <w:rsid w:val="000D52EF"/>
    <w:rPr>
      <w:rFonts w:ascii="Arial Narrow" w:hAnsi="Arial Narrow"/>
      <w:smallCaps/>
    </w:rPr>
  </w:style>
  <w:style w:type="character" w:customStyle="1" w:styleId="Buttons">
    <w:name w:val="Buttons"/>
    <w:basedOn w:val="DefaultParagraphFont"/>
    <w:rsid w:val="000D52EF"/>
    <w:rPr>
      <w:b/>
    </w:rPr>
  </w:style>
  <w:style w:type="character" w:customStyle="1" w:styleId="Underlined">
    <w:name w:val="Underlined"/>
    <w:basedOn w:val="DefaultParagraphFont"/>
    <w:rsid w:val="000D52EF"/>
    <w:rPr>
      <w:u w:val="single"/>
    </w:rPr>
  </w:style>
  <w:style w:type="paragraph" w:customStyle="1" w:styleId="TableBodyTextRight">
    <w:name w:val="Table Body Text Right"/>
    <w:basedOn w:val="TableBodyText"/>
    <w:rsid w:val="000D52EF"/>
    <w:pPr>
      <w:widowControl w:val="0"/>
      <w:autoSpaceDE w:val="0"/>
      <w:autoSpaceDN w:val="0"/>
      <w:adjustRightInd w:val="0"/>
      <w:jc w:val="right"/>
    </w:pPr>
    <w:rPr>
      <w:rFonts w:cs="Arial"/>
      <w:szCs w:val="18"/>
    </w:rPr>
  </w:style>
  <w:style w:type="paragraph" w:customStyle="1" w:styleId="CopyrightText">
    <w:name w:val="Copyright Text"/>
    <w:basedOn w:val="BodyText"/>
    <w:rsid w:val="000D52EF"/>
    <w:rPr>
      <w:sz w:val="18"/>
    </w:rPr>
  </w:style>
  <w:style w:type="paragraph" w:customStyle="1" w:styleId="BodySmallRight">
    <w:name w:val="Body Small Right"/>
    <w:basedOn w:val="BodyTextRight"/>
    <w:rsid w:val="000D52EF"/>
    <w:rPr>
      <w:sz w:val="18"/>
      <w:szCs w:val="18"/>
    </w:rPr>
  </w:style>
  <w:style w:type="paragraph" w:customStyle="1" w:styleId="MarginEdition">
    <w:name w:val="Margin Edition"/>
    <w:basedOn w:val="MarginNote"/>
    <w:rsid w:val="000D52EF"/>
    <w:pPr>
      <w:spacing w:before="0" w:after="0"/>
    </w:pPr>
    <w:rPr>
      <w:rFonts w:ascii="Times New Roman" w:hAnsi="Times New Roman"/>
      <w:color w:val="999999"/>
    </w:rPr>
  </w:style>
  <w:style w:type="paragraph" w:customStyle="1" w:styleId="Spacer">
    <w:name w:val="Spacer"/>
    <w:basedOn w:val="Normal"/>
    <w:rsid w:val="000D52EF"/>
    <w:rPr>
      <w:sz w:val="2"/>
      <w:szCs w:val="2"/>
    </w:rPr>
  </w:style>
  <w:style w:type="character" w:customStyle="1" w:styleId="Small">
    <w:name w:val="Small"/>
    <w:basedOn w:val="DefaultParagraphFont"/>
    <w:rsid w:val="000D52EF"/>
    <w:rPr>
      <w:sz w:val="16"/>
    </w:rPr>
  </w:style>
  <w:style w:type="paragraph" w:customStyle="1" w:styleId="WideTable">
    <w:name w:val="Wide Table"/>
    <w:basedOn w:val="Normal"/>
    <w:rsid w:val="000D52EF"/>
    <w:pPr>
      <w:ind w:left="-1418"/>
    </w:pPr>
    <w:rPr>
      <w:sz w:val="2"/>
      <w:szCs w:val="2"/>
    </w:rPr>
  </w:style>
  <w:style w:type="character" w:styleId="PageNumber">
    <w:name w:val="page number"/>
    <w:basedOn w:val="DefaultParagraphFont"/>
    <w:rsid w:val="000D52EF"/>
  </w:style>
  <w:style w:type="paragraph" w:styleId="Quote">
    <w:name w:val="Quote"/>
    <w:basedOn w:val="Heading1"/>
    <w:link w:val="QuoteChar"/>
    <w:qFormat/>
    <w:rsid w:val="000D52EF"/>
    <w:rPr>
      <w:b w:val="0"/>
      <w:sz w:val="72"/>
      <w:szCs w:val="72"/>
      <w:lang w:val="en-NZ"/>
    </w:rPr>
  </w:style>
  <w:style w:type="character" w:customStyle="1" w:styleId="QuoteChar">
    <w:name w:val="Quote Char"/>
    <w:basedOn w:val="DefaultParagraphFont"/>
    <w:link w:val="Quote"/>
    <w:rsid w:val="000D52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2EF"/>
    <w:pPr>
      <w:pageBreakBefore/>
    </w:pPr>
  </w:style>
  <w:style w:type="paragraph" w:customStyle="1" w:styleId="Border">
    <w:name w:val="Border"/>
    <w:basedOn w:val="Normal"/>
    <w:qFormat/>
    <w:rsid w:val="000D52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2EF"/>
    <w:rPr>
      <w:b/>
      <w:bCs/>
      <w:i/>
      <w:iCs/>
      <w:color w:val="auto"/>
    </w:rPr>
  </w:style>
  <w:style w:type="paragraph" w:styleId="IntenseQuote">
    <w:name w:val="Intense Quote"/>
    <w:basedOn w:val="Normal"/>
    <w:next w:val="Normal"/>
    <w:link w:val="IntenseQuoteChar"/>
    <w:uiPriority w:val="30"/>
    <w:qFormat/>
    <w:rsid w:val="000D52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2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2EF"/>
    <w:rPr>
      <w:smallCaps/>
      <w:color w:val="auto"/>
      <w:u w:val="single"/>
    </w:rPr>
  </w:style>
  <w:style w:type="character" w:styleId="IntenseReference">
    <w:name w:val="Intense Reference"/>
    <w:basedOn w:val="DefaultParagraphFont"/>
    <w:uiPriority w:val="32"/>
    <w:qFormat/>
    <w:rsid w:val="000D52EF"/>
    <w:rPr>
      <w:b/>
      <w:bCs/>
      <w:smallCaps/>
      <w:color w:val="auto"/>
      <w:spacing w:val="5"/>
      <w:u w:val="single"/>
    </w:rPr>
  </w:style>
  <w:style w:type="paragraph" w:customStyle="1" w:styleId="2ColumnHeading">
    <w:name w:val="2Column Heading"/>
    <w:basedOn w:val="BodyText"/>
    <w:qFormat/>
    <w:rsid w:val="000D52EF"/>
    <w:pPr>
      <w:spacing w:after="60"/>
      <w:ind w:left="-2268"/>
    </w:pPr>
    <w:rPr>
      <w:b/>
    </w:rPr>
  </w:style>
  <w:style w:type="paragraph" w:customStyle="1" w:styleId="Heading1TOC">
    <w:name w:val="Heading1 TOC"/>
    <w:basedOn w:val="Normal"/>
    <w:qFormat/>
    <w:rsid w:val="000D52EF"/>
    <w:pPr>
      <w:spacing w:before="240" w:after="120"/>
    </w:pPr>
    <w:rPr>
      <w:rFonts w:ascii="Times New Roman" w:hAnsi="Times New Roman"/>
      <w:b/>
      <w:sz w:val="32"/>
    </w:rPr>
  </w:style>
  <w:style w:type="paragraph" w:customStyle="1" w:styleId="Heading2TOC">
    <w:name w:val="Heading2 TOC"/>
    <w:basedOn w:val="Normal"/>
    <w:qFormat/>
    <w:rsid w:val="000D52EF"/>
    <w:pPr>
      <w:spacing w:before="240" w:after="60"/>
    </w:pPr>
    <w:rPr>
      <w:rFonts w:ascii="Times New Roman" w:hAnsi="Times New Roman"/>
      <w:b/>
      <w:sz w:val="28"/>
    </w:rPr>
  </w:style>
  <w:style w:type="character" w:customStyle="1" w:styleId="Underline">
    <w:name w:val="Underline"/>
    <w:basedOn w:val="DefaultParagraphFont"/>
    <w:qFormat/>
    <w:rsid w:val="000D52EF"/>
    <w:rPr>
      <w:u w:val="single"/>
    </w:rPr>
  </w:style>
  <w:style w:type="character" w:customStyle="1" w:styleId="BoldandItalics">
    <w:name w:val="Bold and Italics"/>
    <w:qFormat/>
    <w:rsid w:val="000D52EF"/>
    <w:rPr>
      <w:b/>
      <w:i/>
      <w:u w:val="none"/>
    </w:rPr>
  </w:style>
  <w:style w:type="paragraph" w:styleId="BalloonText">
    <w:name w:val="Balloon Text"/>
    <w:basedOn w:val="Normal"/>
    <w:link w:val="BalloonTextChar"/>
    <w:rsid w:val="000D52EF"/>
    <w:rPr>
      <w:rFonts w:ascii="Tahoma" w:hAnsi="Tahoma" w:cs="Tahoma"/>
      <w:sz w:val="16"/>
      <w:szCs w:val="16"/>
    </w:rPr>
  </w:style>
  <w:style w:type="character" w:customStyle="1" w:styleId="BalloonTextChar">
    <w:name w:val="Balloon Text Char"/>
    <w:basedOn w:val="DefaultParagraphFont"/>
    <w:link w:val="BalloonText"/>
    <w:rsid w:val="000D52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2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2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2EF"/>
    <w:rPr>
      <w:b/>
      <w:color w:val="660033"/>
      <w:spacing w:val="0"/>
    </w:rPr>
  </w:style>
  <w:style w:type="paragraph" w:customStyle="1" w:styleId="Nameditemlist">
    <w:name w:val="Named item list"/>
    <w:basedOn w:val="BodyText"/>
    <w:qFormat/>
    <w:rsid w:val="000D52EF"/>
    <w:pPr>
      <w:tabs>
        <w:tab w:val="left" w:pos="2835"/>
      </w:tabs>
      <w:ind w:left="2835" w:hanging="2835"/>
    </w:pPr>
  </w:style>
  <w:style w:type="paragraph" w:customStyle="1" w:styleId="BodyTextnopadding">
    <w:name w:val="Body Text no padding"/>
    <w:basedOn w:val="BodyText"/>
    <w:qFormat/>
    <w:rsid w:val="000D52EF"/>
    <w:pPr>
      <w:spacing w:before="0" w:after="0"/>
    </w:pPr>
  </w:style>
  <w:style w:type="paragraph" w:customStyle="1" w:styleId="BodyTextBold">
    <w:name w:val="Body Text Bold"/>
    <w:basedOn w:val="BodyText"/>
    <w:qFormat/>
    <w:rsid w:val="000D52EF"/>
    <w:rPr>
      <w:b/>
    </w:rPr>
  </w:style>
  <w:style w:type="character" w:styleId="Hyperlink">
    <w:name w:val="Hyperlink"/>
    <w:basedOn w:val="DefaultParagraphFont"/>
    <w:uiPriority w:val="99"/>
    <w:unhideWhenUsed/>
    <w:rsid w:val="00CD44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6521</Characters>
  <Application>Microsoft Office Word</Application>
  <DocSecurity>0</DocSecurity>
  <Lines>224</Lines>
  <Paragraphs>136</Paragraphs>
  <ScaleCrop>false</ScaleCrop>
  <Company>Author-it Software Corporation Ltd.</Company>
  <LinksUpToDate>false</LinksUpToDate>
  <CharactersWithSpaces>7374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FNSPRT505 Develop and maintain knowledge of financial services and assets</dc:title>
  <dc:subject>Approved</dc:subject>
  <dc:creator>Future Skills Organisation</dc:creator>
  <cp:keywords>Release: 1</cp:keywords>
  <dc:description>Review Date: 12 April 2008</dc:description>
  <cp:lastModifiedBy>HSD_TPCMSd.prod</cp:lastModifiedBy>
  <cp:revision>3</cp:revision>
  <dcterms:created xsi:type="dcterms:W3CDTF">2025-03-02T02:38:00Z</dcterms:created>
  <dcterms:modified xsi:type="dcterms:W3CDTF">2025-03-02T02:38:00Z</dcterms:modified>
</cp:coreProperties>
</file>