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3D7" w:rsidP="008E6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FNSPRT417 Investigate and substantiate entitlement in intestate estates</w:t>
      </w:r>
      <w:r>
        <w:fldChar w:fldCharType="end"/>
      </w:r>
    </w:p>
    <w:p w:rsidR="008E63D7" w:rsidP="008E63D7">
      <w:pPr>
        <w:pStyle w:val="Version"/>
        <w:sectPr w:rsidSect="00893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F1C" w:rsidP="00893F1C">
      <w:pPr>
        <w:pStyle w:val="SuperHeading"/>
      </w:pPr>
      <w:r w:rsidRPr="00893F1C">
        <w:t>Assessment Requirements for FNSPRT417 Investigate and substantiate entitlement in intestate estates</w:t>
      </w:r>
    </w:p>
    <w:p w:rsidR="00000000" w:rsidRPr="00893F1C" w:rsidP="00893F1C">
      <w:pPr>
        <w:pStyle w:val="Heading1"/>
      </w:pPr>
      <w:bookmarkStart w:id="1" w:name="O_1230786"/>
      <w:bookmarkEnd w:id="1"/>
      <w:r w:rsidRPr="00893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93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F1C" w:rsidP="00893F1C">
            <w:pPr>
              <w:pStyle w:val="BodyText"/>
            </w:pPr>
            <w:r w:rsidRPr="00893F1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F1C">
            <w:pPr>
              <w:pStyle w:val="BodyText"/>
              <w:rPr>
                <w:lang w:val="en-NZ"/>
              </w:rPr>
            </w:pPr>
            <w:r w:rsidRPr="00893F1C">
              <w:rPr>
                <w:rStyle w:val="SpecialBold"/>
              </w:rPr>
              <w:t>Comments</w:t>
            </w:r>
          </w:p>
        </w:tc>
      </w:tr>
      <w:tr w:rsidTr="00893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F1C">
            <w:pPr>
              <w:pStyle w:val="BodyText"/>
              <w:rPr>
                <w:lang w:val="en-NZ"/>
              </w:rPr>
            </w:pPr>
            <w:r w:rsidRPr="00893F1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F1C" w:rsidP="00893F1C">
            <w:pPr>
              <w:pStyle w:val="BodyText"/>
            </w:pPr>
            <w:r w:rsidRPr="00893F1C">
              <w:t>This version first released with the FNS Financial Services Training Package Version 8.0.</w:t>
            </w:r>
          </w:p>
          <w:p w:rsidR="00000000" w:rsidRPr="00893F1C" w:rsidP="00893F1C">
            <w:pPr>
              <w:pStyle w:val="BodyText"/>
            </w:pPr>
            <w:r w:rsidRPr="00893F1C">
              <w:t>Supersedes and is equivalent to FNSPRT407 Investigate and substantiate entitlement in an intestate estate.</w:t>
            </w:r>
          </w:p>
        </w:tc>
      </w:tr>
    </w:tbl>
    <w:p w:rsidR="00000000" w:rsidRPr="00893F1C" w:rsidP="00893F1C">
      <w:pPr>
        <w:pStyle w:val="BodyText"/>
      </w:pPr>
    </w:p>
    <w:p w:rsidR="00000000" w:rsidRPr="00893F1C" w:rsidP="00893F1C">
      <w:pPr>
        <w:pStyle w:val="AllowPageBreak"/>
      </w:pPr>
    </w:p>
    <w:p w:rsidR="00000000" w:rsidRPr="00893F1C" w:rsidP="00893F1C">
      <w:pPr>
        <w:pStyle w:val="Heading1"/>
      </w:pPr>
      <w:bookmarkStart w:id="2" w:name="O_1230787"/>
      <w:bookmarkEnd w:id="2"/>
      <w:r w:rsidRPr="00893F1C">
        <w:t>Performance Evidence</w:t>
      </w:r>
    </w:p>
    <w:p w:rsidR="00000000" w:rsidRPr="00893F1C" w:rsidP="008E63D7">
      <w:pPr>
        <w:pStyle w:val="BodyText"/>
      </w:pPr>
      <w:r w:rsidRPr="00893F1C">
        <w:t>The candidate mus</w:t>
      </w:r>
      <w:r w:rsidRPr="00893F1C">
        <w:t>t demonstrate the ability to complete the tasks outlined in the elements, performance criteria and foundation skills of this unit, including evidence of the ability to:</w:t>
      </w:r>
    </w:p>
    <w:p w:rsidR="00000000" w:rsidRPr="00893F1C" w:rsidP="00893F1C">
      <w:pPr>
        <w:pStyle w:val="ListBullet"/>
      </w:pPr>
      <w:r w:rsidRPr="00893F1C">
        <w:t>investigate and substantiate entitlement for at least two different intestate estates.</w:t>
      </w:r>
    </w:p>
    <w:p w:rsidR="00000000" w:rsidRPr="00893F1C" w:rsidP="00893F1C">
      <w:pPr>
        <w:pStyle w:val="BodyText"/>
      </w:pPr>
    </w:p>
    <w:p w:rsidR="00000000" w:rsidRPr="00893F1C" w:rsidP="008E63D7">
      <w:pPr>
        <w:pStyle w:val="BodyText"/>
      </w:pPr>
      <w:r w:rsidRPr="00893F1C">
        <w:t>In the course of the above, the candidate must:</w:t>
      </w:r>
    </w:p>
    <w:p w:rsidR="00000000" w:rsidRPr="00893F1C" w:rsidP="00893F1C">
      <w:pPr>
        <w:pStyle w:val="ListBullet"/>
      </w:pPr>
      <w:r w:rsidRPr="00893F1C">
        <w:t>provide evidence that confirms intestate estate and beneficiaries</w:t>
      </w:r>
    </w:p>
    <w:p w:rsidR="00000000" w:rsidRPr="00893F1C" w:rsidP="00893F1C">
      <w:pPr>
        <w:pStyle w:val="ListBullet"/>
      </w:pPr>
      <w:r w:rsidRPr="00893F1C">
        <w:t>prepare documentation relating to applications for administration of above intestate estates and schedule of beneficiaries.</w:t>
      </w:r>
    </w:p>
    <w:p w:rsidR="00000000" w:rsidRPr="00893F1C" w:rsidP="00893F1C">
      <w:pPr>
        <w:pStyle w:val="AllowPageBreak"/>
      </w:pPr>
    </w:p>
    <w:p w:rsidR="00000000" w:rsidRPr="00893F1C" w:rsidP="00893F1C">
      <w:pPr>
        <w:pStyle w:val="Heading1"/>
      </w:pPr>
      <w:bookmarkStart w:id="3" w:name="O_1230788"/>
      <w:bookmarkEnd w:id="3"/>
      <w:r w:rsidRPr="00893F1C">
        <w:t>Knowledge Evidence</w:t>
      </w:r>
    </w:p>
    <w:p w:rsidR="00000000" w:rsidRPr="00893F1C" w:rsidP="008E63D7">
      <w:pPr>
        <w:pStyle w:val="BodyText"/>
      </w:pPr>
      <w:r w:rsidRPr="00893F1C">
        <w:t>The candidate must be able to demonstrate knowledge to complete the tasks outlined in the elements, performance criteria and foundation skills of this unit, including knowledge of:</w:t>
      </w:r>
    </w:p>
    <w:p w:rsidR="00000000" w:rsidRPr="00893F1C" w:rsidP="00893F1C">
      <w:pPr>
        <w:pStyle w:val="ListBullet"/>
      </w:pPr>
      <w:r w:rsidRPr="00893F1C">
        <w:t>key requirements of federal, state and territo</w:t>
      </w:r>
      <w:r w:rsidRPr="00893F1C">
        <w:t>ry legislation and regulations relating to:</w:t>
      </w:r>
    </w:p>
    <w:p w:rsidR="00000000" w:rsidRPr="00893F1C" w:rsidP="00893F1C">
      <w:pPr>
        <w:pStyle w:val="ListBullet2"/>
      </w:pPr>
      <w:r w:rsidRPr="00893F1C">
        <w:t>wills</w:t>
      </w:r>
    </w:p>
    <w:p w:rsidR="00000000" w:rsidRPr="00893F1C" w:rsidP="00893F1C">
      <w:pPr>
        <w:pStyle w:val="ListBullet2"/>
      </w:pPr>
      <w:r w:rsidRPr="00893F1C">
        <w:t>intestate succession</w:t>
      </w:r>
    </w:p>
    <w:p w:rsidR="00000000" w:rsidRPr="00893F1C" w:rsidP="00893F1C">
      <w:pPr>
        <w:pStyle w:val="ListBullet2"/>
      </w:pPr>
      <w:r w:rsidRPr="00893F1C">
        <w:t>probate and administration</w:t>
      </w:r>
    </w:p>
    <w:p w:rsidR="00000000" w:rsidRPr="00893F1C" w:rsidP="00893F1C">
      <w:pPr>
        <w:pStyle w:val="ListBullet2"/>
      </w:pPr>
      <w:r w:rsidRPr="00893F1C">
        <w:t>preparing an application for administration</w:t>
      </w:r>
    </w:p>
    <w:p w:rsidR="00000000" w:rsidRPr="00893F1C" w:rsidP="00893F1C">
      <w:pPr>
        <w:pStyle w:val="ListBullet2"/>
      </w:pPr>
      <w:r w:rsidRPr="00893F1C">
        <w:t>taxation and tax obligations, including capital gains tax, as they relate to administration of estates</w:t>
      </w:r>
    </w:p>
    <w:p w:rsidR="00000000" w:rsidRPr="00893F1C" w:rsidP="00893F1C">
      <w:pPr>
        <w:pStyle w:val="ListBullet"/>
      </w:pPr>
      <w:r w:rsidRPr="00893F1C">
        <w:t>professio</w:t>
      </w:r>
      <w:r w:rsidRPr="00893F1C">
        <w:t>nal code of conduct in the personal trustee sector</w:t>
      </w:r>
    </w:p>
    <w:p w:rsidR="00000000" w:rsidRPr="00893F1C" w:rsidP="00893F1C">
      <w:pPr>
        <w:pStyle w:val="ListBullet"/>
      </w:pPr>
      <w:r w:rsidRPr="00893F1C">
        <w:t>role, responsibilities and powers of the personal trust officer when substantiating an intestate entitlement estate</w:t>
      </w:r>
    </w:p>
    <w:p w:rsidR="00000000" w:rsidRPr="00893F1C" w:rsidP="00893F1C">
      <w:pPr>
        <w:pStyle w:val="ListBullet"/>
      </w:pPr>
      <w:r w:rsidRPr="00893F1C">
        <w:t>role of internal and external specialists relating to the substantiation of an intestate estate’s entitlement</w:t>
      </w:r>
    </w:p>
    <w:p w:rsidR="00000000" w:rsidRPr="00893F1C" w:rsidP="00893F1C">
      <w:pPr>
        <w:pStyle w:val="ListBullet"/>
      </w:pPr>
      <w:r w:rsidRPr="00893F1C">
        <w:t>organisational policies and procedures regarding substantiation of an intestate estate entitlement</w:t>
      </w:r>
    </w:p>
    <w:p w:rsidR="00000000" w:rsidRPr="00893F1C" w:rsidP="00893F1C">
      <w:pPr>
        <w:pStyle w:val="ListBullet"/>
      </w:pPr>
      <w:r w:rsidRPr="00893F1C">
        <w:t>potential estate liabilities, including:</w:t>
      </w:r>
    </w:p>
    <w:p w:rsidR="00000000" w:rsidRPr="00893F1C" w:rsidP="00893F1C">
      <w:pPr>
        <w:pStyle w:val="ListBullet2"/>
      </w:pPr>
      <w:r w:rsidRPr="00893F1C">
        <w:t>claim</w:t>
      </w:r>
      <w:r w:rsidRPr="00893F1C">
        <w:t>s on the estate</w:t>
      </w:r>
    </w:p>
    <w:p w:rsidR="00000000" w:rsidRPr="00893F1C" w:rsidP="00893F1C">
      <w:pPr>
        <w:pStyle w:val="ListBullet2"/>
      </w:pPr>
      <w:r w:rsidRPr="00893F1C">
        <w:t>fees and charges and other administration expenses</w:t>
      </w:r>
    </w:p>
    <w:p w:rsidR="00000000" w:rsidRPr="00893F1C" w:rsidP="00893F1C">
      <w:pPr>
        <w:pStyle w:val="ListBullet2"/>
      </w:pPr>
      <w:r w:rsidRPr="00893F1C">
        <w:t>debts of the deceased</w:t>
      </w:r>
    </w:p>
    <w:p w:rsidR="00000000" w:rsidRPr="00893F1C" w:rsidP="00893F1C">
      <w:pPr>
        <w:pStyle w:val="ListBullet2"/>
      </w:pPr>
      <w:r w:rsidRPr="00893F1C">
        <w:t>deceased final tax return obligations</w:t>
      </w:r>
    </w:p>
    <w:p w:rsidR="00000000" w:rsidRPr="00893F1C" w:rsidP="00893F1C">
      <w:pPr>
        <w:pStyle w:val="ListBullet"/>
      </w:pPr>
      <w:r w:rsidRPr="00893F1C">
        <w:t>verifiable documentary evidence, including:</w:t>
      </w:r>
    </w:p>
    <w:p w:rsidR="00000000" w:rsidRPr="00893F1C" w:rsidP="00893F1C">
      <w:pPr>
        <w:pStyle w:val="ListBullet2"/>
      </w:pPr>
      <w:r w:rsidRPr="00893F1C">
        <w:t>affidavits</w:t>
      </w:r>
    </w:p>
    <w:p w:rsidR="00000000" w:rsidRPr="00893F1C" w:rsidP="00893F1C">
      <w:pPr>
        <w:pStyle w:val="ListBullet2"/>
      </w:pPr>
      <w:r w:rsidRPr="00893F1C">
        <w:t>births, deaths and marriage certificates</w:t>
      </w:r>
    </w:p>
    <w:p w:rsidR="00000000" w:rsidRPr="00893F1C" w:rsidP="00893F1C">
      <w:pPr>
        <w:pStyle w:val="ListBullet2"/>
      </w:pPr>
      <w:r w:rsidRPr="00893F1C">
        <w:t>religious certificates.</w:t>
      </w:r>
    </w:p>
    <w:p w:rsidR="00000000" w:rsidRPr="00893F1C" w:rsidP="00893F1C">
      <w:pPr>
        <w:pStyle w:val="AllowPageBreak"/>
      </w:pPr>
    </w:p>
    <w:p w:rsidR="00000000" w:rsidRPr="00893F1C" w:rsidP="00893F1C">
      <w:pPr>
        <w:pStyle w:val="Heading1"/>
      </w:pPr>
      <w:bookmarkStart w:id="4" w:name="O_1230789"/>
      <w:bookmarkEnd w:id="4"/>
      <w:r w:rsidRPr="00893F1C">
        <w:t>Assessment Conditions</w:t>
      </w:r>
    </w:p>
    <w:p w:rsidR="00000000" w:rsidRPr="00893F1C" w:rsidP="008E63D7">
      <w:pPr>
        <w:pStyle w:val="BodyText"/>
      </w:pPr>
      <w:r w:rsidRPr="00893F1C">
        <w:t>Skills in this unit must be demonstrated in a workplace or simulated environment where the conditions are typical of those in a working environment in this industry.</w:t>
      </w:r>
    </w:p>
    <w:p w:rsidR="00000000" w:rsidRPr="00893F1C" w:rsidP="008E63D7">
      <w:pPr>
        <w:pStyle w:val="BodyText"/>
      </w:pPr>
      <w:r w:rsidRPr="00893F1C">
        <w:t>This includes access to:</w:t>
      </w:r>
    </w:p>
    <w:p w:rsidR="00000000" w:rsidRPr="00893F1C" w:rsidP="00893F1C">
      <w:pPr>
        <w:pStyle w:val="ListBullet"/>
      </w:pPr>
      <w:r w:rsidRPr="00893F1C">
        <w:t>organisational policies and pr</w:t>
      </w:r>
      <w:r w:rsidRPr="00893F1C">
        <w:t>ocedures, and legislation and regulations relevant to administering intestate estates.</w:t>
      </w:r>
    </w:p>
    <w:p w:rsidR="00000000" w:rsidRPr="00893F1C" w:rsidP="00893F1C">
      <w:pPr>
        <w:pStyle w:val="BodyText"/>
      </w:pPr>
    </w:p>
    <w:p w:rsidR="00000000" w:rsidRPr="00893F1C" w:rsidP="008E63D7">
      <w:pPr>
        <w:pStyle w:val="BodyText"/>
      </w:pPr>
      <w:r w:rsidRPr="00893F1C">
        <w:t>Assessors of this unit must satisfy the requirements for assessors in applicable vocational education and training legislation, frameworks and/or standards.</w:t>
      </w:r>
    </w:p>
    <w:p w:rsidR="00000000" w:rsidRPr="00893F1C" w:rsidP="00893F1C">
      <w:pPr>
        <w:pStyle w:val="Heading1"/>
      </w:pPr>
      <w:bookmarkStart w:id="5" w:name="O_1230792"/>
      <w:bookmarkEnd w:id="5"/>
      <w:r w:rsidRPr="00893F1C">
        <w:t>Links</w:t>
      </w:r>
    </w:p>
    <w:p w:rsidR="00000000" w:rsidRPr="00893F1C" w:rsidP="008E63D7">
      <w:pPr>
        <w:pStyle w:val="BodyText"/>
      </w:pPr>
      <w:r w:rsidRPr="00893F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05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3F1C" w:rsidP="00893F1C"/>
    <w:sectPr w:rsidSect="00893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1C" w:rsidRPr="008E63D7" w:rsidP="008E6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D7" w:rsidP="00893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3D7" w:rsidP="00893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63D7" w:rsidP="00893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F1C" w:rsidRPr="008E63D7" w:rsidP="008E6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D7" w:rsidRPr="002D2AF8" w:rsidP="00893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FNSPRT417 Investigate and substantiate entitlement in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E63D7" w:rsidP="00893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C4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EA6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60D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F1C"/>
  </w:style>
  <w:style w:type="character" w:customStyle="1" w:styleId="Heading1Char">
    <w:name w:val="Heading 1 Char"/>
    <w:basedOn w:val="DefaultParagraphFont"/>
    <w:link w:val="Heading1"/>
    <w:rsid w:val="00893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F1C"/>
    <w:rPr>
      <w:b/>
      <w:spacing w:val="0"/>
    </w:rPr>
  </w:style>
  <w:style w:type="paragraph" w:styleId="ListBullet2">
    <w:name w:val="List Bullet 2"/>
    <w:basedOn w:val="List2"/>
    <w:rsid w:val="00893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F1C"/>
    <w:rPr>
      <w:i/>
    </w:rPr>
  </w:style>
  <w:style w:type="paragraph" w:styleId="Caption">
    <w:name w:val="caption"/>
    <w:basedOn w:val="BodyText"/>
    <w:next w:val="Normal"/>
    <w:qFormat/>
    <w:rsid w:val="00893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F1C"/>
  </w:style>
  <w:style w:type="paragraph" w:styleId="TableofFigures">
    <w:name w:val="table of figures"/>
    <w:basedOn w:val="Normal"/>
    <w:next w:val="Normal"/>
    <w:semiHidden/>
    <w:rsid w:val="00893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F1C"/>
    <w:rPr>
      <w:rFonts w:ascii="Wingdings" w:hAnsi="Wingdings"/>
    </w:rPr>
  </w:style>
  <w:style w:type="paragraph" w:customStyle="1" w:styleId="TableHeading">
    <w:name w:val="Table Heading"/>
    <w:basedOn w:val="HeadingBase"/>
    <w:rsid w:val="00893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F1C"/>
    <w:rPr>
      <w:color w:val="0033CC"/>
      <w:u w:val="none"/>
    </w:rPr>
  </w:style>
  <w:style w:type="paragraph" w:customStyle="1" w:styleId="BodyTextRight">
    <w:name w:val="Body Text Right"/>
    <w:basedOn w:val="BodyText"/>
    <w:rsid w:val="00893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F1C"/>
    <w:rPr>
      <w:sz w:val="32"/>
    </w:rPr>
  </w:style>
  <w:style w:type="paragraph" w:customStyle="1" w:styleId="HeadingProcedure">
    <w:name w:val="Heading Procedure"/>
    <w:basedOn w:val="HeadingBase"/>
    <w:next w:val="Normal"/>
    <w:rsid w:val="00893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F1C"/>
    <w:pPr>
      <w:spacing w:before="60" w:after="60"/>
    </w:pPr>
  </w:style>
  <w:style w:type="paragraph" w:styleId="ListContinue">
    <w:name w:val="List Continue"/>
    <w:basedOn w:val="List"/>
    <w:rsid w:val="00893F1C"/>
    <w:pPr>
      <w:ind w:firstLine="0"/>
    </w:pPr>
  </w:style>
  <w:style w:type="paragraph" w:customStyle="1" w:styleId="ListNote">
    <w:name w:val="List Note"/>
    <w:basedOn w:val="List"/>
    <w:rsid w:val="00893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F1C"/>
    <w:rPr>
      <w:rFonts w:ascii="Courier New" w:hAnsi="Courier New"/>
    </w:rPr>
  </w:style>
  <w:style w:type="paragraph" w:customStyle="1" w:styleId="NoteBullet">
    <w:name w:val="Note Bullet"/>
    <w:basedOn w:val="Note"/>
    <w:rsid w:val="00893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F1C"/>
    <w:rPr>
      <w:b/>
      <w:smallCaps/>
    </w:rPr>
  </w:style>
  <w:style w:type="paragraph" w:customStyle="1" w:styleId="TableListNumber">
    <w:name w:val="Table List Number"/>
    <w:basedOn w:val="ListNumber"/>
    <w:rsid w:val="00893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F1C"/>
    <w:pPr>
      <w:numPr>
        <w:numId w:val="9"/>
      </w:numPr>
    </w:pPr>
  </w:style>
  <w:style w:type="paragraph" w:customStyle="1" w:styleId="ListAlpha2">
    <w:name w:val="List Alpha 2"/>
    <w:basedOn w:val="List2"/>
    <w:rsid w:val="00893F1C"/>
    <w:pPr>
      <w:numPr>
        <w:numId w:val="8"/>
      </w:numPr>
    </w:pPr>
  </w:style>
  <w:style w:type="paragraph" w:styleId="List2">
    <w:name w:val="List 2"/>
    <w:basedOn w:val="BodyText"/>
    <w:rsid w:val="00893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F1C"/>
    <w:pPr>
      <w:numPr>
        <w:numId w:val="4"/>
      </w:numPr>
    </w:pPr>
  </w:style>
  <w:style w:type="paragraph" w:styleId="ListContinue2">
    <w:name w:val="List Continue 2"/>
    <w:basedOn w:val="List2"/>
    <w:rsid w:val="00893F1C"/>
    <w:pPr>
      <w:ind w:firstLine="0"/>
    </w:pPr>
  </w:style>
  <w:style w:type="paragraph" w:styleId="ListContinue3">
    <w:name w:val="List Continue 3"/>
    <w:basedOn w:val="List3"/>
    <w:rsid w:val="00893F1C"/>
    <w:pPr>
      <w:ind w:left="1021" w:firstLine="0"/>
    </w:pPr>
  </w:style>
  <w:style w:type="paragraph" w:styleId="ListContinue4">
    <w:name w:val="List Continue 4"/>
    <w:basedOn w:val="List4"/>
    <w:rsid w:val="00893F1C"/>
    <w:pPr>
      <w:ind w:firstLine="0"/>
    </w:pPr>
  </w:style>
  <w:style w:type="paragraph" w:styleId="ListContinue5">
    <w:name w:val="List Continue 5"/>
    <w:basedOn w:val="List5"/>
    <w:rsid w:val="00893F1C"/>
    <w:pPr>
      <w:ind w:firstLine="0"/>
    </w:pPr>
  </w:style>
  <w:style w:type="paragraph" w:styleId="ListNumber3">
    <w:name w:val="List Number 3"/>
    <w:basedOn w:val="List3"/>
    <w:rsid w:val="00893F1C"/>
    <w:pPr>
      <w:numPr>
        <w:numId w:val="5"/>
      </w:numPr>
    </w:pPr>
  </w:style>
  <w:style w:type="paragraph" w:styleId="ListNumber4">
    <w:name w:val="List Number 4"/>
    <w:basedOn w:val="List4"/>
    <w:rsid w:val="00893F1C"/>
    <w:pPr>
      <w:numPr>
        <w:numId w:val="6"/>
      </w:numPr>
    </w:pPr>
  </w:style>
  <w:style w:type="paragraph" w:styleId="ListNumber5">
    <w:name w:val="List Number 5"/>
    <w:basedOn w:val="List5"/>
    <w:rsid w:val="00893F1C"/>
    <w:pPr>
      <w:numPr>
        <w:numId w:val="7"/>
      </w:numPr>
    </w:pPr>
  </w:style>
  <w:style w:type="paragraph" w:styleId="BlockText">
    <w:name w:val="Block Text"/>
    <w:basedOn w:val="Normal"/>
    <w:rsid w:val="00893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F1C"/>
    <w:rPr>
      <w:sz w:val="16"/>
      <w:vertAlign w:val="superscript"/>
    </w:rPr>
  </w:style>
  <w:style w:type="character" w:customStyle="1" w:styleId="Symbols">
    <w:name w:val="Symbols"/>
    <w:basedOn w:val="DefaultParagraphFont"/>
    <w:rsid w:val="00893F1C"/>
    <w:rPr>
      <w:rFonts w:ascii="Symbol" w:hAnsi="Symbol"/>
    </w:rPr>
  </w:style>
  <w:style w:type="character" w:customStyle="1" w:styleId="MenuOptions">
    <w:name w:val="Menu Options"/>
    <w:basedOn w:val="DefaultParagraphFont"/>
    <w:rsid w:val="00893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F1C"/>
    <w:rPr>
      <w:b/>
    </w:rPr>
  </w:style>
  <w:style w:type="character" w:customStyle="1" w:styleId="Underlined">
    <w:name w:val="Underlined"/>
    <w:basedOn w:val="DefaultParagraphFont"/>
    <w:rsid w:val="00893F1C"/>
    <w:rPr>
      <w:u w:val="single"/>
    </w:rPr>
  </w:style>
  <w:style w:type="paragraph" w:customStyle="1" w:styleId="TableBodyTextRight">
    <w:name w:val="Table Body Text Right"/>
    <w:basedOn w:val="TableBodyText"/>
    <w:rsid w:val="00893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F1C"/>
    <w:rPr>
      <w:sz w:val="18"/>
    </w:rPr>
  </w:style>
  <w:style w:type="paragraph" w:customStyle="1" w:styleId="BodySmallRight">
    <w:name w:val="Body Small Right"/>
    <w:basedOn w:val="BodyTextRight"/>
    <w:rsid w:val="00893F1C"/>
    <w:rPr>
      <w:sz w:val="18"/>
      <w:szCs w:val="18"/>
    </w:rPr>
  </w:style>
  <w:style w:type="paragraph" w:customStyle="1" w:styleId="MarginEdition">
    <w:name w:val="Margin Edition"/>
    <w:basedOn w:val="MarginNote"/>
    <w:rsid w:val="00893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F1C"/>
    <w:rPr>
      <w:sz w:val="2"/>
      <w:szCs w:val="2"/>
    </w:rPr>
  </w:style>
  <w:style w:type="character" w:customStyle="1" w:styleId="Small">
    <w:name w:val="Small"/>
    <w:basedOn w:val="DefaultParagraphFont"/>
    <w:rsid w:val="00893F1C"/>
    <w:rPr>
      <w:sz w:val="16"/>
    </w:rPr>
  </w:style>
  <w:style w:type="paragraph" w:customStyle="1" w:styleId="WideTable">
    <w:name w:val="Wide Table"/>
    <w:basedOn w:val="Normal"/>
    <w:rsid w:val="00893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F1C"/>
  </w:style>
  <w:style w:type="paragraph" w:styleId="Quote">
    <w:name w:val="Quote"/>
    <w:basedOn w:val="Heading1"/>
    <w:link w:val="QuoteChar"/>
    <w:qFormat/>
    <w:rsid w:val="00893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F1C"/>
    <w:pPr>
      <w:pageBreakBefore/>
    </w:pPr>
  </w:style>
  <w:style w:type="paragraph" w:customStyle="1" w:styleId="Border">
    <w:name w:val="Border"/>
    <w:basedOn w:val="Normal"/>
    <w:qFormat/>
    <w:rsid w:val="00893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F1C"/>
    <w:rPr>
      <w:u w:val="single"/>
    </w:rPr>
  </w:style>
  <w:style w:type="character" w:customStyle="1" w:styleId="BoldandItalics">
    <w:name w:val="Bold and Italics"/>
    <w:qFormat/>
    <w:rsid w:val="00893F1C"/>
    <w:rPr>
      <w:b/>
      <w:i/>
      <w:u w:val="none"/>
    </w:rPr>
  </w:style>
  <w:style w:type="paragraph" w:styleId="BalloonText">
    <w:name w:val="Balloon Text"/>
    <w:basedOn w:val="Normal"/>
    <w:link w:val="BalloonTextChar"/>
    <w:rsid w:val="00893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F1C"/>
    <w:pPr>
      <w:spacing w:before="0" w:after="0"/>
    </w:pPr>
  </w:style>
  <w:style w:type="paragraph" w:customStyle="1" w:styleId="BodyTextBold">
    <w:name w:val="Body Text Bold"/>
    <w:basedOn w:val="BodyText"/>
    <w:qFormat/>
    <w:rsid w:val="00893F1C"/>
    <w:rPr>
      <w:b/>
    </w:rPr>
  </w:style>
  <w:style w:type="character" w:styleId="Hyperlink">
    <w:name w:val="Hyperlink"/>
    <w:basedOn w:val="DefaultParagraphFont"/>
    <w:uiPriority w:val="99"/>
    <w:unhideWhenUsed/>
    <w:rsid w:val="008E6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2593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FNSPRT417 Investigate and substantiate entitlement in intestate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