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57D" w:rsidP="006A75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FNSPRT406 Administer powers of attorney or financial administration orders</w:t>
      </w:r>
      <w:r>
        <w:fldChar w:fldCharType="end"/>
      </w:r>
    </w:p>
    <w:p w:rsidR="006A757D" w:rsidP="006A757D">
      <w:pPr>
        <w:pStyle w:val="Version"/>
        <w:sectPr w:rsidSect="005E6D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6D4E" w:rsidP="005E6D4E">
      <w:pPr>
        <w:pStyle w:val="SuperHeading"/>
      </w:pPr>
      <w:r w:rsidRPr="005E6D4E">
        <w:t>Assessment Requirements for FNSPRT406 Administer powers of attorney or financial administration orders</w:t>
      </w:r>
    </w:p>
    <w:p w:rsidR="00000000" w:rsidRPr="005E6D4E" w:rsidP="005E6D4E">
      <w:pPr>
        <w:pStyle w:val="Heading1"/>
      </w:pPr>
      <w:bookmarkStart w:id="1" w:name="O_841013"/>
      <w:bookmarkEnd w:id="1"/>
      <w:r w:rsidRPr="005E6D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E6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D4E" w:rsidP="005E6D4E">
            <w:pPr>
              <w:pStyle w:val="BodyText"/>
            </w:pPr>
            <w:r w:rsidRPr="005E6D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D4E">
            <w:pPr>
              <w:pStyle w:val="BodyText"/>
              <w:rPr>
                <w:lang w:val="en-NZ"/>
              </w:rPr>
            </w:pPr>
            <w:r w:rsidRPr="005E6D4E">
              <w:rPr>
                <w:rStyle w:val="SpecialBold"/>
              </w:rPr>
              <w:t>Comments</w:t>
            </w:r>
          </w:p>
        </w:tc>
      </w:tr>
      <w:tr w:rsidTr="005E6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D4E">
            <w:pPr>
              <w:pStyle w:val="BodyText"/>
              <w:rPr>
                <w:lang w:val="en-NZ"/>
              </w:rPr>
            </w:pPr>
            <w:r w:rsidRPr="005E6D4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D4E">
            <w:pPr>
              <w:pStyle w:val="BodyText"/>
              <w:rPr>
                <w:lang w:val="en-NZ"/>
              </w:rPr>
            </w:pPr>
            <w:r w:rsidRPr="005E6D4E">
              <w:t>This version first released with FNS Financial Services Training Package Version 2.0.</w:t>
            </w:r>
          </w:p>
        </w:tc>
      </w:tr>
      <w:tr w:rsidTr="005E6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D4E">
            <w:pPr>
              <w:pStyle w:val="BodyText"/>
              <w:rPr>
                <w:lang w:val="en-NZ"/>
              </w:rPr>
            </w:pPr>
            <w:r w:rsidRPr="005E6D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D4E" w:rsidP="005E6D4E">
            <w:pPr>
              <w:pStyle w:val="BodyText"/>
            </w:pPr>
            <w:r w:rsidRPr="005E6D4E">
              <w:t>This version first released with FNS Financial Services Training Package Version 1.0.</w:t>
            </w:r>
          </w:p>
        </w:tc>
      </w:tr>
    </w:tbl>
    <w:p w:rsidR="00000000" w:rsidRPr="005E6D4E" w:rsidP="005E6D4E">
      <w:pPr>
        <w:pStyle w:val="BodyText"/>
      </w:pPr>
    </w:p>
    <w:p w:rsidR="00000000" w:rsidRPr="005E6D4E" w:rsidP="005E6D4E">
      <w:pPr>
        <w:pStyle w:val="AllowPageBreak"/>
      </w:pPr>
    </w:p>
    <w:p w:rsidR="00000000" w:rsidRPr="005E6D4E" w:rsidP="005E6D4E">
      <w:pPr>
        <w:pStyle w:val="Heading1"/>
      </w:pPr>
      <w:bookmarkStart w:id="2" w:name="O_841012"/>
      <w:bookmarkEnd w:id="2"/>
      <w:r w:rsidRPr="005E6D4E">
        <w:t>Performance Evidence</w:t>
      </w:r>
    </w:p>
    <w:p w:rsidR="00000000" w:rsidRPr="005E6D4E" w:rsidP="006A757D">
      <w:pPr>
        <w:pStyle w:val="BodyText"/>
      </w:pPr>
      <w:r w:rsidRPr="005E6D4E">
        <w:t>Evidence of the ability to:</w:t>
      </w:r>
    </w:p>
    <w:p w:rsidR="00000000" w:rsidRPr="005E6D4E" w:rsidP="005E6D4E">
      <w:pPr>
        <w:pStyle w:val="ListBullet"/>
      </w:pPr>
      <w:r w:rsidRPr="005E6D4E">
        <w:t>produce organisational and legislative documents relevant to carrying out instructions of a</w:t>
      </w:r>
      <w:r w:rsidRPr="005E6D4E">
        <w:t>n attorneyship or financial administration order</w:t>
      </w:r>
    </w:p>
    <w:p w:rsidR="00000000" w:rsidRPr="005E6D4E" w:rsidP="005E6D4E">
      <w:pPr>
        <w:pStyle w:val="ListBullet"/>
      </w:pPr>
      <w:r w:rsidRPr="005E6D4E">
        <w:t xml:space="preserve">prepare and interpret financial statements </w:t>
      </w:r>
    </w:p>
    <w:p w:rsidR="00000000" w:rsidRPr="005E6D4E" w:rsidP="005E6D4E">
      <w:pPr>
        <w:pStyle w:val="ListBullet"/>
      </w:pPr>
      <w:r w:rsidRPr="005E6D4E">
        <w:t xml:space="preserve">apply conflict resolution skills to manage client expectations and any special needs </w:t>
      </w:r>
    </w:p>
    <w:p w:rsidR="00000000" w:rsidRPr="005E6D4E" w:rsidP="005E6D4E">
      <w:pPr>
        <w:pStyle w:val="ListBullet"/>
      </w:pPr>
      <w:r w:rsidRPr="005E6D4E">
        <w:t>determine appropriate actions to administer the instructions in the client</w:t>
      </w:r>
      <w:r>
        <w:t>’</w:t>
      </w:r>
      <w:r w:rsidRPr="005E6D4E">
        <w:t xml:space="preserve">s best interest within parameters of role </w:t>
      </w:r>
    </w:p>
    <w:p w:rsidR="00000000" w:rsidRPr="005E6D4E" w:rsidP="005E6D4E">
      <w:pPr>
        <w:pStyle w:val="ListBullet"/>
      </w:pPr>
      <w:r w:rsidRPr="005E6D4E">
        <w:t>review the appropriateness of the financial plan in meeting client</w:t>
      </w:r>
      <w:r>
        <w:t>’</w:t>
      </w:r>
      <w:r w:rsidRPr="005E6D4E">
        <w:t>s needs.</w:t>
      </w:r>
    </w:p>
    <w:p w:rsidR="00000000" w:rsidRPr="005E6D4E" w:rsidP="005E6D4E">
      <w:pPr>
        <w:pStyle w:val="BodyText"/>
      </w:pPr>
    </w:p>
    <w:p w:rsidR="00000000" w:rsidRPr="005E6D4E" w:rsidP="006A757D">
      <w:pPr>
        <w:pStyle w:val="BodyText"/>
      </w:pPr>
      <w:r w:rsidRPr="005E6D4E">
        <w:t>Note: If a specific volume or frequency is not stated, then e</w:t>
      </w:r>
      <w:r w:rsidRPr="005E6D4E">
        <w:t>vidence must be provided at least once.</w:t>
      </w:r>
    </w:p>
    <w:p w:rsidR="00000000" w:rsidRPr="005E6D4E" w:rsidP="005E6D4E">
      <w:pPr>
        <w:pStyle w:val="Heading1"/>
      </w:pPr>
      <w:bookmarkStart w:id="3" w:name="O_841011"/>
      <w:bookmarkEnd w:id="3"/>
      <w:r w:rsidRPr="005E6D4E">
        <w:t>Knowledge Evidence</w:t>
      </w:r>
    </w:p>
    <w:p w:rsidR="00000000" w:rsidRPr="005E6D4E" w:rsidP="006A757D">
      <w:pPr>
        <w:pStyle w:val="BodyText"/>
      </w:pPr>
      <w:r w:rsidRPr="005E6D4E">
        <w:t>To complete the unit requirements safely and effectively, the individual must:</w:t>
      </w:r>
    </w:p>
    <w:p w:rsidR="00000000" w:rsidRPr="005E6D4E" w:rsidP="005E6D4E">
      <w:pPr>
        <w:pStyle w:val="ListBullet"/>
      </w:pPr>
      <w:r w:rsidRPr="005E6D4E">
        <w:t xml:space="preserve">describe tasks associated with carrying out instructions contained within attorneyship or financial </w:t>
      </w:r>
      <w:r w:rsidRPr="005E6D4E">
        <w:t xml:space="preserve">administration orders </w:t>
      </w:r>
    </w:p>
    <w:p w:rsidR="00000000" w:rsidRPr="005E6D4E" w:rsidP="005E6D4E">
      <w:pPr>
        <w:pStyle w:val="ListBullet"/>
      </w:pPr>
      <w:r w:rsidRPr="005E6D4E">
        <w:t>explain the factors that must be considered when establishing the client</w:t>
      </w:r>
      <w:r>
        <w:t>’</w:t>
      </w:r>
      <w:r w:rsidRPr="005E6D4E">
        <w:t>s income and capital needs</w:t>
      </w:r>
    </w:p>
    <w:p w:rsidR="00000000" w:rsidRPr="005E6D4E" w:rsidP="005E6D4E">
      <w:pPr>
        <w:pStyle w:val="ListBullet"/>
      </w:pPr>
      <w:r w:rsidRPr="005E6D4E">
        <w:t xml:space="preserve">describe the different types of potential conflicts and special needs that may arise when interacting with clients including effects </w:t>
      </w:r>
      <w:r w:rsidRPr="005E6D4E">
        <w:t xml:space="preserve">on behaviour of different intellectual capacities and mental and physical disabilities </w:t>
      </w:r>
    </w:p>
    <w:p w:rsidR="00000000" w:rsidRPr="005E6D4E" w:rsidP="005E6D4E">
      <w:pPr>
        <w:pStyle w:val="ListBullet"/>
      </w:pPr>
      <w:r w:rsidRPr="005E6D4E">
        <w:t>explain the key requirements of relevant legislation and regulations including:</w:t>
      </w:r>
    </w:p>
    <w:p w:rsidR="00000000" w:rsidRPr="005E6D4E" w:rsidP="005E6D4E">
      <w:pPr>
        <w:pStyle w:val="ListBullet2"/>
      </w:pPr>
      <w:r w:rsidRPr="005E6D4E">
        <w:t>taxation and tax obligations as they relate to the administration of the appointment as</w:t>
      </w:r>
      <w:r w:rsidRPr="005E6D4E">
        <w:t xml:space="preserve"> attorney or financial administrator </w:t>
      </w:r>
    </w:p>
    <w:p w:rsidR="00000000" w:rsidRPr="005E6D4E" w:rsidP="005E6D4E">
      <w:pPr>
        <w:pStyle w:val="ListBullet2"/>
      </w:pPr>
      <w:r w:rsidRPr="005E6D4E">
        <w:t>financial services legislation relating to powers of attorney, guardianship and administration</w:t>
      </w:r>
    </w:p>
    <w:p w:rsidR="00000000" w:rsidRPr="005E6D4E" w:rsidP="005E6D4E">
      <w:pPr>
        <w:pStyle w:val="ListBullet"/>
      </w:pPr>
      <w:r w:rsidRPr="005E6D4E">
        <w:t>explain products and services offered by personal trustee organisations and fees and charges that apply</w:t>
      </w:r>
    </w:p>
    <w:p w:rsidR="00000000" w:rsidRPr="005E6D4E" w:rsidP="005E6D4E">
      <w:pPr>
        <w:pStyle w:val="ListBullet"/>
      </w:pPr>
      <w:r w:rsidRPr="005E6D4E">
        <w:t>descri</w:t>
      </w:r>
      <w:r w:rsidRPr="005E6D4E">
        <w:t>be organisational policies and procedures required when administering powers of attorney or financial administration orders</w:t>
      </w:r>
    </w:p>
    <w:p w:rsidR="00000000" w:rsidRPr="005E6D4E" w:rsidP="005E6D4E">
      <w:pPr>
        <w:pStyle w:val="ListBullet"/>
      </w:pPr>
      <w:r w:rsidRPr="005E6D4E">
        <w:t>outline the role, responsibilities and authority of the personal trust officer including:</w:t>
      </w:r>
    </w:p>
    <w:p w:rsidR="00000000" w:rsidRPr="005E6D4E" w:rsidP="005E6D4E">
      <w:pPr>
        <w:pStyle w:val="ListBullet2"/>
      </w:pPr>
      <w:r w:rsidRPr="005E6D4E">
        <w:t>organisational expectations</w:t>
      </w:r>
    </w:p>
    <w:p w:rsidR="00000000" w:rsidRPr="005E6D4E" w:rsidP="005E6D4E">
      <w:pPr>
        <w:pStyle w:val="ListBullet2"/>
      </w:pPr>
      <w:r w:rsidRPr="005E6D4E">
        <w:t>limitation of</w:t>
      </w:r>
      <w:r w:rsidRPr="005E6D4E">
        <w:t xml:space="preserve"> personal authority in giving investment advice</w:t>
      </w:r>
    </w:p>
    <w:p w:rsidR="00000000" w:rsidRPr="005E6D4E" w:rsidP="005E6D4E">
      <w:pPr>
        <w:pStyle w:val="ListBullet"/>
      </w:pPr>
      <w:r w:rsidRPr="005E6D4E">
        <w:t xml:space="preserve">summarise the professional code of conduct, where applicable, in the personal trustee sector </w:t>
      </w:r>
    </w:p>
    <w:p w:rsidR="00000000" w:rsidRPr="005E6D4E" w:rsidP="005E6D4E">
      <w:pPr>
        <w:pStyle w:val="ListBullet"/>
      </w:pPr>
      <w:r w:rsidRPr="005E6D4E">
        <w:t>identify the role of, and how and when to contact, internal or external specialists relating to the personal trus</w:t>
      </w:r>
      <w:r w:rsidRPr="005E6D4E">
        <w:t>tee sector.</w:t>
      </w:r>
    </w:p>
    <w:p w:rsidR="00000000" w:rsidRPr="005E6D4E" w:rsidP="005E6D4E">
      <w:pPr>
        <w:pStyle w:val="AllowPageBreak"/>
      </w:pPr>
    </w:p>
    <w:p w:rsidR="00000000" w:rsidRPr="005E6D4E" w:rsidP="005E6D4E">
      <w:pPr>
        <w:pStyle w:val="Heading1"/>
      </w:pPr>
      <w:bookmarkStart w:id="4" w:name="O_841010"/>
      <w:bookmarkEnd w:id="4"/>
      <w:r w:rsidRPr="005E6D4E">
        <w:t>Assessment Conditions</w:t>
      </w:r>
    </w:p>
    <w:p w:rsidR="00000000" w:rsidRPr="005E6D4E" w:rsidP="006A757D">
      <w:pPr>
        <w:pStyle w:val="BodyText"/>
      </w:pPr>
      <w:r w:rsidRPr="005E6D4E">
        <w:t>Assessment must be conducted in a safe environment where evidence gathered demonstrates consistent performance of typical activities experienced in the personal trustee field of work and include access to:</w:t>
      </w:r>
    </w:p>
    <w:p w:rsidR="00000000" w:rsidRPr="005E6D4E" w:rsidP="005E6D4E">
      <w:pPr>
        <w:pStyle w:val="ListBullet"/>
      </w:pPr>
      <w:r w:rsidRPr="005E6D4E">
        <w:t>common office equipment, technology, software and consumables</w:t>
      </w:r>
    </w:p>
    <w:p w:rsidR="00000000" w:rsidRPr="005E6D4E" w:rsidP="005E6D4E">
      <w:pPr>
        <w:pStyle w:val="ListBullet"/>
      </w:pPr>
      <w:r w:rsidRPr="005E6D4E">
        <w:t>appropriate legislation and regulations relevant to attorneyship and financial administration orders</w:t>
      </w:r>
    </w:p>
    <w:p w:rsidR="00000000" w:rsidRPr="005E6D4E" w:rsidP="005E6D4E">
      <w:pPr>
        <w:pStyle w:val="ListBullet"/>
      </w:pPr>
      <w:r w:rsidRPr="005E6D4E">
        <w:t>organisational reference materials such as policies, procedures, manuals and checklists.</w:t>
      </w:r>
    </w:p>
    <w:p w:rsidR="00000000" w:rsidRPr="005E6D4E" w:rsidP="005E6D4E">
      <w:pPr>
        <w:pStyle w:val="BodyText"/>
      </w:pPr>
    </w:p>
    <w:p w:rsidR="006A757D" w:rsidP="006A757D">
      <w:pPr>
        <w:pStyle w:val="BodyText"/>
      </w:pPr>
      <w:r w:rsidRPr="005E6D4E">
        <w:t>Assessors of this unit must satisfy the requirements for assessors in applicable vocational education and training legislation, frameworks and/or standards.</w:t>
      </w:r>
    </w:p>
    <w:p w:rsidR="00000000" w:rsidRPr="005E6D4E" w:rsidP="005E6D4E">
      <w:pPr>
        <w:pStyle w:val="Heading1"/>
      </w:pPr>
      <w:bookmarkStart w:id="5" w:name="O_841022"/>
      <w:bookmarkEnd w:id="5"/>
      <w:r w:rsidRPr="005E6D4E">
        <w:t>Links</w:t>
      </w:r>
    </w:p>
    <w:p w:rsidR="00000000" w:rsidRPr="005E6D4E" w:rsidP="006A757D">
      <w:pPr>
        <w:pStyle w:val="BodyText"/>
      </w:pPr>
      <w:r w:rsidRPr="005E6D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8702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E6D4E" w:rsidP="005E6D4E"/>
    <w:sectPr w:rsidSect="005E6D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D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D4E" w:rsidRPr="006A757D" w:rsidP="006A75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D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57D" w:rsidP="005E6D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757D" w:rsidP="005E6D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757D" w:rsidP="005E6D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D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5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D4E" w:rsidRPr="006A757D" w:rsidP="006A75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D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57D" w:rsidRPr="002D2AF8" w:rsidP="005E6D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FNSPRT406 Administer powers of attorney or financial administration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6A757D" w:rsidP="005E6D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D0DB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6A8F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1C9B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D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D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D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D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D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D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D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D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D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D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D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D4E"/>
  </w:style>
  <w:style w:type="character" w:customStyle="1" w:styleId="Heading1Char">
    <w:name w:val="Heading 1 Char"/>
    <w:basedOn w:val="DefaultParagraphFont"/>
    <w:link w:val="Heading1"/>
    <w:rsid w:val="005E6D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D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D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D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6D4E"/>
    <w:rPr>
      <w:b/>
      <w:spacing w:val="0"/>
    </w:rPr>
  </w:style>
  <w:style w:type="paragraph" w:styleId="ListBullet2">
    <w:name w:val="List Bullet 2"/>
    <w:basedOn w:val="List2"/>
    <w:rsid w:val="005E6D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6D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D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6D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D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D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D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D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D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D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D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D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D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D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D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D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D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D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D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6D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D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D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6D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D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D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D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D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D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D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D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D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6D4E"/>
    <w:rPr>
      <w:i/>
    </w:rPr>
  </w:style>
  <w:style w:type="paragraph" w:styleId="Caption">
    <w:name w:val="caption"/>
    <w:basedOn w:val="BodyText"/>
    <w:next w:val="Normal"/>
    <w:qFormat/>
    <w:rsid w:val="005E6D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D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D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D4E"/>
  </w:style>
  <w:style w:type="paragraph" w:styleId="TableofFigures">
    <w:name w:val="table of figures"/>
    <w:basedOn w:val="Normal"/>
    <w:next w:val="Normal"/>
    <w:semiHidden/>
    <w:rsid w:val="005E6D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D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6D4E"/>
    <w:rPr>
      <w:rFonts w:ascii="Wingdings" w:hAnsi="Wingdings"/>
    </w:rPr>
  </w:style>
  <w:style w:type="paragraph" w:customStyle="1" w:styleId="TableHeading">
    <w:name w:val="Table Heading"/>
    <w:basedOn w:val="HeadingBase"/>
    <w:rsid w:val="005E6D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D4E"/>
    <w:rPr>
      <w:color w:val="0033CC"/>
      <w:u w:val="none"/>
    </w:rPr>
  </w:style>
  <w:style w:type="paragraph" w:customStyle="1" w:styleId="BodyTextRight">
    <w:name w:val="Body Text Right"/>
    <w:basedOn w:val="BodyText"/>
    <w:rsid w:val="005E6D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D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D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D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D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D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D4E"/>
    <w:rPr>
      <w:sz w:val="32"/>
    </w:rPr>
  </w:style>
  <w:style w:type="paragraph" w:customStyle="1" w:styleId="HeadingProcedure">
    <w:name w:val="Heading Procedure"/>
    <w:basedOn w:val="HeadingBase"/>
    <w:next w:val="Normal"/>
    <w:rsid w:val="005E6D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D4E"/>
    <w:pPr>
      <w:spacing w:before="60" w:after="60"/>
    </w:pPr>
  </w:style>
  <w:style w:type="paragraph" w:styleId="ListContinue">
    <w:name w:val="List Continue"/>
    <w:basedOn w:val="List"/>
    <w:rsid w:val="005E6D4E"/>
    <w:pPr>
      <w:ind w:firstLine="0"/>
    </w:pPr>
  </w:style>
  <w:style w:type="paragraph" w:customStyle="1" w:styleId="ListNote">
    <w:name w:val="List Note"/>
    <w:basedOn w:val="List"/>
    <w:rsid w:val="005E6D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D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D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D4E"/>
    <w:rPr>
      <w:rFonts w:ascii="Courier New" w:hAnsi="Courier New"/>
    </w:rPr>
  </w:style>
  <w:style w:type="paragraph" w:customStyle="1" w:styleId="NoteBullet">
    <w:name w:val="Note Bullet"/>
    <w:basedOn w:val="Note"/>
    <w:rsid w:val="005E6D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D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D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D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D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6D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D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D4E"/>
    <w:rPr>
      <w:b/>
      <w:smallCaps/>
    </w:rPr>
  </w:style>
  <w:style w:type="paragraph" w:customStyle="1" w:styleId="TableListNumber">
    <w:name w:val="Table List Number"/>
    <w:basedOn w:val="ListNumber"/>
    <w:rsid w:val="005E6D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D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D4E"/>
    <w:pPr>
      <w:numPr>
        <w:numId w:val="9"/>
      </w:numPr>
    </w:pPr>
  </w:style>
  <w:style w:type="paragraph" w:customStyle="1" w:styleId="ListAlpha2">
    <w:name w:val="List Alpha 2"/>
    <w:basedOn w:val="List2"/>
    <w:rsid w:val="005E6D4E"/>
    <w:pPr>
      <w:numPr>
        <w:numId w:val="8"/>
      </w:numPr>
    </w:pPr>
  </w:style>
  <w:style w:type="paragraph" w:styleId="List2">
    <w:name w:val="List 2"/>
    <w:basedOn w:val="BodyText"/>
    <w:rsid w:val="005E6D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D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D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D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6D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6D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6D4E"/>
    <w:pPr>
      <w:numPr>
        <w:numId w:val="4"/>
      </w:numPr>
    </w:pPr>
  </w:style>
  <w:style w:type="paragraph" w:styleId="ListContinue2">
    <w:name w:val="List Continue 2"/>
    <w:basedOn w:val="List2"/>
    <w:rsid w:val="005E6D4E"/>
    <w:pPr>
      <w:ind w:firstLine="0"/>
    </w:pPr>
  </w:style>
  <w:style w:type="paragraph" w:styleId="ListContinue3">
    <w:name w:val="List Continue 3"/>
    <w:basedOn w:val="List3"/>
    <w:rsid w:val="005E6D4E"/>
    <w:pPr>
      <w:ind w:left="1021" w:firstLine="0"/>
    </w:pPr>
  </w:style>
  <w:style w:type="paragraph" w:styleId="ListContinue4">
    <w:name w:val="List Continue 4"/>
    <w:basedOn w:val="List4"/>
    <w:rsid w:val="005E6D4E"/>
    <w:pPr>
      <w:ind w:firstLine="0"/>
    </w:pPr>
  </w:style>
  <w:style w:type="paragraph" w:styleId="ListContinue5">
    <w:name w:val="List Continue 5"/>
    <w:basedOn w:val="List5"/>
    <w:rsid w:val="005E6D4E"/>
    <w:pPr>
      <w:ind w:firstLine="0"/>
    </w:pPr>
  </w:style>
  <w:style w:type="paragraph" w:styleId="ListNumber3">
    <w:name w:val="List Number 3"/>
    <w:basedOn w:val="List3"/>
    <w:rsid w:val="005E6D4E"/>
    <w:pPr>
      <w:numPr>
        <w:numId w:val="5"/>
      </w:numPr>
    </w:pPr>
  </w:style>
  <w:style w:type="paragraph" w:styleId="ListNumber4">
    <w:name w:val="List Number 4"/>
    <w:basedOn w:val="List4"/>
    <w:rsid w:val="005E6D4E"/>
    <w:pPr>
      <w:numPr>
        <w:numId w:val="6"/>
      </w:numPr>
    </w:pPr>
  </w:style>
  <w:style w:type="paragraph" w:styleId="ListNumber5">
    <w:name w:val="List Number 5"/>
    <w:basedOn w:val="List5"/>
    <w:rsid w:val="005E6D4E"/>
    <w:pPr>
      <w:numPr>
        <w:numId w:val="7"/>
      </w:numPr>
    </w:pPr>
  </w:style>
  <w:style w:type="paragraph" w:styleId="BlockText">
    <w:name w:val="Block Text"/>
    <w:basedOn w:val="Normal"/>
    <w:rsid w:val="005E6D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D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D4E"/>
    <w:rPr>
      <w:sz w:val="16"/>
      <w:vertAlign w:val="superscript"/>
    </w:rPr>
  </w:style>
  <w:style w:type="character" w:customStyle="1" w:styleId="Symbols">
    <w:name w:val="Symbols"/>
    <w:basedOn w:val="DefaultParagraphFont"/>
    <w:rsid w:val="005E6D4E"/>
    <w:rPr>
      <w:rFonts w:ascii="Symbol" w:hAnsi="Symbol"/>
    </w:rPr>
  </w:style>
  <w:style w:type="character" w:customStyle="1" w:styleId="MenuOptions">
    <w:name w:val="Menu Options"/>
    <w:basedOn w:val="DefaultParagraphFont"/>
    <w:rsid w:val="005E6D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D4E"/>
    <w:rPr>
      <w:b/>
    </w:rPr>
  </w:style>
  <w:style w:type="character" w:customStyle="1" w:styleId="Underlined">
    <w:name w:val="Underlined"/>
    <w:basedOn w:val="DefaultParagraphFont"/>
    <w:rsid w:val="005E6D4E"/>
    <w:rPr>
      <w:u w:val="single"/>
    </w:rPr>
  </w:style>
  <w:style w:type="paragraph" w:customStyle="1" w:styleId="TableBodyTextRight">
    <w:name w:val="Table Body Text Right"/>
    <w:basedOn w:val="TableBodyText"/>
    <w:rsid w:val="005E6D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D4E"/>
    <w:rPr>
      <w:sz w:val="18"/>
    </w:rPr>
  </w:style>
  <w:style w:type="paragraph" w:customStyle="1" w:styleId="BodySmallRight">
    <w:name w:val="Body Small Right"/>
    <w:basedOn w:val="BodyTextRight"/>
    <w:rsid w:val="005E6D4E"/>
    <w:rPr>
      <w:sz w:val="18"/>
      <w:szCs w:val="18"/>
    </w:rPr>
  </w:style>
  <w:style w:type="paragraph" w:customStyle="1" w:styleId="MarginEdition">
    <w:name w:val="Margin Edition"/>
    <w:basedOn w:val="MarginNote"/>
    <w:rsid w:val="005E6D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D4E"/>
    <w:rPr>
      <w:sz w:val="2"/>
      <w:szCs w:val="2"/>
    </w:rPr>
  </w:style>
  <w:style w:type="character" w:customStyle="1" w:styleId="Small">
    <w:name w:val="Small"/>
    <w:basedOn w:val="DefaultParagraphFont"/>
    <w:rsid w:val="005E6D4E"/>
    <w:rPr>
      <w:sz w:val="16"/>
    </w:rPr>
  </w:style>
  <w:style w:type="paragraph" w:customStyle="1" w:styleId="WideTable">
    <w:name w:val="Wide Table"/>
    <w:basedOn w:val="Normal"/>
    <w:rsid w:val="005E6D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D4E"/>
  </w:style>
  <w:style w:type="paragraph" w:styleId="Quote">
    <w:name w:val="Quote"/>
    <w:basedOn w:val="Heading1"/>
    <w:link w:val="QuoteChar"/>
    <w:qFormat/>
    <w:rsid w:val="005E6D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D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D4E"/>
    <w:pPr>
      <w:pageBreakBefore/>
    </w:pPr>
  </w:style>
  <w:style w:type="paragraph" w:customStyle="1" w:styleId="Border">
    <w:name w:val="Border"/>
    <w:basedOn w:val="Normal"/>
    <w:qFormat/>
    <w:rsid w:val="005E6D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D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D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D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D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D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D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D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D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D4E"/>
    <w:rPr>
      <w:u w:val="single"/>
    </w:rPr>
  </w:style>
  <w:style w:type="character" w:customStyle="1" w:styleId="BoldandItalics">
    <w:name w:val="Bold and Italics"/>
    <w:qFormat/>
    <w:rsid w:val="005E6D4E"/>
    <w:rPr>
      <w:b/>
      <w:i/>
      <w:u w:val="none"/>
    </w:rPr>
  </w:style>
  <w:style w:type="paragraph" w:styleId="BalloonText">
    <w:name w:val="Balloon Text"/>
    <w:basedOn w:val="Normal"/>
    <w:link w:val="BalloonTextChar"/>
    <w:rsid w:val="005E6D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D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D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D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D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D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D4E"/>
    <w:pPr>
      <w:spacing w:before="0" w:after="0"/>
    </w:pPr>
  </w:style>
  <w:style w:type="paragraph" w:customStyle="1" w:styleId="BodyTextBold">
    <w:name w:val="Body Text Bold"/>
    <w:basedOn w:val="BodyText"/>
    <w:qFormat/>
    <w:rsid w:val="005E6D4E"/>
    <w:rPr>
      <w:b/>
    </w:rPr>
  </w:style>
  <w:style w:type="character" w:styleId="Hyperlink">
    <w:name w:val="Hyperlink"/>
    <w:basedOn w:val="DefaultParagraphFont"/>
    <w:uiPriority w:val="99"/>
    <w:unhideWhenUsed/>
    <w:rsid w:val="006A75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3052</Characters>
  <Application>Microsoft Office Word</Application>
  <DocSecurity>0</DocSecurity>
  <Lines>76</Lines>
  <Paragraphs>49</Paragraphs>
  <ScaleCrop>false</ScaleCrop>
  <Company>Author-it Software Corporation Ltd.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FNSPRT406 Administer powers of attorney or financial administration orders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2022-01-27T02:26:00Z</dcterms:created>
  <dcterms:modified xsi:type="dcterms:W3CDTF">2022-01-27T02:26:00Z</dcterms:modified>
</cp:coreProperties>
</file>