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BC3" w:rsidP="004E0BC3">
      <w:pPr>
        <w:pStyle w:val="Title"/>
      </w:pPr>
      <w:r>
        <w:fldChar w:fldCharType="begin"/>
      </w:r>
      <w:r>
        <w:instrText xml:space="preserve"> TITLE   \* MERGEFORMAT </w:instrText>
      </w:r>
      <w:r>
        <w:fldChar w:fldCharType="separate"/>
      </w:r>
      <w:r>
        <w:t>FNSPRT403 Administer a complex estate</w:t>
      </w:r>
      <w:r>
        <w:fldChar w:fldCharType="end"/>
      </w:r>
    </w:p>
    <w:p w:rsidR="004E0BC3" w:rsidP="004E0BC3">
      <w:pPr>
        <w:pStyle w:val="Version"/>
        <w:sectPr w:rsidSect="008A5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571D" w:rsidP="008A571D">
      <w:pPr>
        <w:pStyle w:val="SuperHeading"/>
      </w:pPr>
      <w:r w:rsidRPr="008A571D">
        <w:t>FNSPRT403 Administer a complex estate</w:t>
      </w:r>
    </w:p>
    <w:p w:rsidR="00000000" w:rsidRPr="008A571D" w:rsidP="008A571D">
      <w:pPr>
        <w:pStyle w:val="Heading1"/>
      </w:pPr>
      <w:bookmarkStart w:id="1" w:name="O_840975"/>
      <w:bookmarkEnd w:id="1"/>
      <w:r w:rsidRPr="008A571D">
        <w:t>Modification History</w:t>
      </w:r>
    </w:p>
    <w:tbl>
      <w:tblPr>
        <w:tblW w:w="0" w:type="auto"/>
        <w:tblLayout w:type="fixed"/>
        <w:tblCellMar>
          <w:left w:w="62" w:type="dxa"/>
          <w:right w:w="62" w:type="dxa"/>
        </w:tblCellMar>
        <w:tblLook w:val="0000"/>
      </w:tblPr>
      <w:tblGrid>
        <w:gridCol w:w="3091"/>
        <w:gridCol w:w="5873"/>
      </w:tblGrid>
      <w:tr w:rsidTr="008A57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rPr>
                <w:rStyle w:val="SpecialBold"/>
              </w:rPr>
              <w:t>Comments</w:t>
            </w:r>
          </w:p>
        </w:tc>
      </w:tr>
      <w:tr w:rsidTr="008A57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This version first released with FNS Financial Services Training Package Version 2.0.</w:t>
            </w:r>
          </w:p>
        </w:tc>
      </w:tr>
      <w:tr w:rsidTr="008A57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t>This version first released with FNS Financial Services Training Package Version 1.0.</w:t>
            </w:r>
          </w:p>
        </w:tc>
      </w:tr>
    </w:tbl>
    <w:p w:rsidR="00000000" w:rsidRPr="008A571D" w:rsidP="008A571D">
      <w:pPr>
        <w:pStyle w:val="BodyText"/>
      </w:pPr>
    </w:p>
    <w:p w:rsidR="00000000" w:rsidRPr="008A571D" w:rsidP="008A571D">
      <w:pPr>
        <w:pStyle w:val="AllowPageBreak"/>
      </w:pPr>
    </w:p>
    <w:p w:rsidR="00000000" w:rsidRPr="008A571D" w:rsidP="008A571D">
      <w:pPr>
        <w:pStyle w:val="Heading1"/>
      </w:pPr>
      <w:bookmarkStart w:id="2" w:name="O_840974"/>
      <w:bookmarkEnd w:id="2"/>
      <w:r w:rsidRPr="008A571D">
        <w:t>Appli</w:t>
      </w:r>
      <w:r w:rsidRPr="008A571D">
        <w:t>cation</w:t>
      </w:r>
    </w:p>
    <w:p w:rsidR="00000000" w:rsidRPr="008A571D" w:rsidP="004E0BC3">
      <w:pPr>
        <w:pStyle w:val="BodyText"/>
      </w:pPr>
      <w:r w:rsidRPr="008A571D">
        <w:t>This unit describes the skills and knowledge required to apply for administration, identify assets, liabilities and beneficiaries to distribute and finalise a complex estate.</w:t>
      </w:r>
    </w:p>
    <w:p w:rsidR="00000000" w:rsidRPr="008A571D" w:rsidP="004E0BC3">
      <w:pPr>
        <w:pStyle w:val="BodyText"/>
      </w:pPr>
      <w:r w:rsidRPr="008A571D">
        <w:t>It applies to individuals who are senior level personal trust officers an</w:t>
      </w:r>
      <w:r w:rsidRPr="008A571D">
        <w:t>d may be required to identify and manage complex matters of, and administer, an estate. They may also locate beneficiaries, identify estate assets and liabilities and prepare and lodge tax returns and financial statements to distribute and finalise the est</w:t>
      </w:r>
      <w:r w:rsidRPr="008A571D">
        <w:t xml:space="preserve">ate. </w:t>
      </w:r>
    </w:p>
    <w:p w:rsidR="00000000" w:rsidRPr="008A571D" w:rsidP="004E0BC3">
      <w:pPr>
        <w:pStyle w:val="BodyText"/>
      </w:pPr>
      <w:r w:rsidRPr="008A571D">
        <w:t>Work functions in the occupational areas where this unit may be used are subject to regulatory requirements. Refer to the FNS Implementation Guide Companion Volume or the relevant regulator for specific guidance on requirements.</w:t>
      </w:r>
    </w:p>
    <w:p w:rsidR="00000000" w:rsidRPr="008A571D" w:rsidP="008A571D">
      <w:pPr>
        <w:pStyle w:val="Heading1"/>
      </w:pPr>
      <w:bookmarkStart w:id="3" w:name="O_840973"/>
      <w:bookmarkEnd w:id="3"/>
      <w:r w:rsidRPr="008A571D">
        <w:t>Uni</w:t>
      </w:r>
      <w:r w:rsidRPr="008A571D">
        <w:t>t Sector</w:t>
      </w:r>
    </w:p>
    <w:p w:rsidR="00000000" w:rsidRPr="008A571D" w:rsidP="004E0BC3">
      <w:pPr>
        <w:pStyle w:val="BodyText"/>
      </w:pPr>
      <w:r w:rsidRPr="008A571D">
        <w:t>Personal trustee</w:t>
      </w:r>
    </w:p>
    <w:p w:rsidR="00000000" w:rsidRPr="008A571D" w:rsidP="008A571D">
      <w:pPr>
        <w:pStyle w:val="Heading1"/>
      </w:pPr>
      <w:bookmarkStart w:id="4" w:name="O_840972"/>
      <w:bookmarkEnd w:id="4"/>
      <w:r w:rsidRPr="008A571D">
        <w:t>Elements and Performance Criteria</w:t>
      </w:r>
    </w:p>
    <w:tbl>
      <w:tblPr>
        <w:tblW w:w="9236" w:type="dxa"/>
        <w:tblLayout w:type="fixed"/>
        <w:tblCellMar>
          <w:left w:w="62" w:type="dxa"/>
          <w:right w:w="62" w:type="dxa"/>
        </w:tblCellMar>
        <w:tblLook w:val="0000"/>
      </w:tblPr>
      <w:tblGrid>
        <w:gridCol w:w="2645"/>
        <w:gridCol w:w="6591"/>
      </w:tblGrid>
      <w:tr w:rsidTr="008A571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571D" w:rsidP="008A571D">
            <w:pPr>
              <w:pStyle w:val="BodyText"/>
            </w:pPr>
            <w:r w:rsidRPr="008A571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571D">
            <w:pPr>
              <w:pStyle w:val="BodyText"/>
              <w:rPr>
                <w:lang w:val="en-NZ"/>
              </w:rPr>
            </w:pPr>
            <w:r w:rsidRPr="008A571D">
              <w:rPr>
                <w:rStyle w:val="SpecialBold"/>
              </w:rPr>
              <w:t>PERFORMANCE CRITERIA</w:t>
            </w:r>
          </w:p>
        </w:tc>
      </w:tr>
      <w:tr w:rsidTr="008A571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rPr>
                <w:rStyle w:val="Emphasis"/>
              </w:rPr>
              <w:t>Performance criteria describe the performance needed to demonstrate achievement of the element.</w:t>
            </w:r>
          </w:p>
        </w:tc>
      </w:tr>
      <w:tr w:rsidTr="008A57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1. Initiate estate administration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t xml:space="preserve">1.1 Open an estate file in accordance with organisational requirements </w:t>
            </w:r>
          </w:p>
          <w:p w:rsidR="00000000" w:rsidRPr="008A571D" w:rsidP="008A571D">
            <w:pPr>
              <w:pStyle w:val="BodyText"/>
            </w:pPr>
            <w:r w:rsidRPr="008A571D">
              <w:t xml:space="preserve">1.2 Advise relevant parties on the role of executor and the estate </w:t>
            </w:r>
            <w:r w:rsidRPr="008A571D">
              <w:t>administration process including the types of administration</w:t>
            </w:r>
          </w:p>
          <w:p w:rsidR="00000000" w:rsidRPr="008A571D" w:rsidP="008A571D">
            <w:pPr>
              <w:pStyle w:val="BodyText"/>
            </w:pPr>
            <w:r w:rsidRPr="008A571D">
              <w:t>1.3 Identify a</w:t>
            </w:r>
            <w:r w:rsidRPr="008A571D">
              <w:t>nd manage complex matters, possible risk factors and irregularities in regards to the will and the estate</w:t>
            </w:r>
            <w:r>
              <w:t>’</w:t>
            </w:r>
            <w:r w:rsidRPr="008A571D">
              <w:t>s assets, liabilities and beneficiaries, seeking the services of a specialist when necessary</w:t>
            </w:r>
          </w:p>
          <w:p w:rsidR="00000000" w:rsidRPr="008A571D" w:rsidP="008A571D">
            <w:pPr>
              <w:pStyle w:val="BodyText"/>
            </w:pPr>
            <w:r w:rsidRPr="008A571D">
              <w:t>1.4 Prepare and lodge application to prove the will and o</w:t>
            </w:r>
            <w:r w:rsidRPr="008A571D">
              <w:t>btain administration</w:t>
            </w:r>
          </w:p>
          <w:p w:rsidR="00000000" w:rsidP="008A571D">
            <w:pPr>
              <w:pStyle w:val="BodyText"/>
              <w:rPr>
                <w:lang w:val="en-NZ"/>
              </w:rPr>
            </w:pPr>
            <w:r w:rsidRPr="008A571D">
              <w:t>1.5 Record authority, on receipt, to commence administration</w:t>
            </w:r>
          </w:p>
        </w:tc>
      </w:tr>
      <w:tr w:rsidTr="008A57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 xml:space="preserve">2. Identify estate assets, liabilities and beneficiaries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t>2.1 Obtain valuation of estate</w:t>
            </w:r>
            <w:r>
              <w:t>’</w:t>
            </w:r>
            <w:r w:rsidRPr="008A571D">
              <w:t>s assets and liabilities</w:t>
            </w:r>
          </w:p>
          <w:p w:rsidR="00000000" w:rsidRPr="008A571D" w:rsidP="008A571D">
            <w:pPr>
              <w:pStyle w:val="BodyText"/>
            </w:pPr>
            <w:r w:rsidRPr="008A571D">
              <w:t>2.2 Prepare statements of assets and liabilities on organisation</w:t>
            </w:r>
            <w:r>
              <w:t>’</w:t>
            </w:r>
            <w:r w:rsidRPr="008A571D">
              <w:t>s record keeping system</w:t>
            </w:r>
          </w:p>
          <w:p w:rsidR="00000000" w:rsidRPr="008A571D" w:rsidP="008A571D">
            <w:pPr>
              <w:pStyle w:val="BodyText"/>
            </w:pPr>
            <w:r w:rsidRPr="008A571D">
              <w:t>2.3 Prepare a tax return to date of death, seeking assistance from specialists as necessary</w:t>
            </w:r>
          </w:p>
          <w:p w:rsidR="00000000" w:rsidRPr="008A571D" w:rsidP="008A571D">
            <w:pPr>
              <w:pStyle w:val="BodyText"/>
            </w:pPr>
            <w:r w:rsidRPr="008A571D">
              <w:t>2.4 Locate all beneficiaries and establish their identity</w:t>
            </w:r>
          </w:p>
          <w:p w:rsidR="00000000" w:rsidRPr="008A571D" w:rsidP="008A571D">
            <w:pPr>
              <w:pStyle w:val="BodyText"/>
            </w:pPr>
            <w:r w:rsidRPr="008A571D">
              <w:t>2.5 Collect, mana</w:t>
            </w:r>
            <w:r w:rsidRPr="008A571D">
              <w:t>ge and secure assets and liquid assets according to organisational and legislative requirements</w:t>
            </w:r>
          </w:p>
          <w:p w:rsidR="00000000" w:rsidP="008A571D">
            <w:pPr>
              <w:pStyle w:val="BodyText"/>
              <w:rPr>
                <w:lang w:val="en-NZ"/>
              </w:rPr>
            </w:pPr>
            <w:r w:rsidRPr="008A571D">
              <w:t>2.6 Prepare and submit a schedule of beneficiaries and their entitlements to appropriate persons within the organisation for approval</w:t>
            </w:r>
          </w:p>
        </w:tc>
      </w:tr>
      <w:tr w:rsidTr="008A571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3. Distribute and finalis</w:t>
            </w:r>
            <w:r w:rsidRPr="008A571D">
              <w:t>e estate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t>3.1 Advise beneficiaries of any capital gains tax (CGT) implications and refer to a tax specialist where necessary</w:t>
            </w:r>
          </w:p>
          <w:p w:rsidR="00000000" w:rsidRPr="008A571D" w:rsidP="008A571D">
            <w:pPr>
              <w:pStyle w:val="BodyText"/>
            </w:pPr>
            <w:r w:rsidRPr="008A571D">
              <w:t>3.2 Pay liabilities and transfer assets that have not been liquidated in accordance with the will or beneficiaries</w:t>
            </w:r>
            <w:r>
              <w:t>’</w:t>
            </w:r>
            <w:r w:rsidRPr="008A571D">
              <w:t xml:space="preserve"> instructions </w:t>
            </w:r>
          </w:p>
          <w:p w:rsidR="00000000" w:rsidRPr="008A571D" w:rsidP="008A571D">
            <w:pPr>
              <w:pStyle w:val="BodyText"/>
            </w:pPr>
            <w:r w:rsidRPr="008A571D">
              <w:t>3.</w:t>
            </w:r>
            <w:r w:rsidRPr="008A571D">
              <w:t>3 Prepare and lodge a trustee tax return seeking assistance from specialists as necessary</w:t>
            </w:r>
          </w:p>
          <w:p w:rsidR="00000000" w:rsidRPr="008A571D" w:rsidP="008A571D">
            <w:pPr>
              <w:pStyle w:val="BodyText"/>
            </w:pPr>
            <w:r w:rsidRPr="008A571D">
              <w:t>3.4 Calculate and deduct corpus commission, fees and charges that apply</w:t>
            </w:r>
          </w:p>
          <w:p w:rsidR="00000000" w:rsidRPr="008A571D" w:rsidP="008A571D">
            <w:pPr>
              <w:pStyle w:val="BodyText"/>
            </w:pPr>
            <w:r w:rsidRPr="008A571D">
              <w:t>3.5 Prepare and arrange final distribution payments and financial statements to be provided to</w:t>
            </w:r>
            <w:r w:rsidRPr="008A571D">
              <w:t xml:space="preserve"> beneficiaries</w:t>
            </w:r>
          </w:p>
        </w:tc>
      </w:tr>
    </w:tbl>
    <w:p w:rsidR="00000000" w:rsidRPr="008A571D" w:rsidP="008A571D">
      <w:pPr>
        <w:pStyle w:val="BodyText"/>
      </w:pPr>
    </w:p>
    <w:p w:rsidR="00000000" w:rsidRPr="008A571D" w:rsidP="008A571D">
      <w:pPr>
        <w:pStyle w:val="AllowPageBreak"/>
      </w:pPr>
    </w:p>
    <w:p w:rsidR="00000000" w:rsidRPr="008A571D" w:rsidP="008A571D">
      <w:pPr>
        <w:pStyle w:val="Heading1"/>
      </w:pPr>
      <w:bookmarkStart w:id="5" w:name="O_840971"/>
      <w:bookmarkEnd w:id="5"/>
      <w:r w:rsidRPr="008A571D">
        <w:t>Foundation Skills</w:t>
      </w:r>
    </w:p>
    <w:p w:rsidR="00000000" w:rsidRPr="004E0BC3" w:rsidP="004E0BC3">
      <w:pPr>
        <w:pStyle w:val="BodyText"/>
        <w:rPr>
          <w:i/>
        </w:rPr>
      </w:pPr>
      <w:r w:rsidRPr="004E0BC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8A5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rPr>
                <w:rStyle w:val="SpecialBold"/>
              </w:rPr>
              <w:t>Performance</w:t>
            </w:r>
          </w:p>
          <w:p w:rsidR="00000000" w:rsidRPr="008A571D" w:rsidP="008A571D">
            <w:pPr>
              <w:pStyle w:val="BodyText"/>
            </w:pPr>
            <w:r w:rsidRPr="008A571D">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rPr>
                <w:rStyle w:val="SpecialBold"/>
              </w:rPr>
              <w:t>Description</w:t>
            </w:r>
          </w:p>
        </w:tc>
      </w:tr>
      <w:tr w:rsidTr="008A5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1.1, 1.3, 2.1, 2.4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ListBullet"/>
              <w:rPr>
                <w:lang w:val="en-NZ"/>
              </w:rPr>
            </w:pPr>
            <w:r w:rsidRPr="008A571D">
              <w:t>Critically analyses wills and other documentation from a variety of sources and consolidates information to determine requirements</w:t>
            </w:r>
          </w:p>
        </w:tc>
      </w:tr>
      <w:tr w:rsidTr="008A5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1.1, 1.4, 1.5, 2.2, 2.3, 2.6, 3.3, 3.5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ListBullet"/>
              <w:rPr>
                <w:lang w:val="en-NZ"/>
              </w:rPr>
            </w:pPr>
            <w:r w:rsidRPr="008A571D">
              <w:t>Accurately records information and prepares corr</w:t>
            </w:r>
            <w:r w:rsidRPr="008A571D">
              <w:t>espondence and documentation using clear language and organisational formats and protocols</w:t>
            </w:r>
          </w:p>
        </w:tc>
      </w:tr>
      <w:tr w:rsidTr="008A5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1.2, 1.3, 3.1, 3.3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ListBullet"/>
            </w:pPr>
            <w:r w:rsidRPr="008A571D">
              <w:t>Uses specific and sensitive language suitable to the audience to convey and request information</w:t>
            </w:r>
          </w:p>
          <w:p w:rsidR="00000000" w:rsidP="008A571D">
            <w:pPr>
              <w:pStyle w:val="ListBullet"/>
              <w:rPr>
                <w:lang w:val="en-NZ"/>
              </w:rPr>
            </w:pPr>
            <w:r w:rsidRPr="008A571D">
              <w:t>Reads verbal and non-verbal s</w:t>
            </w:r>
            <w:r w:rsidRPr="008A571D">
              <w:t>ignals and uses listening and questioning to confirm understanding</w:t>
            </w:r>
          </w:p>
        </w:tc>
      </w:tr>
      <w:tr w:rsidTr="008A5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2.1–2.3, 2.5, 2.6, 3.1–3.5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ListBullet"/>
              <w:rPr>
                <w:lang w:val="en-NZ"/>
              </w:rPr>
            </w:pPr>
            <w:r w:rsidRPr="008A571D">
              <w:t>Uses highly developed numeracy skills to interpret complex financial information, perform difficult calculations and translate the taxation</w:t>
            </w:r>
            <w:r w:rsidRPr="008A571D">
              <w:t xml:space="preserve"> obligations of the deceased in accordance with Australian Tax Office (ATO) requirements</w:t>
            </w:r>
          </w:p>
        </w:tc>
      </w:tr>
      <w:tr w:rsidTr="008A5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1.1, 1.4, 2.2, 2.5, 2.6, 3.3–3.5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ListBullet"/>
              <w:rPr>
                <w:lang w:val="en-NZ"/>
              </w:rPr>
            </w:pPr>
            <w:r w:rsidRPr="008A571D">
              <w:t>Takes personal responsibility for following explicit and implicit policies, procedures and legislative re</w:t>
            </w:r>
            <w:r w:rsidRPr="008A571D">
              <w:t>quirements</w:t>
            </w:r>
          </w:p>
        </w:tc>
      </w:tr>
      <w:tr w:rsidTr="008A5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1.2, 1.3, 2.3, 2.6, 3.1, 3.3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ListBullet"/>
            </w:pPr>
            <w:r w:rsidRPr="008A571D">
              <w:t xml:space="preserve">Uses a range of strategies to establish a sense of connection and build rapport with clients and co-workers </w:t>
            </w:r>
          </w:p>
          <w:p w:rsidR="00000000" w:rsidP="008A571D">
            <w:pPr>
              <w:pStyle w:val="ListBullet"/>
              <w:rPr>
                <w:lang w:val="en-NZ"/>
              </w:rPr>
            </w:pPr>
            <w:r w:rsidRPr="008A571D">
              <w:t>Cooperates with others and contributes to work where joint outcomes are expected and</w:t>
            </w:r>
            <w:r w:rsidRPr="008A571D">
              <w:t xml:space="preserve"> deadlines are to be met</w:t>
            </w:r>
          </w:p>
        </w:tc>
      </w:tr>
      <w:tr w:rsidTr="008A57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1.1, 2.4–2.6,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ListBullet"/>
            </w:pPr>
            <w:r w:rsidRPr="008A571D">
              <w:t>Takes responsibility for planning, sequencing and prioritising tasks and own workload for efficiency and effective outcomes</w:t>
            </w:r>
          </w:p>
          <w:p w:rsidR="00000000" w:rsidRPr="008A571D" w:rsidP="008A571D">
            <w:pPr>
              <w:pStyle w:val="ListBullet"/>
            </w:pPr>
            <w:r w:rsidRPr="008A571D">
              <w:t>Makes routine decisions and implements standard procedures for routine tasks using formal decision-making processes for more complex and non-routine situations</w:t>
            </w:r>
          </w:p>
          <w:p w:rsidR="00000000" w:rsidRPr="008A571D" w:rsidP="008A571D">
            <w:pPr>
              <w:pStyle w:val="ListBullet"/>
            </w:pPr>
            <w:r w:rsidRPr="008A571D">
              <w:t>Uses digital systems and technologies to access, store or share information</w:t>
            </w:r>
          </w:p>
        </w:tc>
      </w:tr>
    </w:tbl>
    <w:p w:rsidR="00000000" w:rsidRPr="008A571D" w:rsidP="008A571D">
      <w:pPr>
        <w:pStyle w:val="BodyText"/>
      </w:pPr>
    </w:p>
    <w:p w:rsidR="00000000" w:rsidRPr="008A571D" w:rsidP="008A571D">
      <w:pPr>
        <w:pStyle w:val="AllowPageBreak"/>
      </w:pPr>
    </w:p>
    <w:p w:rsidR="00000000" w:rsidRPr="008A571D" w:rsidP="008A571D">
      <w:pPr>
        <w:pStyle w:val="Heading1"/>
      </w:pPr>
      <w:bookmarkStart w:id="6" w:name="O_840970"/>
      <w:bookmarkEnd w:id="6"/>
      <w:r w:rsidRPr="008A571D">
        <w:t>U</w:t>
      </w:r>
      <w:r w:rsidRPr="008A571D">
        <w:t>nit Mapping Information</w:t>
      </w:r>
    </w:p>
    <w:tbl>
      <w:tblPr>
        <w:tblW w:w="0" w:type="auto"/>
        <w:tblLayout w:type="fixed"/>
        <w:tblCellMar>
          <w:left w:w="62" w:type="dxa"/>
          <w:right w:w="62" w:type="dxa"/>
        </w:tblCellMar>
        <w:tblLook w:val="0000"/>
      </w:tblPr>
      <w:tblGrid>
        <w:gridCol w:w="2355"/>
        <w:gridCol w:w="2160"/>
        <w:gridCol w:w="2295"/>
        <w:gridCol w:w="2310"/>
      </w:tblGrid>
      <w:tr w:rsidTr="008A571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rPr>
                <w:rStyle w:val="SpecialBold"/>
              </w:rPr>
              <w:t xml:space="preserve">Code and title </w:t>
            </w:r>
          </w:p>
          <w:p w:rsidR="00000000" w:rsidRPr="008A571D" w:rsidP="008A571D">
            <w:pPr>
              <w:pStyle w:val="BodyText"/>
            </w:pPr>
            <w:r w:rsidRPr="008A571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rPr>
                <w:rStyle w:val="SpecialBold"/>
              </w:rPr>
              <w:t>Code and title</w:t>
            </w:r>
          </w:p>
          <w:p w:rsidR="00000000" w:rsidRPr="008A571D" w:rsidP="008A571D">
            <w:pPr>
              <w:pStyle w:val="BodyText"/>
            </w:pPr>
            <w:r w:rsidRPr="008A571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rPr>
                <w:rStyle w:val="SpecialBold"/>
              </w:rPr>
              <w:t>Equivalence status</w:t>
            </w:r>
          </w:p>
        </w:tc>
      </w:tr>
      <w:tr w:rsidTr="008A571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t>FNSPRT403 Administer a complex estate</w:t>
            </w:r>
          </w:p>
          <w:p w:rsidR="00000000">
            <w:pPr>
              <w:pStyle w:val="BodyText"/>
              <w:keepLines w:val="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t>FNSPRT403 Administer a complex estate</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71D">
            <w:pPr>
              <w:pStyle w:val="BodyText"/>
              <w:rPr>
                <w:lang w:val="en-NZ"/>
              </w:rPr>
            </w:pPr>
            <w:r w:rsidRPr="008A571D">
              <w:t>Minor edits and reordering of performance criteria.</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71D" w:rsidP="008A571D">
            <w:pPr>
              <w:pStyle w:val="BodyText"/>
            </w:pPr>
            <w:r w:rsidRPr="008A571D">
              <w:t>Equivalent unit</w:t>
            </w:r>
          </w:p>
        </w:tc>
      </w:tr>
    </w:tbl>
    <w:p w:rsidR="00000000" w:rsidRPr="008A571D" w:rsidP="008A571D">
      <w:pPr>
        <w:pStyle w:val="BodyText"/>
      </w:pPr>
    </w:p>
    <w:p w:rsidR="00000000" w:rsidRPr="008A571D" w:rsidP="008A571D">
      <w:pPr>
        <w:pStyle w:val="AllowPageBreak"/>
      </w:pPr>
    </w:p>
    <w:p w:rsidR="00000000" w:rsidRPr="008A571D" w:rsidP="008A571D">
      <w:pPr>
        <w:pStyle w:val="Heading1"/>
      </w:pPr>
      <w:bookmarkStart w:id="7" w:name="O_840976"/>
      <w:bookmarkEnd w:id="7"/>
      <w:r w:rsidRPr="008A571D">
        <w:t>Links</w:t>
      </w:r>
    </w:p>
    <w:p w:rsidR="00000000" w:rsidRPr="008A571D" w:rsidP="004E0BC3">
      <w:pPr>
        <w:pStyle w:val="BodyText"/>
      </w:pPr>
      <w:r w:rsidRPr="008A571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C1683">
        <w:rPr>
          <w:rStyle w:val="Hyperlink"/>
        </w:rPr>
        <w:t>https://vetnet.gov.au/Pages/TrainingDocs.aspx?q=c7200cc8-0566-4f04-b76f-e89fd6f102fe</w:t>
      </w:r>
      <w:r>
        <w:fldChar w:fldCharType="end"/>
      </w:r>
    </w:p>
    <w:p w:rsidR="00000000" w:rsidRPr="008A571D" w:rsidP="008A571D"/>
    <w:sectPr w:rsidSect="008A57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1D" w:rsidRPr="004E0BC3" w:rsidP="004E0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C3" w:rsidP="008A5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BC3" w:rsidP="008A57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E0BC3" w:rsidP="008A5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71D" w:rsidRPr="004E0BC3" w:rsidP="004E0B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C3" w:rsidRPr="002D2AF8" w:rsidP="008A571D">
    <w:pPr>
      <w:pStyle w:val="Header"/>
      <w:framePr w:wrap="around"/>
    </w:pPr>
    <w:r>
      <w:fldChar w:fldCharType="begin"/>
    </w:r>
    <w:r>
      <w:instrText xml:space="preserve"> TITLE   \* MERGEFORMAT </w:instrText>
    </w:r>
    <w:r>
      <w:fldChar w:fldCharType="separate"/>
    </w:r>
    <w:r>
      <w:t>FNSPRT403 Administer a complex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4E0BC3" w:rsidP="008A5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E21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C4E3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71D"/>
    <w:pPr>
      <w:spacing w:before="360" w:after="60"/>
      <w:outlineLvl w:val="0"/>
    </w:pPr>
    <w:rPr>
      <w:sz w:val="32"/>
    </w:rPr>
  </w:style>
  <w:style w:type="paragraph" w:styleId="Heading2">
    <w:name w:val="heading 2"/>
    <w:basedOn w:val="HeadingBase"/>
    <w:next w:val="BodyText"/>
    <w:link w:val="Heading2Char"/>
    <w:qFormat/>
    <w:rsid w:val="008A571D"/>
    <w:pPr>
      <w:keepLines/>
      <w:spacing w:before="240" w:after="120"/>
      <w:outlineLvl w:val="1"/>
    </w:pPr>
    <w:rPr>
      <w:sz w:val="28"/>
      <w:szCs w:val="40"/>
    </w:rPr>
  </w:style>
  <w:style w:type="paragraph" w:styleId="Heading3">
    <w:name w:val="heading 3"/>
    <w:basedOn w:val="HeadingBase"/>
    <w:next w:val="BodyText"/>
    <w:link w:val="Heading3Char"/>
    <w:qFormat/>
    <w:rsid w:val="008A571D"/>
    <w:pPr>
      <w:spacing w:before="180" w:after="120"/>
      <w:outlineLvl w:val="2"/>
    </w:pPr>
    <w:rPr>
      <w:spacing w:val="-10"/>
      <w:kern w:val="32"/>
    </w:rPr>
  </w:style>
  <w:style w:type="paragraph" w:styleId="Heading4">
    <w:name w:val="heading 4"/>
    <w:basedOn w:val="HeadingBase"/>
    <w:next w:val="BodyText"/>
    <w:link w:val="Heading4Char"/>
    <w:qFormat/>
    <w:rsid w:val="008A571D"/>
    <w:pPr>
      <w:spacing w:before="160" w:after="120"/>
      <w:outlineLvl w:val="3"/>
    </w:pPr>
    <w:rPr>
      <w:sz w:val="22"/>
    </w:rPr>
  </w:style>
  <w:style w:type="paragraph" w:styleId="Heading5">
    <w:name w:val="heading 5"/>
    <w:basedOn w:val="HeadingBase"/>
    <w:next w:val="Normal"/>
    <w:link w:val="Heading5Char"/>
    <w:qFormat/>
    <w:rsid w:val="008A571D"/>
    <w:pPr>
      <w:spacing w:before="80"/>
      <w:outlineLvl w:val="4"/>
    </w:pPr>
    <w:rPr>
      <w:color w:val="918585"/>
      <w:sz w:val="20"/>
    </w:rPr>
  </w:style>
  <w:style w:type="paragraph" w:styleId="Heading6">
    <w:name w:val="heading 6"/>
    <w:basedOn w:val="HeadingBase"/>
    <w:next w:val="Normal"/>
    <w:link w:val="Heading6Char"/>
    <w:qFormat/>
    <w:rsid w:val="008A571D"/>
    <w:pPr>
      <w:spacing w:before="60"/>
      <w:outlineLvl w:val="5"/>
    </w:pPr>
    <w:rPr>
      <w:color w:val="918585"/>
      <w:sz w:val="20"/>
    </w:rPr>
  </w:style>
  <w:style w:type="paragraph" w:styleId="Heading7">
    <w:name w:val="heading 7"/>
    <w:basedOn w:val="Normal"/>
    <w:next w:val="Normal"/>
    <w:link w:val="Heading7Char"/>
    <w:qFormat/>
    <w:rsid w:val="008A571D"/>
    <w:pPr>
      <w:ind w:left="720"/>
      <w:outlineLvl w:val="6"/>
    </w:pPr>
    <w:rPr>
      <w:i/>
    </w:rPr>
  </w:style>
  <w:style w:type="paragraph" w:styleId="Heading8">
    <w:name w:val="heading 8"/>
    <w:basedOn w:val="Normal"/>
    <w:next w:val="Normal"/>
    <w:link w:val="Heading8Char"/>
    <w:qFormat/>
    <w:rsid w:val="008A571D"/>
    <w:pPr>
      <w:ind w:left="720"/>
      <w:outlineLvl w:val="7"/>
    </w:pPr>
    <w:rPr>
      <w:i/>
    </w:rPr>
  </w:style>
  <w:style w:type="paragraph" w:styleId="Heading9">
    <w:name w:val="heading 9"/>
    <w:basedOn w:val="Normal"/>
    <w:next w:val="Normal"/>
    <w:link w:val="Heading9Char"/>
    <w:qFormat/>
    <w:rsid w:val="008A571D"/>
    <w:pPr>
      <w:ind w:left="720"/>
      <w:outlineLvl w:val="8"/>
    </w:pPr>
    <w:rPr>
      <w:i/>
    </w:rPr>
  </w:style>
  <w:style w:type="character" w:default="1" w:styleId="DefaultParagraphFont">
    <w:name w:val="Default Paragraph Font"/>
    <w:uiPriority w:val="1"/>
    <w:unhideWhenUsed/>
    <w:rsid w:val="008A5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71D"/>
  </w:style>
  <w:style w:type="character" w:customStyle="1" w:styleId="Heading1Char">
    <w:name w:val="Heading 1 Char"/>
    <w:basedOn w:val="DefaultParagraphFont"/>
    <w:link w:val="Heading1"/>
    <w:rsid w:val="008A571D"/>
    <w:rPr>
      <w:rFonts w:ascii="Times New Roman" w:eastAsia="Times New Roman" w:hAnsi="Times New Roman" w:cs="Times New Roman"/>
      <w:b/>
      <w:sz w:val="32"/>
      <w:szCs w:val="20"/>
      <w:lang w:eastAsia="en-US"/>
    </w:rPr>
  </w:style>
  <w:style w:type="paragraph" w:styleId="BodyText">
    <w:name w:val="Body Text"/>
    <w:basedOn w:val="Normal"/>
    <w:link w:val="BodyTextChar"/>
    <w:rsid w:val="008A5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71D"/>
    <w:rPr>
      <w:rFonts w:ascii="Times New Roman" w:eastAsia="Times New Roman" w:hAnsi="Times New Roman" w:cs="Times New Roman"/>
      <w:sz w:val="24"/>
      <w:lang w:eastAsia="en-US"/>
    </w:rPr>
  </w:style>
  <w:style w:type="paragraph" w:styleId="ListBullet">
    <w:name w:val="List Bullet"/>
    <w:basedOn w:val="List"/>
    <w:rsid w:val="008A571D"/>
    <w:pPr>
      <w:numPr>
        <w:numId w:val="11"/>
      </w:numPr>
      <w:tabs>
        <w:tab w:val="clear" w:pos="340"/>
      </w:tabs>
      <w:spacing w:before="40" w:after="40"/>
    </w:pPr>
  </w:style>
  <w:style w:type="character" w:customStyle="1" w:styleId="SpecialBold">
    <w:name w:val="Special Bold"/>
    <w:basedOn w:val="DefaultParagraphFont"/>
    <w:rsid w:val="008A571D"/>
    <w:rPr>
      <w:b/>
      <w:spacing w:val="0"/>
    </w:rPr>
  </w:style>
  <w:style w:type="character" w:styleId="Emphasis">
    <w:name w:val="Emphasis"/>
    <w:basedOn w:val="DefaultParagraphFont"/>
    <w:qFormat/>
    <w:rsid w:val="008A571D"/>
    <w:rPr>
      <w:i/>
    </w:rPr>
  </w:style>
  <w:style w:type="paragraph" w:customStyle="1" w:styleId="SuperHeading">
    <w:name w:val="SuperHeading"/>
    <w:basedOn w:val="Normal"/>
    <w:rsid w:val="008A571D"/>
    <w:pPr>
      <w:spacing w:before="240" w:after="120"/>
      <w:outlineLvl w:val="0"/>
    </w:pPr>
    <w:rPr>
      <w:rFonts w:ascii="Times New Roman" w:hAnsi="Times New Roman"/>
      <w:b/>
      <w:sz w:val="32"/>
    </w:rPr>
  </w:style>
  <w:style w:type="paragraph" w:customStyle="1" w:styleId="AllowPageBreak">
    <w:name w:val="AllowPageBreak"/>
    <w:rsid w:val="008A5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71D"/>
    <w:rPr>
      <w:rFonts w:ascii="Courier New" w:eastAsia="Times New Roman" w:hAnsi="Courier New" w:cs="Times New Roman"/>
      <w:i/>
      <w:szCs w:val="20"/>
      <w:lang w:eastAsia="en-US"/>
    </w:rPr>
  </w:style>
  <w:style w:type="paragraph" w:customStyle="1" w:styleId="HeadingBase">
    <w:name w:val="Heading Base"/>
    <w:rsid w:val="008A5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71D"/>
    <w:pPr>
      <w:tabs>
        <w:tab w:val="right" w:leader="dot" w:pos="9072"/>
      </w:tabs>
      <w:ind w:left="567"/>
    </w:pPr>
    <w:rPr>
      <w:szCs w:val="22"/>
    </w:rPr>
  </w:style>
  <w:style w:type="paragraph" w:customStyle="1" w:styleId="TOCBase">
    <w:name w:val="TOC Base"/>
    <w:rsid w:val="008A5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71D"/>
    <w:pPr>
      <w:tabs>
        <w:tab w:val="right" w:leader="dot" w:pos="9072"/>
      </w:tabs>
      <w:spacing w:before="40" w:after="40"/>
      <w:ind w:left="284"/>
    </w:pPr>
    <w:rPr>
      <w:rFonts w:ascii="Times New Roman" w:hAnsi="Times New Roman"/>
    </w:rPr>
  </w:style>
  <w:style w:type="paragraph" w:styleId="TOC1">
    <w:name w:val="toc 1"/>
    <w:basedOn w:val="TOCBase"/>
    <w:next w:val="Normal"/>
    <w:rsid w:val="008A5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71D"/>
    <w:rPr>
      <w:rFonts w:ascii="Times New Roman" w:eastAsia="Times New Roman" w:hAnsi="Times New Roman" w:cs="Times New Roman"/>
      <w:sz w:val="16"/>
      <w:lang w:eastAsia="en-US"/>
    </w:rPr>
  </w:style>
  <w:style w:type="paragraph" w:styleId="Title">
    <w:name w:val="Title"/>
    <w:basedOn w:val="HeadingBase"/>
    <w:link w:val="TitleChar"/>
    <w:qFormat/>
    <w:rsid w:val="008A571D"/>
    <w:pPr>
      <w:spacing w:before="5040"/>
      <w:jc w:val="center"/>
    </w:pPr>
    <w:rPr>
      <w:sz w:val="48"/>
      <w:szCs w:val="72"/>
      <w:lang w:val="en-US"/>
    </w:rPr>
  </w:style>
  <w:style w:type="character" w:customStyle="1" w:styleId="TitleChar">
    <w:name w:val="Title Char"/>
    <w:basedOn w:val="DefaultParagraphFont"/>
    <w:link w:val="Title"/>
    <w:rsid w:val="008A5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71D"/>
    <w:pPr>
      <w:tabs>
        <w:tab w:val="left" w:pos="3600"/>
        <w:tab w:val="left" w:pos="3958"/>
      </w:tabs>
    </w:pPr>
  </w:style>
  <w:style w:type="paragraph" w:styleId="List">
    <w:name w:val="List"/>
    <w:basedOn w:val="BodyText"/>
    <w:next w:val="BodyText"/>
    <w:rsid w:val="008A571D"/>
    <w:pPr>
      <w:tabs>
        <w:tab w:val="left" w:pos="340"/>
      </w:tabs>
      <w:spacing w:before="60" w:after="60"/>
      <w:ind w:left="340" w:hanging="340"/>
    </w:pPr>
  </w:style>
  <w:style w:type="paragraph" w:customStyle="1" w:styleId="Note">
    <w:name w:val="Note"/>
    <w:basedOn w:val="BodyText"/>
    <w:rsid w:val="008A5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71D"/>
    <w:pPr>
      <w:framePr w:wrap="auto" w:hAnchor="text" w:y="6049"/>
    </w:pPr>
    <w:rPr>
      <w:color w:val="000000"/>
      <w:sz w:val="40"/>
    </w:rPr>
  </w:style>
  <w:style w:type="paragraph" w:customStyle="1" w:styleId="TOCTitle">
    <w:name w:val="TOCTitle"/>
    <w:basedOn w:val="Heading1"/>
    <w:rsid w:val="008A571D"/>
    <w:pPr>
      <w:spacing w:after="240"/>
      <w:jc w:val="center"/>
      <w:outlineLvl w:val="9"/>
    </w:pPr>
    <w:rPr>
      <w:caps/>
    </w:rPr>
  </w:style>
  <w:style w:type="paragraph" w:customStyle="1" w:styleId="Version">
    <w:name w:val="Version"/>
    <w:rsid w:val="008A57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71D"/>
    <w:pPr>
      <w:numPr>
        <w:numId w:val="12"/>
      </w:numPr>
      <w:tabs>
        <w:tab w:val="clear" w:pos="680"/>
      </w:tabs>
    </w:pPr>
  </w:style>
  <w:style w:type="paragraph" w:styleId="Index1">
    <w:name w:val="index 1"/>
    <w:basedOn w:val="Normal"/>
    <w:next w:val="Normal"/>
    <w:semiHidden/>
    <w:rsid w:val="008A571D"/>
    <w:pPr>
      <w:keepNext w:val="0"/>
      <w:tabs>
        <w:tab w:val="right" w:pos="4176"/>
      </w:tabs>
      <w:ind w:left="198" w:hanging="198"/>
    </w:pPr>
    <w:rPr>
      <w:rFonts w:ascii="Garamond" w:hAnsi="Garamond"/>
    </w:rPr>
  </w:style>
  <w:style w:type="paragraph" w:styleId="IndexHeading">
    <w:name w:val="index heading"/>
    <w:basedOn w:val="Normal"/>
    <w:next w:val="Index1"/>
    <w:semiHidden/>
    <w:rsid w:val="008A571D"/>
    <w:pPr>
      <w:spacing w:before="120" w:after="120"/>
    </w:pPr>
    <w:rPr>
      <w:rFonts w:ascii="Arial" w:hAnsi="Arial"/>
      <w:b/>
      <w:color w:val="918585"/>
      <w:sz w:val="24"/>
    </w:rPr>
  </w:style>
  <w:style w:type="paragraph" w:styleId="Header">
    <w:name w:val="header"/>
    <w:basedOn w:val="Normal"/>
    <w:link w:val="HeaderChar"/>
    <w:rsid w:val="008A5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71D"/>
    <w:rPr>
      <w:rFonts w:ascii="Times New Roman" w:eastAsia="Times New Roman" w:hAnsi="Times New Roman" w:cs="Times New Roman"/>
      <w:sz w:val="16"/>
      <w:szCs w:val="20"/>
      <w:lang w:val="en-GB" w:eastAsia="en-US"/>
    </w:rPr>
  </w:style>
  <w:style w:type="paragraph" w:customStyle="1" w:styleId="Chapter">
    <w:name w:val="Chapter"/>
    <w:basedOn w:val="Normal"/>
    <w:rsid w:val="008A571D"/>
    <w:pPr>
      <w:spacing w:before="240"/>
    </w:pPr>
    <w:rPr>
      <w:rFonts w:ascii="Times New Roman" w:hAnsi="Times New Roman"/>
      <w:smallCaps/>
      <w:spacing w:val="80"/>
      <w:sz w:val="28"/>
    </w:rPr>
  </w:style>
  <w:style w:type="paragraph" w:customStyle="1" w:styleId="InChapter">
    <w:name w:val="InChapter"/>
    <w:basedOn w:val="Heading3"/>
    <w:rsid w:val="008A571D"/>
    <w:pPr>
      <w:spacing w:after="240"/>
      <w:outlineLvl w:val="9"/>
    </w:pPr>
    <w:rPr>
      <w:noProof/>
    </w:rPr>
  </w:style>
  <w:style w:type="paragraph" w:styleId="Index2">
    <w:name w:val="index 2"/>
    <w:basedOn w:val="Normal"/>
    <w:next w:val="Normal"/>
    <w:semiHidden/>
    <w:rsid w:val="008A571D"/>
    <w:pPr>
      <w:tabs>
        <w:tab w:val="right" w:pos="4176"/>
      </w:tabs>
      <w:ind w:left="568" w:hanging="284"/>
    </w:pPr>
    <w:rPr>
      <w:rFonts w:ascii="Garamond" w:hAnsi="Garamond"/>
    </w:rPr>
  </w:style>
  <w:style w:type="paragraph" w:customStyle="1" w:styleId="Byline">
    <w:name w:val="Byline"/>
    <w:rsid w:val="008A5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71D"/>
    <w:pPr>
      <w:tabs>
        <w:tab w:val="clear" w:pos="3600"/>
        <w:tab w:val="clear" w:pos="3958"/>
      </w:tabs>
      <w:jc w:val="right"/>
    </w:pPr>
  </w:style>
  <w:style w:type="paragraph" w:styleId="Caption">
    <w:name w:val="caption"/>
    <w:basedOn w:val="BodyText"/>
    <w:next w:val="Normal"/>
    <w:qFormat/>
    <w:rsid w:val="008A571D"/>
    <w:pPr>
      <w:framePr w:w="2268" w:hSpace="181" w:vSpace="181" w:wrap="around" w:vAnchor="text" w:hAnchor="page" w:x="1135" w:y="285" w:anchorLock="1"/>
    </w:pPr>
    <w:rPr>
      <w:i/>
    </w:rPr>
  </w:style>
  <w:style w:type="paragraph" w:customStyle="1" w:styleId="MiniTOCTitle">
    <w:name w:val="MiniTOCTitle"/>
    <w:basedOn w:val="Heading4"/>
    <w:rsid w:val="008A571D"/>
    <w:pPr>
      <w:spacing w:before="240"/>
      <w:outlineLvl w:val="9"/>
    </w:pPr>
    <w:rPr>
      <w:noProof/>
      <w:sz w:val="24"/>
    </w:rPr>
  </w:style>
  <w:style w:type="paragraph" w:customStyle="1" w:styleId="MiniTOCItem">
    <w:name w:val="MiniTOCItem"/>
    <w:basedOn w:val="ListBullet"/>
    <w:rsid w:val="008A571D"/>
    <w:pPr>
      <w:numPr>
        <w:numId w:val="0"/>
      </w:numPr>
      <w:tabs>
        <w:tab w:val="right" w:leader="dot" w:pos="6521"/>
      </w:tabs>
      <w:spacing w:before="0" w:after="0"/>
    </w:pPr>
  </w:style>
  <w:style w:type="paragraph" w:customStyle="1" w:styleId="TOFTitle">
    <w:name w:val="TOFTitle"/>
    <w:basedOn w:val="TOCTitle"/>
    <w:rsid w:val="008A571D"/>
  </w:style>
  <w:style w:type="paragraph" w:styleId="TableofFigures">
    <w:name w:val="table of figures"/>
    <w:basedOn w:val="Normal"/>
    <w:next w:val="Normal"/>
    <w:semiHidden/>
    <w:rsid w:val="008A571D"/>
    <w:pPr>
      <w:tabs>
        <w:tab w:val="right" w:leader="dot" w:pos="9072"/>
      </w:tabs>
      <w:ind w:left="970" w:hanging="403"/>
    </w:pPr>
    <w:rPr>
      <w:rFonts w:ascii="Times New Roman" w:hAnsi="Times New Roman"/>
      <w:b/>
    </w:rPr>
  </w:style>
  <w:style w:type="paragraph" w:styleId="ListNumber">
    <w:name w:val="List Number"/>
    <w:basedOn w:val="List"/>
    <w:rsid w:val="008A571D"/>
    <w:pPr>
      <w:numPr>
        <w:numId w:val="14"/>
      </w:numPr>
      <w:tabs>
        <w:tab w:val="clear" w:pos="340"/>
      </w:tabs>
    </w:pPr>
  </w:style>
  <w:style w:type="character" w:customStyle="1" w:styleId="WingdingSymbols">
    <w:name w:val="Wingding Symbols"/>
    <w:rsid w:val="008A571D"/>
    <w:rPr>
      <w:rFonts w:ascii="Wingdings" w:hAnsi="Wingdings"/>
    </w:rPr>
  </w:style>
  <w:style w:type="paragraph" w:customStyle="1" w:styleId="TableHeading">
    <w:name w:val="Table Heading"/>
    <w:basedOn w:val="HeadingBase"/>
    <w:rsid w:val="008A571D"/>
    <w:pPr>
      <w:keepLines/>
      <w:pBdr>
        <w:bottom w:val="single" w:sz="6" w:space="1" w:color="918585"/>
      </w:pBdr>
      <w:spacing w:before="240"/>
    </w:pPr>
  </w:style>
  <w:style w:type="character" w:customStyle="1" w:styleId="HotSpot">
    <w:name w:val="HotSpot"/>
    <w:rsid w:val="008A571D"/>
    <w:rPr>
      <w:color w:val="0033CC"/>
      <w:u w:val="none"/>
    </w:rPr>
  </w:style>
  <w:style w:type="paragraph" w:customStyle="1" w:styleId="BodyTextRight">
    <w:name w:val="Body Text Right"/>
    <w:basedOn w:val="BodyText"/>
    <w:rsid w:val="008A571D"/>
    <w:pPr>
      <w:spacing w:before="0" w:after="0"/>
      <w:jc w:val="right"/>
    </w:pPr>
  </w:style>
  <w:style w:type="paragraph" w:styleId="Index3">
    <w:name w:val="index 3"/>
    <w:basedOn w:val="ListNumber2"/>
    <w:next w:val="Normal"/>
    <w:semiHidden/>
    <w:rsid w:val="008A571D"/>
    <w:pPr>
      <w:numPr>
        <w:numId w:val="0"/>
      </w:numPr>
      <w:tabs>
        <w:tab w:val="right" w:leader="dot" w:pos="4176"/>
      </w:tabs>
    </w:pPr>
  </w:style>
  <w:style w:type="paragraph" w:styleId="ListNumber2">
    <w:name w:val="List Number 2"/>
    <w:basedOn w:val="List2"/>
    <w:rsid w:val="008A571D"/>
    <w:pPr>
      <w:numPr>
        <w:numId w:val="9"/>
      </w:numPr>
      <w:tabs>
        <w:tab w:val="clear" w:pos="1060"/>
      </w:tabs>
    </w:pPr>
  </w:style>
  <w:style w:type="paragraph" w:customStyle="1" w:styleId="MarginNote">
    <w:name w:val="Margin Note"/>
    <w:basedOn w:val="BodyText"/>
    <w:rsid w:val="008A5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71D"/>
    <w:rPr>
      <w:sz w:val="32"/>
    </w:rPr>
  </w:style>
  <w:style w:type="paragraph" w:customStyle="1" w:styleId="HeadingProcedure">
    <w:name w:val="Heading Procedure"/>
    <w:basedOn w:val="HeadingBase"/>
    <w:next w:val="Normal"/>
    <w:rsid w:val="008A571D"/>
    <w:pPr>
      <w:tabs>
        <w:tab w:val="left" w:pos="0"/>
      </w:tabs>
      <w:spacing w:before="120" w:after="60"/>
    </w:pPr>
    <w:rPr>
      <w:i/>
      <w:color w:val="918585"/>
      <w:sz w:val="22"/>
    </w:rPr>
  </w:style>
  <w:style w:type="paragraph" w:customStyle="1" w:styleId="TableBodyText">
    <w:name w:val="Table Body Text"/>
    <w:basedOn w:val="BodyText"/>
    <w:rsid w:val="008A571D"/>
    <w:pPr>
      <w:spacing w:before="60" w:after="60"/>
    </w:pPr>
  </w:style>
  <w:style w:type="paragraph" w:styleId="ListContinue">
    <w:name w:val="List Continue"/>
    <w:basedOn w:val="List"/>
    <w:rsid w:val="008A571D"/>
    <w:pPr>
      <w:ind w:firstLine="0"/>
    </w:pPr>
  </w:style>
  <w:style w:type="paragraph" w:customStyle="1" w:styleId="ListNote">
    <w:name w:val="List Note"/>
    <w:basedOn w:val="List"/>
    <w:rsid w:val="008A571D"/>
    <w:pPr>
      <w:pBdr>
        <w:top w:val="single" w:sz="6" w:space="2" w:color="918585"/>
        <w:bottom w:val="single" w:sz="6" w:space="2" w:color="918585"/>
      </w:pBdr>
      <w:tabs>
        <w:tab w:val="left" w:pos="1021"/>
      </w:tabs>
      <w:ind w:firstLine="0"/>
    </w:pPr>
  </w:style>
  <w:style w:type="paragraph" w:customStyle="1" w:styleId="Warning">
    <w:name w:val="Warning"/>
    <w:basedOn w:val="BodyText"/>
    <w:rsid w:val="008A571D"/>
    <w:pPr>
      <w:shd w:val="clear" w:color="auto" w:fill="D9D9D9"/>
      <w:tabs>
        <w:tab w:val="left" w:pos="992"/>
      </w:tabs>
      <w:ind w:left="119" w:right="119"/>
    </w:pPr>
    <w:rPr>
      <w:sz w:val="20"/>
    </w:rPr>
  </w:style>
  <w:style w:type="paragraph" w:customStyle="1" w:styleId="MarginIcons">
    <w:name w:val="Margin Icons"/>
    <w:basedOn w:val="BodyText"/>
    <w:rsid w:val="008A5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71D"/>
    <w:rPr>
      <w:rFonts w:ascii="Courier New" w:hAnsi="Courier New"/>
    </w:rPr>
  </w:style>
  <w:style w:type="paragraph" w:customStyle="1" w:styleId="NoteBullet">
    <w:name w:val="Note Bullet"/>
    <w:basedOn w:val="Note"/>
    <w:rsid w:val="008A571D"/>
    <w:pPr>
      <w:tabs>
        <w:tab w:val="clear" w:pos="680"/>
      </w:tabs>
      <w:spacing w:before="60" w:after="60"/>
    </w:pPr>
  </w:style>
  <w:style w:type="paragraph" w:customStyle="1" w:styleId="SubHeading2">
    <w:name w:val="SubHeading2"/>
    <w:basedOn w:val="HeadingBase"/>
    <w:rsid w:val="008A571D"/>
    <w:pPr>
      <w:spacing w:before="240" w:after="60"/>
    </w:pPr>
    <w:rPr>
      <w:sz w:val="20"/>
    </w:rPr>
  </w:style>
  <w:style w:type="paragraph" w:customStyle="1" w:styleId="SubHeading1">
    <w:name w:val="SubHeading1"/>
    <w:basedOn w:val="HeadingBase"/>
    <w:rsid w:val="008A571D"/>
    <w:pPr>
      <w:spacing w:before="240" w:after="60"/>
    </w:pPr>
    <w:rPr>
      <w:color w:val="918585"/>
      <w:sz w:val="22"/>
    </w:rPr>
  </w:style>
  <w:style w:type="paragraph" w:customStyle="1" w:styleId="SideHeading">
    <w:name w:val="Side Heading"/>
    <w:basedOn w:val="HeadingBase"/>
    <w:rsid w:val="008A5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71D"/>
    <w:pPr>
      <w:numPr>
        <w:numId w:val="10"/>
      </w:numPr>
    </w:pPr>
  </w:style>
  <w:style w:type="paragraph" w:styleId="PlainText">
    <w:name w:val="Plain Text"/>
    <w:basedOn w:val="Normal"/>
    <w:link w:val="PlainTextChar"/>
    <w:rsid w:val="008A571D"/>
    <w:rPr>
      <w:sz w:val="20"/>
    </w:rPr>
  </w:style>
  <w:style w:type="character" w:customStyle="1" w:styleId="PlainTextChar">
    <w:name w:val="Plain Text Char"/>
    <w:basedOn w:val="DefaultParagraphFont"/>
    <w:link w:val="PlainText"/>
    <w:rsid w:val="008A571D"/>
    <w:rPr>
      <w:rFonts w:ascii="Courier New" w:eastAsia="Times New Roman" w:hAnsi="Courier New" w:cs="Times New Roman"/>
      <w:sz w:val="20"/>
      <w:szCs w:val="20"/>
      <w:lang w:eastAsia="en-US"/>
    </w:rPr>
  </w:style>
  <w:style w:type="character" w:customStyle="1" w:styleId="MenuOption">
    <w:name w:val="Menu Option"/>
    <w:basedOn w:val="DefaultParagraphFont"/>
    <w:rsid w:val="008A571D"/>
    <w:rPr>
      <w:b/>
      <w:smallCaps/>
    </w:rPr>
  </w:style>
  <w:style w:type="paragraph" w:customStyle="1" w:styleId="TableListNumber">
    <w:name w:val="Table List Number"/>
    <w:basedOn w:val="ListNumber"/>
    <w:rsid w:val="008A571D"/>
    <w:pPr>
      <w:numPr>
        <w:numId w:val="0"/>
      </w:numPr>
    </w:pPr>
  </w:style>
  <w:style w:type="paragraph" w:styleId="TOC4">
    <w:name w:val="toc 4"/>
    <w:basedOn w:val="TOCBase"/>
    <w:next w:val="Normal"/>
    <w:semiHidden/>
    <w:rsid w:val="008A571D"/>
    <w:pPr>
      <w:tabs>
        <w:tab w:val="right" w:leader="dot" w:pos="9071"/>
      </w:tabs>
      <w:ind w:left="1701"/>
    </w:pPr>
  </w:style>
  <w:style w:type="paragraph" w:customStyle="1" w:styleId="ListAlpha">
    <w:name w:val="List Alpha"/>
    <w:basedOn w:val="List"/>
    <w:rsid w:val="008A571D"/>
    <w:pPr>
      <w:numPr>
        <w:numId w:val="8"/>
      </w:numPr>
    </w:pPr>
  </w:style>
  <w:style w:type="paragraph" w:customStyle="1" w:styleId="ListAlpha2">
    <w:name w:val="List Alpha 2"/>
    <w:basedOn w:val="List2"/>
    <w:rsid w:val="008A571D"/>
    <w:pPr>
      <w:numPr>
        <w:numId w:val="7"/>
      </w:numPr>
    </w:pPr>
  </w:style>
  <w:style w:type="paragraph" w:styleId="List2">
    <w:name w:val="List 2"/>
    <w:basedOn w:val="BodyText"/>
    <w:rsid w:val="008A571D"/>
    <w:pPr>
      <w:tabs>
        <w:tab w:val="left" w:pos="680"/>
      </w:tabs>
      <w:spacing w:before="60" w:after="60"/>
      <w:ind w:left="680" w:hanging="340"/>
    </w:pPr>
  </w:style>
  <w:style w:type="paragraph" w:styleId="List3">
    <w:name w:val="List 3"/>
    <w:basedOn w:val="BodyText"/>
    <w:rsid w:val="008A571D"/>
    <w:pPr>
      <w:tabs>
        <w:tab w:val="left" w:pos="1021"/>
      </w:tabs>
      <w:spacing w:before="60" w:after="60"/>
      <w:ind w:left="1020" w:hanging="340"/>
    </w:pPr>
  </w:style>
  <w:style w:type="paragraph" w:styleId="List4">
    <w:name w:val="List 4"/>
    <w:basedOn w:val="BodyText"/>
    <w:rsid w:val="008A571D"/>
    <w:pPr>
      <w:tabs>
        <w:tab w:val="left" w:pos="1361"/>
      </w:tabs>
      <w:spacing w:before="60" w:after="60"/>
      <w:ind w:left="1361" w:hanging="340"/>
    </w:pPr>
  </w:style>
  <w:style w:type="paragraph" w:styleId="List5">
    <w:name w:val="List 5"/>
    <w:basedOn w:val="BodyText"/>
    <w:rsid w:val="008A571D"/>
    <w:pPr>
      <w:tabs>
        <w:tab w:val="left" w:pos="1701"/>
      </w:tabs>
      <w:spacing w:before="60" w:after="60"/>
      <w:ind w:left="1701" w:hanging="340"/>
    </w:pPr>
  </w:style>
  <w:style w:type="paragraph" w:styleId="ListBullet3">
    <w:name w:val="List Bullet 3"/>
    <w:basedOn w:val="List3"/>
    <w:rsid w:val="008A571D"/>
    <w:pPr>
      <w:numPr>
        <w:numId w:val="13"/>
      </w:numPr>
      <w:tabs>
        <w:tab w:val="clear" w:pos="1021"/>
      </w:tabs>
      <w:ind w:left="1037" w:hanging="357"/>
    </w:pPr>
  </w:style>
  <w:style w:type="paragraph" w:styleId="ListBullet4">
    <w:name w:val="List Bullet 4"/>
    <w:basedOn w:val="List4"/>
    <w:rsid w:val="008A571D"/>
    <w:pPr>
      <w:numPr>
        <w:numId w:val="2"/>
      </w:numPr>
      <w:tabs>
        <w:tab w:val="clear" w:pos="1361"/>
      </w:tabs>
    </w:pPr>
  </w:style>
  <w:style w:type="paragraph" w:styleId="ListBullet5">
    <w:name w:val="List Bullet 5"/>
    <w:basedOn w:val="List5"/>
    <w:rsid w:val="008A571D"/>
    <w:pPr>
      <w:numPr>
        <w:numId w:val="3"/>
      </w:numPr>
    </w:pPr>
  </w:style>
  <w:style w:type="paragraph" w:styleId="ListContinue2">
    <w:name w:val="List Continue 2"/>
    <w:basedOn w:val="List2"/>
    <w:rsid w:val="008A571D"/>
    <w:pPr>
      <w:ind w:firstLine="0"/>
    </w:pPr>
  </w:style>
  <w:style w:type="paragraph" w:styleId="ListContinue3">
    <w:name w:val="List Continue 3"/>
    <w:basedOn w:val="List3"/>
    <w:rsid w:val="008A571D"/>
    <w:pPr>
      <w:ind w:left="1021" w:firstLine="0"/>
    </w:pPr>
  </w:style>
  <w:style w:type="paragraph" w:styleId="ListContinue4">
    <w:name w:val="List Continue 4"/>
    <w:basedOn w:val="List4"/>
    <w:rsid w:val="008A571D"/>
    <w:pPr>
      <w:ind w:firstLine="0"/>
    </w:pPr>
  </w:style>
  <w:style w:type="paragraph" w:styleId="ListContinue5">
    <w:name w:val="List Continue 5"/>
    <w:basedOn w:val="List5"/>
    <w:rsid w:val="008A571D"/>
    <w:pPr>
      <w:ind w:firstLine="0"/>
    </w:pPr>
  </w:style>
  <w:style w:type="paragraph" w:styleId="ListNumber3">
    <w:name w:val="List Number 3"/>
    <w:basedOn w:val="List3"/>
    <w:rsid w:val="008A571D"/>
    <w:pPr>
      <w:numPr>
        <w:numId w:val="4"/>
      </w:numPr>
    </w:pPr>
  </w:style>
  <w:style w:type="paragraph" w:styleId="ListNumber4">
    <w:name w:val="List Number 4"/>
    <w:basedOn w:val="List4"/>
    <w:rsid w:val="008A571D"/>
    <w:pPr>
      <w:numPr>
        <w:numId w:val="5"/>
      </w:numPr>
    </w:pPr>
  </w:style>
  <w:style w:type="paragraph" w:styleId="ListNumber5">
    <w:name w:val="List Number 5"/>
    <w:basedOn w:val="List5"/>
    <w:rsid w:val="008A571D"/>
    <w:pPr>
      <w:numPr>
        <w:numId w:val="6"/>
      </w:numPr>
    </w:pPr>
  </w:style>
  <w:style w:type="paragraph" w:styleId="BlockText">
    <w:name w:val="Block Text"/>
    <w:basedOn w:val="Normal"/>
    <w:rsid w:val="008A571D"/>
    <w:pPr>
      <w:spacing w:after="120"/>
      <w:ind w:left="1440" w:right="1440"/>
    </w:pPr>
  </w:style>
  <w:style w:type="character" w:customStyle="1" w:styleId="Subscript">
    <w:name w:val="Subscript"/>
    <w:basedOn w:val="DefaultParagraphFont"/>
    <w:rsid w:val="008A571D"/>
    <w:rPr>
      <w:sz w:val="16"/>
      <w:vertAlign w:val="subscript"/>
    </w:rPr>
  </w:style>
  <w:style w:type="character" w:customStyle="1" w:styleId="Superscript">
    <w:name w:val="Superscript"/>
    <w:basedOn w:val="DefaultParagraphFont"/>
    <w:rsid w:val="008A571D"/>
    <w:rPr>
      <w:sz w:val="16"/>
      <w:vertAlign w:val="superscript"/>
    </w:rPr>
  </w:style>
  <w:style w:type="character" w:customStyle="1" w:styleId="Symbols">
    <w:name w:val="Symbols"/>
    <w:basedOn w:val="DefaultParagraphFont"/>
    <w:rsid w:val="008A571D"/>
    <w:rPr>
      <w:rFonts w:ascii="Symbol" w:hAnsi="Symbol"/>
    </w:rPr>
  </w:style>
  <w:style w:type="character" w:customStyle="1" w:styleId="MenuOptions">
    <w:name w:val="Menu Options"/>
    <w:basedOn w:val="DefaultParagraphFont"/>
    <w:rsid w:val="008A571D"/>
    <w:rPr>
      <w:rFonts w:ascii="Arial Narrow" w:hAnsi="Arial Narrow"/>
      <w:smallCaps/>
    </w:rPr>
  </w:style>
  <w:style w:type="character" w:customStyle="1" w:styleId="Buttons">
    <w:name w:val="Buttons"/>
    <w:basedOn w:val="DefaultParagraphFont"/>
    <w:rsid w:val="008A571D"/>
    <w:rPr>
      <w:b/>
    </w:rPr>
  </w:style>
  <w:style w:type="character" w:customStyle="1" w:styleId="Underlined">
    <w:name w:val="Underlined"/>
    <w:basedOn w:val="DefaultParagraphFont"/>
    <w:rsid w:val="008A571D"/>
    <w:rPr>
      <w:u w:val="single"/>
    </w:rPr>
  </w:style>
  <w:style w:type="paragraph" w:customStyle="1" w:styleId="TableBodyTextRight">
    <w:name w:val="Table Body Text Right"/>
    <w:basedOn w:val="TableBodyText"/>
    <w:rsid w:val="008A571D"/>
    <w:pPr>
      <w:widowControl w:val="0"/>
      <w:autoSpaceDE w:val="0"/>
      <w:autoSpaceDN w:val="0"/>
      <w:adjustRightInd w:val="0"/>
      <w:jc w:val="right"/>
    </w:pPr>
    <w:rPr>
      <w:rFonts w:cs="Arial"/>
      <w:szCs w:val="18"/>
    </w:rPr>
  </w:style>
  <w:style w:type="paragraph" w:customStyle="1" w:styleId="CopyrightText">
    <w:name w:val="Copyright Text"/>
    <w:basedOn w:val="BodyText"/>
    <w:rsid w:val="008A571D"/>
    <w:rPr>
      <w:sz w:val="18"/>
    </w:rPr>
  </w:style>
  <w:style w:type="paragraph" w:customStyle="1" w:styleId="BodySmallRight">
    <w:name w:val="Body Small Right"/>
    <w:basedOn w:val="BodyTextRight"/>
    <w:rsid w:val="008A571D"/>
    <w:rPr>
      <w:sz w:val="18"/>
      <w:szCs w:val="18"/>
    </w:rPr>
  </w:style>
  <w:style w:type="paragraph" w:customStyle="1" w:styleId="MarginEdition">
    <w:name w:val="Margin Edition"/>
    <w:basedOn w:val="MarginNote"/>
    <w:rsid w:val="008A571D"/>
    <w:pPr>
      <w:spacing w:before="0" w:after="0"/>
    </w:pPr>
    <w:rPr>
      <w:rFonts w:ascii="Times New Roman" w:hAnsi="Times New Roman"/>
      <w:color w:val="999999"/>
    </w:rPr>
  </w:style>
  <w:style w:type="paragraph" w:customStyle="1" w:styleId="Spacer">
    <w:name w:val="Spacer"/>
    <w:basedOn w:val="Normal"/>
    <w:rsid w:val="008A571D"/>
    <w:rPr>
      <w:sz w:val="2"/>
      <w:szCs w:val="2"/>
    </w:rPr>
  </w:style>
  <w:style w:type="character" w:customStyle="1" w:styleId="Small">
    <w:name w:val="Small"/>
    <w:basedOn w:val="DefaultParagraphFont"/>
    <w:rsid w:val="008A571D"/>
    <w:rPr>
      <w:sz w:val="16"/>
    </w:rPr>
  </w:style>
  <w:style w:type="paragraph" w:customStyle="1" w:styleId="WideTable">
    <w:name w:val="Wide Table"/>
    <w:basedOn w:val="Normal"/>
    <w:rsid w:val="008A571D"/>
    <w:pPr>
      <w:ind w:left="-1418"/>
    </w:pPr>
    <w:rPr>
      <w:sz w:val="2"/>
      <w:szCs w:val="2"/>
    </w:rPr>
  </w:style>
  <w:style w:type="character" w:styleId="PageNumber">
    <w:name w:val="page number"/>
    <w:basedOn w:val="DefaultParagraphFont"/>
    <w:rsid w:val="008A571D"/>
  </w:style>
  <w:style w:type="paragraph" w:styleId="Quote">
    <w:name w:val="Quote"/>
    <w:basedOn w:val="Heading1"/>
    <w:link w:val="QuoteChar"/>
    <w:qFormat/>
    <w:rsid w:val="008A571D"/>
    <w:rPr>
      <w:b w:val="0"/>
      <w:sz w:val="72"/>
      <w:szCs w:val="72"/>
      <w:lang w:val="en-NZ"/>
    </w:rPr>
  </w:style>
  <w:style w:type="character" w:customStyle="1" w:styleId="QuoteChar">
    <w:name w:val="Quote Char"/>
    <w:basedOn w:val="DefaultParagraphFont"/>
    <w:link w:val="Quote"/>
    <w:rsid w:val="008A5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71D"/>
    <w:pPr>
      <w:pageBreakBefore/>
    </w:pPr>
  </w:style>
  <w:style w:type="paragraph" w:customStyle="1" w:styleId="Border">
    <w:name w:val="Border"/>
    <w:basedOn w:val="Normal"/>
    <w:qFormat/>
    <w:rsid w:val="008A5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71D"/>
    <w:rPr>
      <w:b/>
      <w:bCs/>
      <w:i/>
      <w:iCs/>
      <w:color w:val="auto"/>
    </w:rPr>
  </w:style>
  <w:style w:type="paragraph" w:styleId="IntenseQuote">
    <w:name w:val="Intense Quote"/>
    <w:basedOn w:val="Normal"/>
    <w:next w:val="Normal"/>
    <w:link w:val="IntenseQuoteChar"/>
    <w:uiPriority w:val="30"/>
    <w:qFormat/>
    <w:rsid w:val="008A5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71D"/>
    <w:rPr>
      <w:smallCaps/>
      <w:color w:val="auto"/>
      <w:u w:val="single"/>
    </w:rPr>
  </w:style>
  <w:style w:type="character" w:styleId="IntenseReference">
    <w:name w:val="Intense Reference"/>
    <w:basedOn w:val="DefaultParagraphFont"/>
    <w:uiPriority w:val="32"/>
    <w:qFormat/>
    <w:rsid w:val="008A571D"/>
    <w:rPr>
      <w:b/>
      <w:bCs/>
      <w:smallCaps/>
      <w:color w:val="auto"/>
      <w:spacing w:val="5"/>
      <w:u w:val="single"/>
    </w:rPr>
  </w:style>
  <w:style w:type="paragraph" w:customStyle="1" w:styleId="2ColumnHeading">
    <w:name w:val="2Column Heading"/>
    <w:basedOn w:val="BodyText"/>
    <w:qFormat/>
    <w:rsid w:val="008A571D"/>
    <w:pPr>
      <w:spacing w:after="60"/>
      <w:ind w:left="-2268"/>
    </w:pPr>
    <w:rPr>
      <w:b/>
    </w:rPr>
  </w:style>
  <w:style w:type="paragraph" w:customStyle="1" w:styleId="Heading1TOC">
    <w:name w:val="Heading1 TOC"/>
    <w:basedOn w:val="Normal"/>
    <w:qFormat/>
    <w:rsid w:val="008A571D"/>
    <w:pPr>
      <w:spacing w:before="240" w:after="120"/>
    </w:pPr>
    <w:rPr>
      <w:rFonts w:ascii="Times New Roman" w:hAnsi="Times New Roman"/>
      <w:b/>
      <w:sz w:val="32"/>
    </w:rPr>
  </w:style>
  <w:style w:type="paragraph" w:customStyle="1" w:styleId="Heading2TOC">
    <w:name w:val="Heading2 TOC"/>
    <w:basedOn w:val="Normal"/>
    <w:qFormat/>
    <w:rsid w:val="008A571D"/>
    <w:pPr>
      <w:spacing w:before="240" w:after="60"/>
    </w:pPr>
    <w:rPr>
      <w:rFonts w:ascii="Times New Roman" w:hAnsi="Times New Roman"/>
      <w:b/>
      <w:sz w:val="28"/>
    </w:rPr>
  </w:style>
  <w:style w:type="character" w:customStyle="1" w:styleId="Underline">
    <w:name w:val="Underline"/>
    <w:basedOn w:val="DefaultParagraphFont"/>
    <w:qFormat/>
    <w:rsid w:val="008A571D"/>
    <w:rPr>
      <w:u w:val="single"/>
    </w:rPr>
  </w:style>
  <w:style w:type="character" w:customStyle="1" w:styleId="BoldandItalics">
    <w:name w:val="Bold and Italics"/>
    <w:qFormat/>
    <w:rsid w:val="008A571D"/>
    <w:rPr>
      <w:b/>
      <w:i/>
      <w:u w:val="none"/>
    </w:rPr>
  </w:style>
  <w:style w:type="paragraph" w:styleId="BalloonText">
    <w:name w:val="Balloon Text"/>
    <w:basedOn w:val="Normal"/>
    <w:link w:val="BalloonTextChar"/>
    <w:rsid w:val="008A571D"/>
    <w:rPr>
      <w:rFonts w:ascii="Tahoma" w:hAnsi="Tahoma" w:cs="Tahoma"/>
      <w:sz w:val="16"/>
      <w:szCs w:val="16"/>
    </w:rPr>
  </w:style>
  <w:style w:type="character" w:customStyle="1" w:styleId="BalloonTextChar">
    <w:name w:val="Balloon Text Char"/>
    <w:basedOn w:val="DefaultParagraphFont"/>
    <w:link w:val="BalloonText"/>
    <w:rsid w:val="008A5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71D"/>
    <w:rPr>
      <w:b/>
      <w:color w:val="660033"/>
      <w:spacing w:val="0"/>
    </w:rPr>
  </w:style>
  <w:style w:type="paragraph" w:customStyle="1" w:styleId="Nameditemlist">
    <w:name w:val="Named item list"/>
    <w:basedOn w:val="BodyText"/>
    <w:qFormat/>
    <w:rsid w:val="008A571D"/>
    <w:pPr>
      <w:tabs>
        <w:tab w:val="left" w:pos="2835"/>
      </w:tabs>
      <w:ind w:left="2835" w:hanging="2835"/>
    </w:pPr>
  </w:style>
  <w:style w:type="paragraph" w:customStyle="1" w:styleId="BodyTextnopadding">
    <w:name w:val="Body Text no padding"/>
    <w:basedOn w:val="BodyText"/>
    <w:qFormat/>
    <w:rsid w:val="008A571D"/>
    <w:pPr>
      <w:spacing w:before="0" w:after="0"/>
    </w:pPr>
  </w:style>
  <w:style w:type="paragraph" w:customStyle="1" w:styleId="BodyTextBold">
    <w:name w:val="Body Text Bold"/>
    <w:basedOn w:val="BodyText"/>
    <w:qFormat/>
    <w:rsid w:val="008A571D"/>
    <w:rPr>
      <w:b/>
    </w:rPr>
  </w:style>
  <w:style w:type="character" w:styleId="Hyperlink">
    <w:name w:val="Hyperlink"/>
    <w:basedOn w:val="DefaultParagraphFont"/>
    <w:uiPriority w:val="99"/>
    <w:unhideWhenUsed/>
    <w:rsid w:val="004E0B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4778</Characters>
  <Application>Microsoft Office Word</Application>
  <DocSecurity>0</DocSecurity>
  <Lines>176</Lines>
  <Paragraphs>100</Paragraphs>
  <ScaleCrop>false</ScaleCrop>
  <Company>Author-it Software Corporation Ltd.</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FNSPRT403 Administer a complex estate</dc:title>
  <dc:subject>Approved</dc:subject>
  <dc:creator>PwC’s Skills for Australia</dc:creator>
  <cp:keywords>Release: 2</cp:keywords>
  <dc:description>Review Date: 12 April 2008</dc:description>
  <cp:lastModifiedBy>HSD_TPCMSd.prod</cp:lastModifiedBy>
  <cp:revision>3</cp:revision>
  <dcterms:created xsi:type="dcterms:W3CDTF">2022-01-27T02:26:00Z</dcterms:created>
  <dcterms:modified xsi:type="dcterms:W3CDTF">2022-01-27T02:26:00Z</dcterms:modified>
</cp:coreProperties>
</file>