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26E" w:rsidP="00927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FNSPRT402 Prepare a will</w:t>
      </w:r>
      <w:r>
        <w:fldChar w:fldCharType="end"/>
      </w:r>
    </w:p>
    <w:p w:rsidR="0092726E" w:rsidP="0092726E">
      <w:pPr>
        <w:pStyle w:val="Version"/>
        <w:sectPr w:rsidSect="006D3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3F83" w:rsidP="006D3F83">
      <w:pPr>
        <w:pStyle w:val="SuperHeading"/>
      </w:pPr>
      <w:r w:rsidRPr="006D3F83">
        <w:t>FNSPRT402 Prepare a will</w:t>
      </w:r>
    </w:p>
    <w:p w:rsidR="00000000" w:rsidRPr="006D3F83" w:rsidP="006D3F83">
      <w:pPr>
        <w:pStyle w:val="Heading1"/>
      </w:pPr>
      <w:bookmarkStart w:id="1" w:name="O_840960"/>
      <w:bookmarkEnd w:id="1"/>
      <w:r w:rsidRPr="006D3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7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rPr>
                <w:rStyle w:val="SpecialBold"/>
              </w:rPr>
              <w:t>Comments</w:t>
            </w:r>
          </w:p>
        </w:tc>
      </w:tr>
      <w:tr w:rsidTr="00927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This version first released with FNS Financial Services Training Package Version 2.0.</w:t>
            </w:r>
          </w:p>
        </w:tc>
      </w:tr>
      <w:tr w:rsidTr="00927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 xml:space="preserve">This unit first released with FNS Financial Services Training Package Version 1.0. </w:t>
            </w:r>
          </w:p>
        </w:tc>
      </w:tr>
    </w:tbl>
    <w:p w:rsidR="00000000" w:rsidRPr="006D3F83" w:rsidP="006D3F83">
      <w:pPr>
        <w:pStyle w:val="BodyText"/>
      </w:pPr>
    </w:p>
    <w:p w:rsidR="00000000" w:rsidRPr="006D3F83" w:rsidP="006D3F83">
      <w:pPr>
        <w:pStyle w:val="AllowPageBreak"/>
      </w:pPr>
    </w:p>
    <w:p w:rsidR="00000000" w:rsidRPr="006D3F83" w:rsidP="006D3F83">
      <w:pPr>
        <w:pStyle w:val="Heading1"/>
      </w:pPr>
      <w:bookmarkStart w:id="2" w:name="O_840959"/>
      <w:bookmarkEnd w:id="2"/>
      <w:r w:rsidRPr="006D3F83">
        <w:t>Application</w:t>
      </w:r>
    </w:p>
    <w:p w:rsidR="00000000" w:rsidRPr="006D3F83" w:rsidP="0092726E">
      <w:pPr>
        <w:pStyle w:val="BodyText"/>
      </w:pPr>
      <w:r w:rsidRPr="006D3F83">
        <w:t>This unit descr</w:t>
      </w:r>
      <w:r w:rsidRPr="006D3F83">
        <w:t>ibes the skills and knowledge required to prepare valid wills, including assessing the testamentary capacity of a client.</w:t>
      </w:r>
    </w:p>
    <w:p w:rsidR="00000000" w:rsidRPr="006D3F83" w:rsidP="0092726E">
      <w:pPr>
        <w:pStyle w:val="BodyText"/>
      </w:pPr>
      <w:r w:rsidRPr="006D3F83">
        <w:t>It applies to individuals who are proficient administrators in the personal trustee sector and are required to record a client</w:t>
      </w:r>
      <w:r>
        <w:t>’</w:t>
      </w:r>
      <w:r w:rsidRPr="006D3F83">
        <w:t>s testamentary instructions.</w:t>
      </w:r>
    </w:p>
    <w:p w:rsidR="00000000" w:rsidRPr="006D3F83" w:rsidP="0092726E">
      <w:pPr>
        <w:pStyle w:val="BodyText"/>
      </w:pPr>
      <w:r w:rsidRPr="006D3F83">
        <w:t>Work functions in the occupational areas where this unit may be used are subject to regulatory requ</w:t>
      </w:r>
      <w:r w:rsidRPr="006D3F83">
        <w:t>irements. Refer to the FNS Implementation Guide Companion Volume or the relevant regulator for specific guidance on requirements.</w:t>
      </w:r>
    </w:p>
    <w:p w:rsidR="00000000" w:rsidRPr="006D3F83" w:rsidP="006D3F83">
      <w:pPr>
        <w:pStyle w:val="Heading1"/>
      </w:pPr>
      <w:bookmarkStart w:id="3" w:name="O_840958"/>
      <w:bookmarkEnd w:id="3"/>
      <w:r w:rsidRPr="006D3F83">
        <w:t>Unit Sector</w:t>
      </w:r>
    </w:p>
    <w:p w:rsidR="00000000" w:rsidRPr="006D3F83" w:rsidP="0092726E">
      <w:pPr>
        <w:pStyle w:val="BodyText"/>
      </w:pPr>
      <w:r w:rsidRPr="006D3F83">
        <w:t>Personal trustee</w:t>
      </w:r>
    </w:p>
    <w:p w:rsidR="00000000" w:rsidRPr="006D3F83" w:rsidP="006D3F83">
      <w:pPr>
        <w:pStyle w:val="Heading1"/>
      </w:pPr>
      <w:bookmarkStart w:id="4" w:name="O_840957"/>
      <w:bookmarkEnd w:id="4"/>
      <w:r w:rsidRPr="006D3F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3F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rPr>
                <w:rStyle w:val="SpecialBold"/>
              </w:rPr>
              <w:t>PERFORMANCE CRITERIA</w:t>
            </w:r>
          </w:p>
        </w:tc>
      </w:tr>
      <w:tr w:rsidTr="006D3F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3F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1. Advise client on legal requirements of preparing a will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>1.1 Identify client</w:t>
            </w:r>
            <w:r>
              <w:t>’</w:t>
            </w:r>
            <w:r w:rsidRPr="006D3F83">
              <w:t>s circumstances, estate objectives and an appropriate location for meeting with client</w:t>
            </w:r>
          </w:p>
          <w:p w:rsidR="00000000" w:rsidRPr="006D3F83" w:rsidP="006D3F83">
            <w:pPr>
              <w:pStyle w:val="BodyText"/>
            </w:pPr>
            <w:r w:rsidRPr="006D3F83">
              <w:t>1.2 Present and clarify for the client the legislative requirements in regards to the preparation of their will and other information on products and</w:t>
            </w:r>
            <w:r w:rsidRPr="006D3F83">
              <w:t xml:space="preserve"> services relevant to the client</w:t>
            </w:r>
            <w:r>
              <w:t>’</w:t>
            </w:r>
            <w:r w:rsidRPr="006D3F83">
              <w:t xml:space="preserve">s circumstances and their estate, including fees and charges </w:t>
            </w:r>
          </w:p>
          <w:p w:rsidR="00000000" w:rsidRPr="006D3F83" w:rsidP="006D3F83">
            <w:pPr>
              <w:pStyle w:val="BodyText"/>
            </w:pPr>
            <w:r w:rsidRPr="006D3F83">
              <w:t>1.3 Ensure client</w:t>
            </w:r>
            <w:r>
              <w:t>’</w:t>
            </w:r>
            <w:r w:rsidRPr="006D3F83">
              <w:t>s questions in regards to the preparation of their will and distribution of their estate are answered in appropriate language</w:t>
            </w:r>
          </w:p>
          <w:p w:rsidR="00000000" w:rsidRPr="006D3F83" w:rsidP="006D3F83">
            <w:pPr>
              <w:pStyle w:val="BodyText"/>
            </w:pPr>
            <w:r w:rsidRPr="006D3F83">
              <w:t>1.4 Provide accur</w:t>
            </w:r>
            <w:r w:rsidRPr="006D3F83">
              <w:t>ate information, ethical advice and recommendations about suitable options to client in regards to the preparation their will and the distribution of their estate</w:t>
            </w:r>
          </w:p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1.5 Identify and explain to the client the potential conflicts or factors which may affect th</w:t>
            </w:r>
            <w:r w:rsidRPr="006D3F83">
              <w:t>e implementation of their will and recommend appropriate action including seeking the advice of specialists when necessary</w:t>
            </w:r>
          </w:p>
        </w:tc>
      </w:tr>
      <w:tr w:rsidTr="006D3F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2. Take testamentary instructions from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>2.1 Meet with client at the appropriate location selected for taking instructions from</w:t>
            </w:r>
            <w:r w:rsidRPr="006D3F83">
              <w:t xml:space="preserve"> client</w:t>
            </w:r>
          </w:p>
          <w:p w:rsidR="00000000" w:rsidRPr="006D3F83" w:rsidP="006D3F83">
            <w:pPr>
              <w:pStyle w:val="BodyText"/>
            </w:pPr>
            <w:r w:rsidRPr="006D3F83">
              <w:t>2.2 Accurately and appropriately assess client’s testamentary capacity in accordance with legislative and organisational requirements and confirm with legal or medical opinion when necessary</w:t>
            </w:r>
          </w:p>
          <w:p w:rsidR="00000000" w:rsidRPr="006D3F83" w:rsidP="006D3F83">
            <w:pPr>
              <w:pStyle w:val="BodyText"/>
            </w:pPr>
            <w:r w:rsidRPr="006D3F83">
              <w:t>2.3 Collate and confirm relevant client details and clien</w:t>
            </w:r>
            <w:r w:rsidRPr="006D3F83">
              <w:t>t</w:t>
            </w:r>
            <w:r>
              <w:t>’</w:t>
            </w:r>
            <w:r w:rsidRPr="006D3F83">
              <w:t xml:space="preserve">s testamentary instructions </w:t>
            </w:r>
          </w:p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2.4 Accurately record client</w:t>
            </w:r>
            <w:r>
              <w:t>’</w:t>
            </w:r>
            <w:r w:rsidRPr="006D3F83">
              <w:t>s testamentary instructions in accordance with organisational policies</w:t>
            </w:r>
          </w:p>
        </w:tc>
      </w:tr>
      <w:tr w:rsidTr="006D3F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3. Prepare and execute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 xml:space="preserve">3.1 Prepare a draft of the will in accordance with legislative requirements and consistent </w:t>
            </w:r>
            <w:r w:rsidRPr="006D3F83">
              <w:t>with client</w:t>
            </w:r>
            <w:r>
              <w:t>’</w:t>
            </w:r>
            <w:r w:rsidRPr="006D3F83">
              <w:t xml:space="preserve">s testamentary instructions </w:t>
            </w:r>
          </w:p>
          <w:p w:rsidR="00000000" w:rsidRPr="006D3F83" w:rsidP="006D3F83">
            <w:pPr>
              <w:pStyle w:val="BodyText"/>
            </w:pPr>
            <w:r w:rsidRPr="006D3F83">
              <w:t xml:space="preserve">3.2 Check will for legal implications and complications and address these referring to specialists where necessary </w:t>
            </w:r>
          </w:p>
          <w:p w:rsidR="00000000" w:rsidRPr="006D3F83" w:rsidP="006D3F83">
            <w:pPr>
              <w:pStyle w:val="BodyText"/>
            </w:pPr>
            <w:r w:rsidRPr="006D3F83">
              <w:t>3.3 Arrange and confirm correct execution of will in accordance with legislative and organisational</w:t>
            </w:r>
            <w:r w:rsidRPr="006D3F83">
              <w:t xml:space="preserve"> requirements</w:t>
            </w:r>
          </w:p>
          <w:p w:rsidR="00000000" w:rsidRPr="006D3F83" w:rsidP="006D3F83">
            <w:pPr>
              <w:pStyle w:val="BodyText"/>
            </w:pPr>
            <w:r w:rsidRPr="006D3F83">
              <w:t>3.4 Organise and advise client of record-keeping, safe storage and review of will according to organisational requirements</w:t>
            </w:r>
          </w:p>
        </w:tc>
      </w:tr>
    </w:tbl>
    <w:p w:rsidR="00000000" w:rsidRPr="006D3F83" w:rsidP="006D3F83">
      <w:pPr>
        <w:pStyle w:val="BodyText"/>
      </w:pPr>
    </w:p>
    <w:p w:rsidR="00000000" w:rsidRPr="006D3F83" w:rsidP="006D3F83">
      <w:pPr>
        <w:pStyle w:val="AllowPageBreak"/>
      </w:pPr>
    </w:p>
    <w:p w:rsidR="00000000" w:rsidRPr="006D3F83" w:rsidP="006D3F83">
      <w:pPr>
        <w:pStyle w:val="Heading1"/>
      </w:pPr>
      <w:bookmarkStart w:id="5" w:name="O_840956"/>
      <w:bookmarkEnd w:id="5"/>
      <w:r w:rsidRPr="006D3F83">
        <w:t>Foundation Skills</w:t>
      </w:r>
    </w:p>
    <w:p w:rsidR="00000000" w:rsidRPr="0092726E" w:rsidP="0092726E">
      <w:pPr>
        <w:pStyle w:val="BodyText"/>
        <w:rPr>
          <w:i/>
        </w:rPr>
      </w:pPr>
      <w:r w:rsidRPr="009272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D3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Performance</w:t>
            </w:r>
          </w:p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rPr>
                <w:rStyle w:val="SpecialBold"/>
              </w:rPr>
              <w:t>Description</w:t>
            </w:r>
          </w:p>
        </w:tc>
      </w:tr>
      <w:tr w:rsidTr="006D3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1.2, 2.2, 3.2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ListBullet"/>
              <w:rPr>
                <w:lang w:val="en-NZ"/>
              </w:rPr>
            </w:pPr>
            <w:r w:rsidRPr="006D3F83">
              <w:t>Analyses and consolidates informa</w:t>
            </w:r>
            <w:r w:rsidRPr="006D3F83">
              <w:t>tion and data from a range of sources against defined criteria and requirements and checks for accuracy and completeness</w:t>
            </w:r>
          </w:p>
        </w:tc>
      </w:tr>
      <w:tr w:rsidTr="006D3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2.3, 2.4, 3.1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ListBullet"/>
            </w:pPr>
            <w:r w:rsidRPr="006D3F83">
              <w:t xml:space="preserve">Accurately records and completes organisational documents and correspondence using clear language </w:t>
            </w:r>
            <w:r w:rsidRPr="006D3F83">
              <w:t>and correct spelling, grammar and terminology</w:t>
            </w:r>
          </w:p>
          <w:p w:rsidR="00000000" w:rsidP="006D3F83">
            <w:pPr>
              <w:pStyle w:val="ListBullet"/>
              <w:rPr>
                <w:lang w:val="en-NZ"/>
              </w:rPr>
            </w:pPr>
            <w:r w:rsidRPr="006D3F83">
              <w:t>Documents outcomes of communications and changes documentation to revised circumstance</w:t>
            </w:r>
          </w:p>
        </w:tc>
      </w:tr>
      <w:tr w:rsidTr="006D3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1.1–1.5 2.3, 3.2,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ListBullet"/>
            </w:pPr>
            <w:r w:rsidRPr="006D3F83">
              <w:t>Articulates clearly using vocabulary suitable to the audience to convey or reque</w:t>
            </w:r>
            <w:r w:rsidRPr="006D3F83">
              <w:t>st information</w:t>
            </w:r>
          </w:p>
          <w:p w:rsidR="00000000" w:rsidP="006D3F83">
            <w:pPr>
              <w:pStyle w:val="ListBullet"/>
              <w:rPr>
                <w:lang w:val="en-NZ"/>
              </w:rPr>
            </w:pPr>
            <w:r w:rsidRPr="006D3F83">
              <w:t>Uses listening and questioning techniques to confirm understanding</w:t>
            </w:r>
          </w:p>
        </w:tc>
      </w:tr>
      <w:tr w:rsidTr="006D3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1.1, 1.2, 2.1-2.4, 3.1–3.4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ListBullet"/>
              <w:rPr>
                <w:lang w:val="en-NZ"/>
              </w:rPr>
            </w:pPr>
            <w:r w:rsidRPr="006D3F83">
              <w:t>Takes personal responsibility for following explicit and implicit policies, procedures and legislative requirements</w:t>
            </w:r>
          </w:p>
        </w:tc>
      </w:tr>
      <w:tr w:rsidTr="006D3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1.1–1.5, 2.1–2.3, 3.2,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ListBullet"/>
            </w:pPr>
            <w:r w:rsidRPr="006D3F83">
              <w:t xml:space="preserve">Uses a range of strategies to establish a sense of connection and build rapport with clients and co-workers </w:t>
            </w:r>
          </w:p>
          <w:p w:rsidR="00000000" w:rsidRPr="006D3F83" w:rsidP="006D3F83">
            <w:pPr>
              <w:pStyle w:val="ListBullet"/>
            </w:pPr>
            <w:r w:rsidRPr="006D3F83">
              <w:t>Cooperates with others and contributes to work activities where joint outcomes are expected and de</w:t>
            </w:r>
            <w:r w:rsidRPr="006D3F83">
              <w:t xml:space="preserve">adlines are to be met </w:t>
            </w:r>
          </w:p>
          <w:p w:rsidR="00000000" w:rsidP="006D3F83">
            <w:pPr>
              <w:pStyle w:val="ListBullet"/>
              <w:rPr>
                <w:lang w:val="en-NZ"/>
              </w:rPr>
            </w:pPr>
            <w:r w:rsidRPr="006D3F83">
              <w:t>Seeks advice and clarification for new activities</w:t>
            </w:r>
          </w:p>
        </w:tc>
      </w:tr>
      <w:tr w:rsidTr="006D3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1.1, 1.5, 2.2, 2.4, 3.1–3.4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ListBullet"/>
            </w:pPr>
            <w:r w:rsidRPr="006D3F83">
              <w:t>Takes responsibility for planning, sequencing and prioritising tasks and own workload for efficiency and effective outcomes</w:t>
            </w:r>
          </w:p>
          <w:p w:rsidR="00000000" w:rsidRPr="006D3F83" w:rsidP="006D3F83">
            <w:pPr>
              <w:pStyle w:val="ListBullet"/>
            </w:pPr>
            <w:r w:rsidRPr="006D3F83">
              <w:t>Addresses l</w:t>
            </w:r>
            <w:r w:rsidRPr="006D3F83">
              <w:t>ess predictable problems and initiates standard procedures in response applying problem-solving processes in determining a solution</w:t>
            </w:r>
          </w:p>
          <w:p w:rsidR="00000000" w:rsidRPr="006D3F83" w:rsidP="006D3F83">
            <w:pPr>
              <w:pStyle w:val="ListBullet"/>
            </w:pPr>
            <w:r w:rsidRPr="006D3F83">
              <w:t>Uses digital systems and technologies to access, store and share information</w:t>
            </w:r>
          </w:p>
        </w:tc>
      </w:tr>
    </w:tbl>
    <w:p w:rsidR="00000000" w:rsidRPr="006D3F83" w:rsidP="006D3F83">
      <w:pPr>
        <w:pStyle w:val="BodyText"/>
      </w:pPr>
    </w:p>
    <w:p w:rsidR="00000000" w:rsidRPr="006D3F83" w:rsidP="006D3F83">
      <w:pPr>
        <w:pStyle w:val="AllowPageBreak"/>
      </w:pPr>
    </w:p>
    <w:p w:rsidR="00000000" w:rsidRPr="006D3F83" w:rsidP="006D3F83">
      <w:pPr>
        <w:pStyle w:val="Heading1"/>
      </w:pPr>
      <w:bookmarkStart w:id="6" w:name="O_840955"/>
      <w:bookmarkEnd w:id="6"/>
      <w:r w:rsidRPr="006D3F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D3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 xml:space="preserve">Code and title </w:t>
            </w:r>
          </w:p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Code and title</w:t>
            </w:r>
          </w:p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rPr>
                <w:rStyle w:val="SpecialBold"/>
              </w:rPr>
              <w:t>Equivalence Status</w:t>
            </w:r>
          </w:p>
        </w:tc>
      </w:tr>
      <w:tr w:rsidTr="006D3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 xml:space="preserve">FNSPRT402 Prepare a will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>FNSPRT402 Prepare a will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Minor edits to clarify intent of performance criteria.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>Equivalent unit</w:t>
            </w:r>
          </w:p>
        </w:tc>
      </w:tr>
    </w:tbl>
    <w:p w:rsidR="00000000" w:rsidRPr="006D3F83" w:rsidP="006D3F83">
      <w:pPr>
        <w:pStyle w:val="BodyText"/>
      </w:pPr>
    </w:p>
    <w:p w:rsidR="00000000" w:rsidRPr="006D3F83" w:rsidP="006D3F83">
      <w:pPr>
        <w:pStyle w:val="AllowPageBreak"/>
      </w:pPr>
    </w:p>
    <w:p w:rsidR="00000000" w:rsidRPr="006D3F83" w:rsidP="006D3F83">
      <w:pPr>
        <w:pStyle w:val="Heading1"/>
      </w:pPr>
      <w:bookmarkStart w:id="7" w:name="O_840961"/>
      <w:bookmarkEnd w:id="7"/>
      <w:r w:rsidRPr="006D3F83">
        <w:t>Links</w:t>
      </w:r>
    </w:p>
    <w:p w:rsidR="00000000" w:rsidRPr="006D3F83" w:rsidP="0092726E">
      <w:pPr>
        <w:pStyle w:val="BodyText"/>
      </w:pPr>
      <w:r w:rsidRPr="006D3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4F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3F83" w:rsidP="0092726E">
      <w:pPr>
        <w:pStyle w:val="BodyText"/>
        <w:sectPr w:rsidSect="006D3F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3F83" w:rsidP="006D3F83">
      <w:pPr>
        <w:pStyle w:val="SuperHeading"/>
      </w:pPr>
      <w:r w:rsidRPr="006D3F83">
        <w:t>Assessment Requirements for FNSPRT402 Prepare a will</w:t>
      </w:r>
    </w:p>
    <w:p w:rsidR="00000000" w:rsidRPr="006D3F83" w:rsidP="006D3F83">
      <w:pPr>
        <w:pStyle w:val="Heading1"/>
      </w:pPr>
      <w:bookmarkStart w:id="8" w:name="O_840953"/>
      <w:bookmarkEnd w:id="8"/>
      <w:r w:rsidRPr="006D3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3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rPr>
                <w:rStyle w:val="SpecialBold"/>
              </w:rPr>
              <w:t>Comments</w:t>
            </w:r>
          </w:p>
        </w:tc>
      </w:tr>
      <w:tr w:rsidTr="006D3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This version first released with FNS Financial Services Training Package Version 2.0.</w:t>
            </w:r>
          </w:p>
        </w:tc>
      </w:tr>
      <w:tr w:rsidTr="006D3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F83">
            <w:pPr>
              <w:pStyle w:val="BodyText"/>
              <w:rPr>
                <w:lang w:val="en-NZ"/>
              </w:rPr>
            </w:pPr>
            <w:r w:rsidRPr="006D3F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F83" w:rsidP="006D3F83">
            <w:pPr>
              <w:pStyle w:val="BodyText"/>
            </w:pPr>
            <w:r w:rsidRPr="006D3F83">
              <w:t>This version first released with FNS Financial Services Training Package Version 1.0.</w:t>
            </w:r>
          </w:p>
        </w:tc>
      </w:tr>
    </w:tbl>
    <w:p w:rsidR="00000000" w:rsidRPr="006D3F83" w:rsidP="006D3F83">
      <w:pPr>
        <w:pStyle w:val="BodyText"/>
      </w:pPr>
    </w:p>
    <w:p w:rsidR="00000000" w:rsidRPr="006D3F83" w:rsidP="006D3F83">
      <w:pPr>
        <w:pStyle w:val="AllowPageBreak"/>
      </w:pPr>
    </w:p>
    <w:p w:rsidR="00000000" w:rsidRPr="006D3F83" w:rsidP="006D3F83">
      <w:pPr>
        <w:pStyle w:val="Heading1"/>
      </w:pPr>
      <w:bookmarkStart w:id="9" w:name="O_840952"/>
      <w:bookmarkEnd w:id="9"/>
      <w:r w:rsidRPr="006D3F83">
        <w:t>Performance Evidence</w:t>
      </w:r>
    </w:p>
    <w:p w:rsidR="00000000" w:rsidRPr="006D3F83" w:rsidP="0092726E">
      <w:pPr>
        <w:pStyle w:val="BodyText"/>
      </w:pPr>
      <w:r w:rsidRPr="006D3F83">
        <w:t>Evidence of the ability to:</w:t>
      </w:r>
    </w:p>
    <w:p w:rsidR="00000000" w:rsidRPr="006D3F83" w:rsidP="006D3F83">
      <w:pPr>
        <w:pStyle w:val="ListBullet"/>
      </w:pPr>
      <w:r w:rsidRPr="006D3F83">
        <w:t>draft, execute and store a will in accordance with legislative and organisational requirements and client</w:t>
      </w:r>
      <w:r>
        <w:t>’</w:t>
      </w:r>
      <w:r w:rsidRPr="006D3F83">
        <w:t xml:space="preserve">s testamentary instructions </w:t>
      </w:r>
    </w:p>
    <w:p w:rsidR="00000000" w:rsidRPr="006D3F83" w:rsidP="006D3F83">
      <w:pPr>
        <w:pStyle w:val="ListBullet"/>
      </w:pPr>
      <w:r w:rsidRPr="006D3F83">
        <w:t>identify the need, and conduct the process, to prove a client</w:t>
      </w:r>
      <w:r>
        <w:t>’</w:t>
      </w:r>
      <w:r w:rsidRPr="006D3F83">
        <w:t>s</w:t>
      </w:r>
      <w:r w:rsidRPr="006D3F83">
        <w:t xml:space="preserve">  testamentary capacity</w:t>
      </w:r>
    </w:p>
    <w:p w:rsidR="00000000" w:rsidRPr="006D3F83" w:rsidP="006D3F83">
      <w:pPr>
        <w:pStyle w:val="ListBullet"/>
      </w:pPr>
      <w:r w:rsidRPr="006D3F83">
        <w:t>identify and manage factors that may affect the implementation of the will.</w:t>
      </w:r>
    </w:p>
    <w:p w:rsidR="00000000" w:rsidRPr="006D3F83" w:rsidP="006D3F83">
      <w:pPr>
        <w:pStyle w:val="BodyText"/>
      </w:pPr>
    </w:p>
    <w:p w:rsidR="00000000" w:rsidRPr="006D3F83" w:rsidP="0092726E">
      <w:pPr>
        <w:pStyle w:val="BodyText"/>
      </w:pPr>
      <w:r w:rsidRPr="006D3F83">
        <w:t>Note: If a specific volume or frequency is not stated, then evidence must be provided at least once.</w:t>
      </w:r>
    </w:p>
    <w:p w:rsidR="00000000" w:rsidRPr="006D3F83" w:rsidP="006D3F83">
      <w:pPr>
        <w:pStyle w:val="Heading1"/>
      </w:pPr>
      <w:bookmarkStart w:id="10" w:name="O_840951"/>
      <w:bookmarkEnd w:id="10"/>
      <w:r w:rsidRPr="006D3F83">
        <w:t>Knowledge Evidence</w:t>
      </w:r>
    </w:p>
    <w:p w:rsidR="00000000" w:rsidRPr="006D3F83" w:rsidP="0092726E">
      <w:pPr>
        <w:pStyle w:val="BodyText"/>
      </w:pPr>
      <w:r w:rsidRPr="006D3F83">
        <w:t>To complete the unit requirements safely and effectively, the individual must:</w:t>
      </w:r>
    </w:p>
    <w:p w:rsidR="00000000" w:rsidRPr="006D3F83" w:rsidP="006D3F83">
      <w:pPr>
        <w:pStyle w:val="ListBullet"/>
      </w:pPr>
      <w:r w:rsidRPr="006D3F83">
        <w:t>describe the key legislative requirements of relevant federal, state and territory legislation and regulations relating to:</w:t>
      </w:r>
    </w:p>
    <w:p w:rsidR="00000000" w:rsidRPr="006D3F83" w:rsidP="006D3F83">
      <w:pPr>
        <w:pStyle w:val="ListBullet2"/>
      </w:pPr>
      <w:r w:rsidRPr="006D3F83">
        <w:t>wills</w:t>
      </w:r>
    </w:p>
    <w:p w:rsidR="00000000" w:rsidRPr="006D3F83" w:rsidP="006D3F83">
      <w:pPr>
        <w:pStyle w:val="ListBullet2"/>
      </w:pPr>
      <w:r w:rsidRPr="006D3F83">
        <w:t>intestate succession</w:t>
      </w:r>
    </w:p>
    <w:p w:rsidR="00000000" w:rsidRPr="006D3F83" w:rsidP="006D3F83">
      <w:pPr>
        <w:pStyle w:val="ListBullet2"/>
      </w:pPr>
      <w:r w:rsidRPr="006D3F83">
        <w:t>probate and administrati</w:t>
      </w:r>
      <w:r w:rsidRPr="006D3F83">
        <w:t>on</w:t>
      </w:r>
    </w:p>
    <w:p w:rsidR="00000000" w:rsidRPr="006D3F83" w:rsidP="006D3F83">
      <w:pPr>
        <w:pStyle w:val="ListBullet2"/>
      </w:pPr>
      <w:r w:rsidRPr="006D3F83">
        <w:t>trusteeships including investment and obligations of the trustees</w:t>
      </w:r>
    </w:p>
    <w:p w:rsidR="00000000" w:rsidRPr="006D3F83" w:rsidP="006D3F83">
      <w:pPr>
        <w:pStyle w:val="ListBullet2"/>
      </w:pPr>
      <w:r w:rsidRPr="006D3F83">
        <w:t>taxation and tax obligations as they relate to the administration of estates and trusts</w:t>
      </w:r>
    </w:p>
    <w:p w:rsidR="00000000" w:rsidRPr="006D3F83" w:rsidP="006D3F83">
      <w:pPr>
        <w:pStyle w:val="ListBullet"/>
      </w:pPr>
      <w:r w:rsidRPr="006D3F83">
        <w:t>describe organisational policies and procedures required when preparing a will</w:t>
      </w:r>
    </w:p>
    <w:p w:rsidR="00000000" w:rsidRPr="006D3F83" w:rsidP="006D3F83">
      <w:pPr>
        <w:pStyle w:val="ListBullet"/>
      </w:pPr>
      <w:r w:rsidRPr="006D3F83">
        <w:t>outline products an</w:t>
      </w:r>
      <w:r w:rsidRPr="006D3F83">
        <w:t xml:space="preserve">d services offered by personal trustee organisations and fees and charges that apply </w:t>
      </w:r>
    </w:p>
    <w:p w:rsidR="00000000" w:rsidRPr="006D3F83" w:rsidP="006D3F83">
      <w:pPr>
        <w:pStyle w:val="ListBullet"/>
      </w:pPr>
      <w:r w:rsidRPr="006D3F83">
        <w:t>outline role, responsibilities and powers of the personal trust officer including:</w:t>
      </w:r>
    </w:p>
    <w:p w:rsidR="00000000" w:rsidRPr="006D3F83" w:rsidP="006D3F83">
      <w:pPr>
        <w:pStyle w:val="ListBullet2"/>
      </w:pPr>
      <w:r w:rsidRPr="006D3F83">
        <w:t>organisational expectations</w:t>
      </w:r>
    </w:p>
    <w:p w:rsidR="00000000" w:rsidRPr="006D3F83" w:rsidP="006D3F83">
      <w:pPr>
        <w:pStyle w:val="ListBullet2"/>
      </w:pPr>
      <w:r w:rsidRPr="006D3F83">
        <w:t>limitation of personal authority in giving investment advice</w:t>
      </w:r>
    </w:p>
    <w:p w:rsidR="00000000" w:rsidRPr="006D3F83" w:rsidP="006D3F83">
      <w:pPr>
        <w:pStyle w:val="ListBullet"/>
      </w:pPr>
      <w:r w:rsidRPr="006D3F83">
        <w:t xml:space="preserve">outline the professional code of conduct, where applicable, in the personal trustee sector </w:t>
      </w:r>
    </w:p>
    <w:p w:rsidR="00000000" w:rsidRPr="006D3F83" w:rsidP="006D3F83">
      <w:pPr>
        <w:pStyle w:val="ListBullet"/>
      </w:pPr>
      <w:r w:rsidRPr="006D3F83">
        <w:t>explain the types of tests applied to establish a client’s testamentary capacity to make a valid will</w:t>
      </w:r>
    </w:p>
    <w:p w:rsidR="00000000" w:rsidRPr="006D3F83" w:rsidP="006D3F83">
      <w:pPr>
        <w:pStyle w:val="ListBullet"/>
      </w:pPr>
      <w:r w:rsidRPr="006D3F83">
        <w:t>explain the tests applied to establish the validity of a will</w:t>
      </w:r>
    </w:p>
    <w:p w:rsidR="00000000" w:rsidRPr="006D3F83" w:rsidP="006D3F83">
      <w:pPr>
        <w:pStyle w:val="ListBullet"/>
      </w:pPr>
      <w:r w:rsidRPr="006D3F83">
        <w:t>describe the different types of potential conflicts and factors that may affect the validity of a will including:</w:t>
      </w:r>
    </w:p>
    <w:p w:rsidR="00000000" w:rsidRPr="006D3F83" w:rsidP="006D3F83">
      <w:pPr>
        <w:pStyle w:val="ListBullet2"/>
      </w:pPr>
      <w:r w:rsidRPr="006D3F83">
        <w:t>adequate family provision claims</w:t>
      </w:r>
    </w:p>
    <w:p w:rsidR="00000000" w:rsidRPr="006D3F83" w:rsidP="006D3F83">
      <w:pPr>
        <w:pStyle w:val="ListBullet2"/>
      </w:pPr>
      <w:r w:rsidRPr="006D3F83">
        <w:t>ownership of nominated assets</w:t>
      </w:r>
    </w:p>
    <w:p w:rsidR="00000000" w:rsidRPr="006D3F83" w:rsidP="006D3F83">
      <w:pPr>
        <w:pStyle w:val="ListBullet"/>
      </w:pPr>
      <w:r w:rsidRPr="006D3F83">
        <w:t>explain the fac</w:t>
      </w:r>
      <w:r w:rsidRPr="006D3F83">
        <w:t>tors that make a location appropriate including:</w:t>
      </w:r>
    </w:p>
    <w:p w:rsidR="00000000" w:rsidRPr="006D3F83" w:rsidP="006D3F83">
      <w:pPr>
        <w:pStyle w:val="ListBullet2"/>
      </w:pPr>
      <w:r w:rsidRPr="006D3F83">
        <w:t>free from influencing factors</w:t>
      </w:r>
    </w:p>
    <w:p w:rsidR="00000000" w:rsidRPr="006D3F83" w:rsidP="006D3F83">
      <w:pPr>
        <w:pStyle w:val="ListBullet2"/>
      </w:pPr>
      <w:r w:rsidRPr="006D3F83">
        <w:t>familiar to client</w:t>
      </w:r>
    </w:p>
    <w:p w:rsidR="00000000" w:rsidRPr="006D3F83" w:rsidP="006D3F83">
      <w:pPr>
        <w:pStyle w:val="ListBullet2"/>
      </w:pPr>
      <w:r w:rsidRPr="006D3F83">
        <w:t>comfortable and private</w:t>
      </w:r>
    </w:p>
    <w:p w:rsidR="00000000" w:rsidRPr="006D3F83" w:rsidP="006D3F83">
      <w:pPr>
        <w:pStyle w:val="ListBullet"/>
      </w:pPr>
      <w:r w:rsidRPr="006D3F83">
        <w:t xml:space="preserve">identify the role of, and how and when to contact, internal or external specialists relating to the personal </w:t>
      </w:r>
      <w:r w:rsidRPr="006D3F83">
        <w:t>trustee sector.</w:t>
      </w:r>
    </w:p>
    <w:p w:rsidR="00000000" w:rsidRPr="006D3F83" w:rsidP="006D3F83">
      <w:pPr>
        <w:pStyle w:val="AllowPageBreak"/>
      </w:pPr>
    </w:p>
    <w:p w:rsidR="00000000" w:rsidRPr="006D3F83" w:rsidP="006D3F83">
      <w:pPr>
        <w:pStyle w:val="Heading1"/>
      </w:pPr>
      <w:bookmarkStart w:id="11" w:name="O_840950"/>
      <w:bookmarkEnd w:id="11"/>
      <w:r w:rsidRPr="006D3F83">
        <w:t>Assessment Conditions</w:t>
      </w:r>
    </w:p>
    <w:p w:rsidR="00000000" w:rsidRPr="006D3F83" w:rsidP="0092726E">
      <w:pPr>
        <w:pStyle w:val="BodyText"/>
      </w:pPr>
      <w:r w:rsidRPr="006D3F83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6D3F83" w:rsidP="006D3F83">
      <w:pPr>
        <w:pStyle w:val="ListBullet"/>
      </w:pPr>
      <w:r w:rsidRPr="006D3F83">
        <w:t>common offi</w:t>
      </w:r>
      <w:r w:rsidRPr="006D3F83">
        <w:t>ce equipment, technology, software and consumables</w:t>
      </w:r>
    </w:p>
    <w:p w:rsidR="00000000" w:rsidRPr="006D3F83" w:rsidP="006D3F83">
      <w:pPr>
        <w:pStyle w:val="ListBullet"/>
      </w:pPr>
      <w:r w:rsidRPr="006D3F83">
        <w:t>appropriate legislation and regulations relevant to preparing a will</w:t>
      </w:r>
    </w:p>
    <w:p w:rsidR="00000000" w:rsidRPr="006D3F83" w:rsidP="006D3F83">
      <w:pPr>
        <w:pStyle w:val="ListBullet"/>
      </w:pPr>
      <w:r w:rsidRPr="006D3F83">
        <w:t>organisational reference materials such as policies, procedures, manuals and checklists.</w:t>
      </w:r>
    </w:p>
    <w:p w:rsidR="00000000" w:rsidRPr="006D3F83" w:rsidP="006D3F83">
      <w:pPr>
        <w:pStyle w:val="BodyText"/>
      </w:pPr>
    </w:p>
    <w:p w:rsidR="00000000" w:rsidRPr="006D3F83" w:rsidP="0092726E">
      <w:pPr>
        <w:pStyle w:val="BodyText"/>
      </w:pPr>
      <w:r w:rsidRPr="006D3F83">
        <w:t>Assessors of this unit must satisfy the requir</w:t>
      </w:r>
      <w:r w:rsidRPr="006D3F83">
        <w:t>ements for assessors in applicable vocational education and training legislation, frameworks and/or standards.</w:t>
      </w:r>
    </w:p>
    <w:p w:rsidR="00000000" w:rsidRPr="006D3F83" w:rsidP="006D3F83">
      <w:pPr>
        <w:pStyle w:val="Heading1"/>
      </w:pPr>
      <w:bookmarkStart w:id="12" w:name="O_840962"/>
      <w:bookmarkEnd w:id="12"/>
      <w:r w:rsidRPr="006D3F83">
        <w:t>Links</w:t>
      </w:r>
    </w:p>
    <w:p w:rsidR="00000000" w:rsidRPr="006D3F83" w:rsidP="0092726E">
      <w:pPr>
        <w:pStyle w:val="BodyText"/>
      </w:pPr>
      <w:r w:rsidRPr="006D3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4F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3F83" w:rsidP="006D3F83"/>
    <w:sectPr w:rsidSect="006D3F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F83" w:rsidRPr="0092726E" w:rsidP="00927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6E" w:rsidP="006D3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726E" w:rsidP="006D3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726E" w:rsidP="006D3F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F83" w:rsidP="006D3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726E">
      <w:t>Approved</w:t>
    </w:r>
    <w:r w:rsidR="009272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72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726E">
      <w:rPr>
        <w:noProof/>
      </w:rPr>
      <w:t>5</w:t>
    </w:r>
    <w:r>
      <w:rPr>
        <w:noProof/>
      </w:rPr>
      <w:fldChar w:fldCharType="end"/>
    </w:r>
  </w:p>
  <w:p w:rsidR="006D3F83" w:rsidP="006D3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72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726E">
      <w:t>Future Skills Organisation</w:t>
    </w:r>
    <w:r w:rsidR="0092726E">
      <w:fldChar w:fldCharType="end"/>
    </w:r>
  </w:p>
  <w:p w:rsidR="006D3F83" w:rsidP="006D3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F83" w:rsidRPr="0092726E" w:rsidP="00927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6E" w:rsidRPr="002D2AF8" w:rsidP="006D3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FNSPRT402 Prepare a will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726E" w:rsidP="006D3F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F83" w:rsidRPr="002D2AF8" w:rsidP="006D3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726E">
      <w:t>FNSPRT402 Prepare a will</w:t>
    </w:r>
    <w:r w:rsidR="009272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726E">
      <w:rPr>
        <w:noProof/>
      </w:rPr>
      <w:t>1 March 2025</w:t>
    </w:r>
    <w:r>
      <w:fldChar w:fldCharType="end"/>
    </w:r>
  </w:p>
  <w:p w:rsidR="006D3F83" w:rsidP="006D3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6A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5AC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92C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F83"/>
  </w:style>
  <w:style w:type="character" w:customStyle="1" w:styleId="Heading1Char">
    <w:name w:val="Heading 1 Char"/>
    <w:basedOn w:val="DefaultParagraphFont"/>
    <w:link w:val="Heading1"/>
    <w:rsid w:val="006D3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F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F83"/>
    <w:rPr>
      <w:b/>
      <w:spacing w:val="0"/>
    </w:rPr>
  </w:style>
  <w:style w:type="paragraph" w:styleId="ListBullet2">
    <w:name w:val="List Bullet 2"/>
    <w:basedOn w:val="List2"/>
    <w:rsid w:val="006D3F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3F83"/>
    <w:rPr>
      <w:i/>
    </w:rPr>
  </w:style>
  <w:style w:type="paragraph" w:customStyle="1" w:styleId="SuperHeading">
    <w:name w:val="SuperHeading"/>
    <w:basedOn w:val="Normal"/>
    <w:rsid w:val="006D3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3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3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F83"/>
  </w:style>
  <w:style w:type="paragraph" w:styleId="TableofFigures">
    <w:name w:val="table of figures"/>
    <w:basedOn w:val="Normal"/>
    <w:next w:val="Normal"/>
    <w:semiHidden/>
    <w:rsid w:val="006D3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F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3F83"/>
    <w:rPr>
      <w:rFonts w:ascii="Wingdings" w:hAnsi="Wingdings"/>
    </w:rPr>
  </w:style>
  <w:style w:type="paragraph" w:customStyle="1" w:styleId="TableHeading">
    <w:name w:val="Table Heading"/>
    <w:basedOn w:val="HeadingBase"/>
    <w:rsid w:val="006D3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F83"/>
    <w:rPr>
      <w:color w:val="0033CC"/>
      <w:u w:val="none"/>
    </w:rPr>
  </w:style>
  <w:style w:type="paragraph" w:customStyle="1" w:styleId="BodyTextRight">
    <w:name w:val="Body Text Right"/>
    <w:basedOn w:val="BodyText"/>
    <w:rsid w:val="006D3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F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F83"/>
    <w:rPr>
      <w:sz w:val="32"/>
    </w:rPr>
  </w:style>
  <w:style w:type="paragraph" w:customStyle="1" w:styleId="HeadingProcedure">
    <w:name w:val="Heading Procedure"/>
    <w:basedOn w:val="HeadingBase"/>
    <w:next w:val="Normal"/>
    <w:rsid w:val="006D3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F83"/>
    <w:pPr>
      <w:spacing w:before="60" w:after="60"/>
    </w:pPr>
  </w:style>
  <w:style w:type="paragraph" w:styleId="ListContinue">
    <w:name w:val="List Continue"/>
    <w:basedOn w:val="List"/>
    <w:rsid w:val="006D3F83"/>
    <w:pPr>
      <w:ind w:firstLine="0"/>
    </w:pPr>
  </w:style>
  <w:style w:type="paragraph" w:customStyle="1" w:styleId="ListNote">
    <w:name w:val="List Note"/>
    <w:basedOn w:val="List"/>
    <w:rsid w:val="006D3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F83"/>
    <w:rPr>
      <w:rFonts w:ascii="Courier New" w:hAnsi="Courier New"/>
    </w:rPr>
  </w:style>
  <w:style w:type="paragraph" w:customStyle="1" w:styleId="NoteBullet">
    <w:name w:val="Note Bullet"/>
    <w:basedOn w:val="Note"/>
    <w:rsid w:val="006D3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F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3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F83"/>
    <w:rPr>
      <w:b/>
      <w:smallCaps/>
    </w:rPr>
  </w:style>
  <w:style w:type="paragraph" w:customStyle="1" w:styleId="TableListNumber">
    <w:name w:val="Table List Number"/>
    <w:basedOn w:val="ListNumber"/>
    <w:rsid w:val="006D3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F83"/>
    <w:pPr>
      <w:numPr>
        <w:numId w:val="9"/>
      </w:numPr>
    </w:pPr>
  </w:style>
  <w:style w:type="paragraph" w:customStyle="1" w:styleId="ListAlpha2">
    <w:name w:val="List Alpha 2"/>
    <w:basedOn w:val="List2"/>
    <w:rsid w:val="006D3F83"/>
    <w:pPr>
      <w:numPr>
        <w:numId w:val="8"/>
      </w:numPr>
    </w:pPr>
  </w:style>
  <w:style w:type="paragraph" w:styleId="List2">
    <w:name w:val="List 2"/>
    <w:basedOn w:val="BodyText"/>
    <w:rsid w:val="006D3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F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F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3F83"/>
    <w:pPr>
      <w:numPr>
        <w:numId w:val="4"/>
      </w:numPr>
    </w:pPr>
  </w:style>
  <w:style w:type="paragraph" w:styleId="ListContinue2">
    <w:name w:val="List Continue 2"/>
    <w:basedOn w:val="List2"/>
    <w:rsid w:val="006D3F83"/>
    <w:pPr>
      <w:ind w:firstLine="0"/>
    </w:pPr>
  </w:style>
  <w:style w:type="paragraph" w:styleId="ListContinue3">
    <w:name w:val="List Continue 3"/>
    <w:basedOn w:val="List3"/>
    <w:rsid w:val="006D3F83"/>
    <w:pPr>
      <w:ind w:left="1021" w:firstLine="0"/>
    </w:pPr>
  </w:style>
  <w:style w:type="paragraph" w:styleId="ListContinue4">
    <w:name w:val="List Continue 4"/>
    <w:basedOn w:val="List4"/>
    <w:rsid w:val="006D3F83"/>
    <w:pPr>
      <w:ind w:firstLine="0"/>
    </w:pPr>
  </w:style>
  <w:style w:type="paragraph" w:styleId="ListContinue5">
    <w:name w:val="List Continue 5"/>
    <w:basedOn w:val="List5"/>
    <w:rsid w:val="006D3F83"/>
    <w:pPr>
      <w:ind w:firstLine="0"/>
    </w:pPr>
  </w:style>
  <w:style w:type="paragraph" w:styleId="ListNumber3">
    <w:name w:val="List Number 3"/>
    <w:basedOn w:val="List3"/>
    <w:rsid w:val="006D3F83"/>
    <w:pPr>
      <w:numPr>
        <w:numId w:val="5"/>
      </w:numPr>
    </w:pPr>
  </w:style>
  <w:style w:type="paragraph" w:styleId="ListNumber4">
    <w:name w:val="List Number 4"/>
    <w:basedOn w:val="List4"/>
    <w:rsid w:val="006D3F83"/>
    <w:pPr>
      <w:numPr>
        <w:numId w:val="6"/>
      </w:numPr>
    </w:pPr>
  </w:style>
  <w:style w:type="paragraph" w:styleId="ListNumber5">
    <w:name w:val="List Number 5"/>
    <w:basedOn w:val="List5"/>
    <w:rsid w:val="006D3F83"/>
    <w:pPr>
      <w:numPr>
        <w:numId w:val="7"/>
      </w:numPr>
    </w:pPr>
  </w:style>
  <w:style w:type="paragraph" w:styleId="BlockText">
    <w:name w:val="Block Text"/>
    <w:basedOn w:val="Normal"/>
    <w:rsid w:val="006D3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F83"/>
    <w:rPr>
      <w:sz w:val="16"/>
      <w:vertAlign w:val="superscript"/>
    </w:rPr>
  </w:style>
  <w:style w:type="character" w:customStyle="1" w:styleId="Symbols">
    <w:name w:val="Symbols"/>
    <w:basedOn w:val="DefaultParagraphFont"/>
    <w:rsid w:val="006D3F83"/>
    <w:rPr>
      <w:rFonts w:ascii="Symbol" w:hAnsi="Symbol"/>
    </w:rPr>
  </w:style>
  <w:style w:type="character" w:customStyle="1" w:styleId="MenuOptions">
    <w:name w:val="Menu Options"/>
    <w:basedOn w:val="DefaultParagraphFont"/>
    <w:rsid w:val="006D3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F83"/>
    <w:rPr>
      <w:b/>
    </w:rPr>
  </w:style>
  <w:style w:type="character" w:customStyle="1" w:styleId="Underlined">
    <w:name w:val="Underlined"/>
    <w:basedOn w:val="DefaultParagraphFont"/>
    <w:rsid w:val="006D3F83"/>
    <w:rPr>
      <w:u w:val="single"/>
    </w:rPr>
  </w:style>
  <w:style w:type="paragraph" w:customStyle="1" w:styleId="TableBodyTextRight">
    <w:name w:val="Table Body Text Right"/>
    <w:basedOn w:val="TableBodyText"/>
    <w:rsid w:val="006D3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F83"/>
    <w:rPr>
      <w:sz w:val="18"/>
    </w:rPr>
  </w:style>
  <w:style w:type="paragraph" w:customStyle="1" w:styleId="BodySmallRight">
    <w:name w:val="Body Small Right"/>
    <w:basedOn w:val="BodyTextRight"/>
    <w:rsid w:val="006D3F83"/>
    <w:rPr>
      <w:sz w:val="18"/>
      <w:szCs w:val="18"/>
    </w:rPr>
  </w:style>
  <w:style w:type="paragraph" w:customStyle="1" w:styleId="MarginEdition">
    <w:name w:val="Margin Edition"/>
    <w:basedOn w:val="MarginNote"/>
    <w:rsid w:val="006D3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F83"/>
    <w:rPr>
      <w:sz w:val="2"/>
      <w:szCs w:val="2"/>
    </w:rPr>
  </w:style>
  <w:style w:type="character" w:customStyle="1" w:styleId="Small">
    <w:name w:val="Small"/>
    <w:basedOn w:val="DefaultParagraphFont"/>
    <w:rsid w:val="006D3F83"/>
    <w:rPr>
      <w:sz w:val="16"/>
    </w:rPr>
  </w:style>
  <w:style w:type="paragraph" w:customStyle="1" w:styleId="WideTable">
    <w:name w:val="Wide Table"/>
    <w:basedOn w:val="Normal"/>
    <w:rsid w:val="006D3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F83"/>
  </w:style>
  <w:style w:type="paragraph" w:styleId="Quote">
    <w:name w:val="Quote"/>
    <w:basedOn w:val="Heading1"/>
    <w:link w:val="QuoteChar"/>
    <w:qFormat/>
    <w:rsid w:val="006D3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F83"/>
    <w:pPr>
      <w:pageBreakBefore/>
    </w:pPr>
  </w:style>
  <w:style w:type="paragraph" w:customStyle="1" w:styleId="Border">
    <w:name w:val="Border"/>
    <w:basedOn w:val="Normal"/>
    <w:qFormat/>
    <w:rsid w:val="006D3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F83"/>
    <w:rPr>
      <w:u w:val="single"/>
    </w:rPr>
  </w:style>
  <w:style w:type="character" w:customStyle="1" w:styleId="BoldandItalics">
    <w:name w:val="Bold and Italics"/>
    <w:qFormat/>
    <w:rsid w:val="006D3F83"/>
    <w:rPr>
      <w:b/>
      <w:i/>
      <w:u w:val="none"/>
    </w:rPr>
  </w:style>
  <w:style w:type="paragraph" w:styleId="BalloonText">
    <w:name w:val="Balloon Text"/>
    <w:basedOn w:val="Normal"/>
    <w:link w:val="BalloonTextChar"/>
    <w:rsid w:val="006D3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F83"/>
    <w:pPr>
      <w:spacing w:before="0" w:after="0"/>
    </w:pPr>
  </w:style>
  <w:style w:type="paragraph" w:customStyle="1" w:styleId="BodyTextBold">
    <w:name w:val="Body Text Bold"/>
    <w:basedOn w:val="BodyText"/>
    <w:qFormat/>
    <w:rsid w:val="006D3F83"/>
    <w:rPr>
      <w:b/>
    </w:rPr>
  </w:style>
  <w:style w:type="character" w:styleId="Hyperlink">
    <w:name w:val="Hyperlink"/>
    <w:basedOn w:val="DefaultParagraphFont"/>
    <w:uiPriority w:val="99"/>
    <w:unhideWhenUsed/>
    <w:rsid w:val="00927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7293</Characters>
  <Application>Microsoft Office Word</Application>
  <DocSecurity>0</DocSecurity>
  <Lines>243</Lines>
  <Paragraphs>150</Paragraphs>
  <ScaleCrop>false</ScaleCrop>
  <Company>Author-it Software Corporation Ltd.</Company>
  <LinksUpToDate>false</LinksUpToDate>
  <CharactersWithSpaces>8294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FNSPRT402 Prepare a will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2025-03-01T09:36:00Z</dcterms:created>
  <dcterms:modified xsi:type="dcterms:W3CDTF">2025-03-01T09:36:00Z</dcterms:modified>
</cp:coreProperties>
</file>