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E62" w:rsidP="00D76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FNSPRT312 Administer non-complex estates</w:t>
      </w:r>
      <w:r>
        <w:fldChar w:fldCharType="end"/>
      </w:r>
    </w:p>
    <w:p w:rsidR="00D76E62" w:rsidP="00D76E62">
      <w:pPr>
        <w:pStyle w:val="Version"/>
        <w:sectPr w:rsidSect="007E2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994" w:rsidP="007E2994">
      <w:pPr>
        <w:pStyle w:val="SuperHeading"/>
      </w:pPr>
      <w:r w:rsidRPr="007E2994">
        <w:t>FNSPRT312 Administer non-complex estates</w:t>
      </w:r>
    </w:p>
    <w:p w:rsidR="00000000" w:rsidRPr="007E2994" w:rsidP="007E2994">
      <w:pPr>
        <w:pStyle w:val="Heading1"/>
      </w:pPr>
      <w:bookmarkStart w:id="1" w:name="O_1230643"/>
      <w:bookmarkEnd w:id="1"/>
      <w:r w:rsidRPr="007E29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BodyText"/>
            </w:pPr>
            <w:r w:rsidRPr="007E299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rPr>
                <w:rStyle w:val="SpecialBold"/>
              </w:rPr>
              <w:t>Comments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BodyText"/>
            </w:pPr>
            <w:r w:rsidRPr="007E2994">
              <w:t>This version first released with the FNS Financial Services Training Package Version 8.0.</w:t>
            </w:r>
          </w:p>
          <w:p w:rsidR="00000000" w:rsidRPr="007E2994" w:rsidP="007E2994">
            <w:pPr>
              <w:pStyle w:val="BodyText"/>
            </w:pPr>
            <w:r w:rsidRPr="007E2994">
              <w:t>Supersedes and is equivalent to FNSPRT302 Administer a non-complex estate.</w:t>
            </w:r>
          </w:p>
        </w:tc>
      </w:tr>
    </w:tbl>
    <w:p w:rsidR="00000000" w:rsidRPr="007E2994" w:rsidP="007E2994">
      <w:pPr>
        <w:pStyle w:val="BodyText"/>
      </w:pPr>
    </w:p>
    <w:p w:rsidR="00000000" w:rsidRPr="007E2994" w:rsidP="007E2994">
      <w:pPr>
        <w:pStyle w:val="AllowPageBreak"/>
      </w:pPr>
    </w:p>
    <w:p w:rsidR="00000000" w:rsidRPr="007E2994" w:rsidP="007E2994">
      <w:pPr>
        <w:pStyle w:val="Heading1"/>
      </w:pPr>
      <w:bookmarkStart w:id="2" w:name="O_1230644"/>
      <w:bookmarkEnd w:id="2"/>
      <w:r w:rsidRPr="007E2994">
        <w:t>Application</w:t>
      </w:r>
    </w:p>
    <w:p w:rsidR="00000000" w:rsidRPr="007E2994" w:rsidP="00D76E62">
      <w:pPr>
        <w:pStyle w:val="BodyText"/>
      </w:pPr>
      <w:r w:rsidRPr="007E2994">
        <w:t>This uni</w:t>
      </w:r>
      <w:r w:rsidRPr="007E2994">
        <w:t>t describes the skills and knowledge required to apply for administration; identify assets, liabilities and beneficiaries to distribute; and finalise a non-complex estate.</w:t>
      </w:r>
    </w:p>
    <w:p w:rsidR="00000000" w:rsidRPr="007E2994" w:rsidP="00D76E62">
      <w:pPr>
        <w:pStyle w:val="BodyText"/>
      </w:pPr>
      <w:r w:rsidRPr="007E2994">
        <w:t>The unit applies to individuals who work as administrators in the personal trustee s</w:t>
      </w:r>
      <w:r w:rsidRPr="007E2994">
        <w:t>ector locating beneficiaries, identifying estate assets and liabilities, and preparing tax returns and simple financial statements to distribute and finalise the estate.</w:t>
      </w:r>
    </w:p>
    <w:p w:rsidR="00000000" w:rsidRPr="007E2994" w:rsidP="00D76E62">
      <w:pPr>
        <w:pStyle w:val="BodyText"/>
      </w:pPr>
      <w:r w:rsidRPr="007E2994">
        <w:t>No licensing, legislative or certification requirements apply to this unit at the time</w:t>
      </w:r>
      <w:r w:rsidRPr="007E2994">
        <w:t xml:space="preserve"> of publication.</w:t>
      </w:r>
    </w:p>
    <w:p w:rsidR="00000000" w:rsidRPr="007E2994" w:rsidP="007E2994">
      <w:pPr>
        <w:pStyle w:val="Heading1"/>
      </w:pPr>
      <w:bookmarkStart w:id="3" w:name="O_1230647"/>
      <w:bookmarkEnd w:id="3"/>
      <w:r w:rsidRPr="007E2994">
        <w:t>Unit Sector</w:t>
      </w:r>
    </w:p>
    <w:p w:rsidR="00000000" w:rsidRPr="007E2994" w:rsidP="00D76E62">
      <w:pPr>
        <w:pStyle w:val="BodyText"/>
      </w:pPr>
      <w:r w:rsidRPr="007E2994">
        <w:t>Personal trustees</w:t>
      </w:r>
    </w:p>
    <w:p w:rsidR="00000000" w:rsidRPr="007E2994" w:rsidP="007E2994">
      <w:pPr>
        <w:pStyle w:val="Heading1"/>
      </w:pPr>
      <w:bookmarkStart w:id="4" w:name="O_1230648"/>
      <w:bookmarkEnd w:id="4"/>
      <w:r w:rsidRPr="007E299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BodyText"/>
            </w:pPr>
            <w:r w:rsidRPr="007E2994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rPr>
                <w:rStyle w:val="SpecialBold"/>
              </w:rPr>
              <w:t>PERFORMANCE CRITERIA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BodyText"/>
            </w:pPr>
            <w:r w:rsidRPr="007E2994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"/>
              <w:rPr>
                <w:lang w:val="en-NZ"/>
              </w:rPr>
            </w:pPr>
            <w:r w:rsidRPr="007E2994">
              <w:t>1. Initiate estate administration process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List"/>
            </w:pPr>
            <w:r w:rsidRPr="007E2994">
              <w:t>1.1 Open estate file according to organisational policies and procedures and confirm there are no existing complex ma</w:t>
            </w:r>
            <w:r w:rsidRPr="007E2994">
              <w:t>tters</w:t>
            </w:r>
          </w:p>
          <w:p w:rsidR="00000000" w:rsidRPr="007E2994" w:rsidP="007E2994">
            <w:pPr>
              <w:pStyle w:val="List"/>
            </w:pPr>
            <w:r w:rsidRPr="007E2994">
              <w:t>1.2 Advise required parties on the role of executor, the estate administration process and types of administration</w:t>
            </w:r>
          </w:p>
          <w:p w:rsidR="00000000" w:rsidRPr="007E2994" w:rsidP="007E2994">
            <w:pPr>
              <w:pStyle w:val="List"/>
            </w:pPr>
            <w:r w:rsidRPr="007E2994">
              <w:t>1.3 Confirm existence of estate’s assets and beneficiaries</w:t>
            </w:r>
          </w:p>
          <w:p w:rsidR="00000000" w:rsidRPr="007E2994" w:rsidP="007E2994">
            <w:pPr>
              <w:pStyle w:val="List"/>
            </w:pPr>
            <w:r w:rsidRPr="007E2994">
              <w:t xml:space="preserve">1.4 Prepare and lodge application to prove the will and obtain </w:t>
            </w:r>
            <w:r w:rsidRPr="007E2994">
              <w:t>administratio</w:t>
            </w:r>
            <w:r w:rsidRPr="007E2994">
              <w:t>n</w:t>
            </w:r>
          </w:p>
          <w:p w:rsidR="00000000" w:rsidP="007E2994">
            <w:pPr>
              <w:pStyle w:val="List"/>
              <w:rPr>
                <w:lang w:val="en-NZ"/>
              </w:rPr>
            </w:pPr>
            <w:r w:rsidRPr="007E2994">
              <w:t>1.5 Record authority on receipt to commence administration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"/>
              <w:rPr>
                <w:lang w:val="en-NZ"/>
              </w:rPr>
            </w:pPr>
            <w:r w:rsidRPr="007E2994">
              <w:t>2. Manage estate assets, liabilities and beneficiaries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List"/>
            </w:pPr>
            <w:r w:rsidRPr="007E2994">
              <w:t>2.1 Obtain valuation of estate assets and liabilities</w:t>
            </w:r>
          </w:p>
          <w:p w:rsidR="00000000" w:rsidRPr="007E2994" w:rsidP="007E2994">
            <w:pPr>
              <w:pStyle w:val="List"/>
            </w:pPr>
            <w:r w:rsidRPr="007E2994">
              <w:t>2.2 Prepare statements of assets and liabilities on organisational record-keeping system</w:t>
            </w:r>
          </w:p>
          <w:p w:rsidR="00000000" w:rsidRPr="007E2994" w:rsidP="007E2994">
            <w:pPr>
              <w:pStyle w:val="List"/>
            </w:pPr>
            <w:r w:rsidRPr="007E2994">
              <w:t>2.3 Prepare a tax return to date of death, seeking assistance from specialists as required</w:t>
            </w:r>
          </w:p>
          <w:p w:rsidR="00000000" w:rsidRPr="007E2994" w:rsidP="007E2994">
            <w:pPr>
              <w:pStyle w:val="List"/>
            </w:pPr>
            <w:r w:rsidRPr="007E2994">
              <w:t>2.4 Locate all beneficiaries and establish their identity according to organ</w:t>
            </w:r>
            <w:r w:rsidRPr="007E2994">
              <w:t>isational policies and procedures and legislative requirements</w:t>
            </w:r>
          </w:p>
          <w:p w:rsidR="00000000" w:rsidRPr="007E2994" w:rsidP="007E2994">
            <w:pPr>
              <w:pStyle w:val="List"/>
            </w:pPr>
            <w:r w:rsidRPr="007E2994">
              <w:t>2.5 Collect and deposit liquid assets into estate account with cash receipted, as required, according to organisational and legislative requirements</w:t>
            </w:r>
          </w:p>
          <w:p w:rsidR="00000000" w:rsidP="007E2994">
            <w:pPr>
              <w:pStyle w:val="List"/>
              <w:rPr>
                <w:lang w:val="en-NZ"/>
              </w:rPr>
            </w:pPr>
            <w:r w:rsidRPr="007E2994">
              <w:t>2.6 Prepare and submit a schedule of benefic</w:t>
            </w:r>
            <w:r w:rsidRPr="007E2994">
              <w:t>iaries and their entitlements to required personnel for approval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"/>
              <w:rPr>
                <w:lang w:val="en-NZ"/>
              </w:rPr>
            </w:pPr>
            <w:r w:rsidRPr="007E2994">
              <w:t>3. Distribute and finalise estate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List"/>
            </w:pPr>
            <w:r w:rsidRPr="007E2994">
              <w:t>3.1 Prepare a trustee tax return as required, seeking assistance from specialists as required</w:t>
            </w:r>
          </w:p>
          <w:p w:rsidR="00000000" w:rsidRPr="007E2994" w:rsidP="007E2994">
            <w:pPr>
              <w:pStyle w:val="List"/>
            </w:pPr>
            <w:r w:rsidRPr="007E2994">
              <w:t>3.2 Pay liabilities and transfer assets that have not been liq</w:t>
            </w:r>
            <w:r w:rsidRPr="007E2994">
              <w:t>uidated, according to the will or beneficiaries’ instructions</w:t>
            </w:r>
          </w:p>
          <w:p w:rsidR="00000000" w:rsidRPr="007E2994" w:rsidP="007E2994">
            <w:pPr>
              <w:pStyle w:val="List"/>
            </w:pPr>
            <w:r w:rsidRPr="007E2994">
              <w:t>3.3 Calculate and deduct corpus commission, fees and charges that apply</w:t>
            </w:r>
          </w:p>
          <w:p w:rsidR="00000000" w:rsidRPr="007E2994" w:rsidP="007E2994">
            <w:pPr>
              <w:pStyle w:val="List"/>
            </w:pPr>
            <w:r w:rsidRPr="007E2994">
              <w:t>3.4 Prepare final statements and arrange for distributions to be made to entitled beneficiaries</w:t>
            </w:r>
          </w:p>
        </w:tc>
      </w:tr>
    </w:tbl>
    <w:p w:rsidR="00000000" w:rsidRPr="007E2994" w:rsidP="007E2994">
      <w:pPr>
        <w:pStyle w:val="BodyText"/>
      </w:pPr>
    </w:p>
    <w:p w:rsidR="00000000" w:rsidRPr="007E2994" w:rsidP="007E2994">
      <w:pPr>
        <w:pStyle w:val="AllowPageBreak"/>
      </w:pPr>
    </w:p>
    <w:p w:rsidR="00000000" w:rsidRPr="007E2994" w:rsidP="007E2994">
      <w:pPr>
        <w:pStyle w:val="Heading1"/>
      </w:pPr>
      <w:bookmarkStart w:id="5" w:name="O_1230649"/>
      <w:bookmarkEnd w:id="5"/>
      <w:r w:rsidRPr="007E2994">
        <w:t>Found</w:t>
      </w:r>
      <w:r w:rsidRPr="007E2994">
        <w:t>ation Skills</w:t>
      </w:r>
    </w:p>
    <w:p w:rsidR="00000000" w:rsidRPr="00D76E62" w:rsidP="00D76E62">
      <w:pPr>
        <w:pStyle w:val="BodyText"/>
        <w:rPr>
          <w:i/>
        </w:rPr>
      </w:pPr>
      <w:r w:rsidRPr="00D76E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1"/>
        <w:gridCol w:w="6367"/>
      </w:tblGrid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BodyText"/>
            </w:pPr>
            <w:r w:rsidRPr="007E2994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rPr>
                <w:rStyle w:val="SpecialBold"/>
              </w:rPr>
              <w:t>DESCRIPTION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Bullet"/>
              <w:rPr>
                <w:lang w:val="en-NZ"/>
              </w:rPr>
            </w:pPr>
            <w:r w:rsidRPr="007E2994">
              <w:t>Performs mathematical calculations to analyse financial information, costs and values to accurately process assets and liabilities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ListBullet"/>
            </w:pPr>
            <w:r w:rsidRPr="007E2994">
              <w:t>Articulates clearly using vocabulary suitable to audience to convey or request information</w:t>
            </w:r>
          </w:p>
          <w:p w:rsidR="00000000" w:rsidP="007E2994">
            <w:pPr>
              <w:pStyle w:val="ListBullet"/>
              <w:rPr>
                <w:lang w:val="en-NZ"/>
              </w:rPr>
            </w:pPr>
            <w:r w:rsidRPr="007E2994">
              <w:t>Uses listenin</w:t>
            </w:r>
            <w:r w:rsidRPr="007E2994">
              <w:t>g and questioning techniques to confirm understanding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Bullet"/>
              <w:rPr>
                <w:lang w:val="en-NZ"/>
              </w:rPr>
            </w:pPr>
            <w:r w:rsidRPr="007E2994">
              <w:t xml:space="preserve">Analyses and consolidates information and data from different sources against defined criteria and requirements </w:t>
            </w:r>
            <w:r w:rsidRPr="007E2994">
              <w:t>and checks for accuracy and completeness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Writing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Bullet"/>
              <w:rPr>
                <w:lang w:val="en-NZ"/>
              </w:rPr>
            </w:pPr>
            <w:r w:rsidRPr="007E2994">
              <w:t>Accurately records and completes organisational and statutory documents and correspondence using clear language and correct spelling, grammar and terminology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ListBullet"/>
              <w:rPr>
                <w:lang w:val="en-NZ"/>
              </w:rPr>
            </w:pPr>
            <w:r w:rsidRPr="007E2994">
              <w:t>Plans and implements routine tasks and workload, making limited decision</w:t>
            </w:r>
            <w:r w:rsidRPr="007E2994">
              <w:t>s on sequencing, timing and collaboration; and seeks assistance in setting priorities</w:t>
            </w:r>
          </w:p>
        </w:tc>
      </w:tr>
      <w:tr w:rsidTr="007E29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994">
            <w:pPr>
              <w:pStyle w:val="BodyText"/>
              <w:rPr>
                <w:lang w:val="en-NZ"/>
              </w:rPr>
            </w:pPr>
            <w:r w:rsidRPr="007E2994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994" w:rsidP="007E2994">
            <w:pPr>
              <w:pStyle w:val="ListBullet"/>
            </w:pPr>
            <w:r w:rsidRPr="007E2994">
              <w:t>Uses the main features and functions of digital systems and technologies to access, store and share information</w:t>
            </w:r>
          </w:p>
        </w:tc>
      </w:tr>
    </w:tbl>
    <w:p w:rsidR="00000000" w:rsidRPr="007E2994" w:rsidP="007E2994">
      <w:pPr>
        <w:pStyle w:val="BodyText"/>
      </w:pPr>
    </w:p>
    <w:p w:rsidR="00000000" w:rsidRPr="007E2994" w:rsidP="007E2994">
      <w:pPr>
        <w:pStyle w:val="AllowPageBreak"/>
      </w:pPr>
    </w:p>
    <w:p w:rsidR="00000000" w:rsidRPr="007E2994" w:rsidP="007E2994">
      <w:pPr>
        <w:pStyle w:val="Heading1"/>
      </w:pPr>
      <w:bookmarkStart w:id="6" w:name="O_1230651"/>
      <w:bookmarkEnd w:id="6"/>
      <w:r w:rsidRPr="007E2994">
        <w:t>Unit Mapping Information</w:t>
      </w:r>
    </w:p>
    <w:p w:rsidR="00000000" w:rsidRPr="007E2994" w:rsidP="00D76E62">
      <w:pPr>
        <w:pStyle w:val="BodyText"/>
      </w:pPr>
      <w:r w:rsidRPr="007E2994">
        <w:t>Supersedes and is equivalent to FNSPRT302 Administer a non-complex estate.</w:t>
      </w:r>
    </w:p>
    <w:p w:rsidR="00000000" w:rsidRPr="007E2994" w:rsidP="007E2994">
      <w:pPr>
        <w:pStyle w:val="Heading1"/>
      </w:pPr>
      <w:bookmarkStart w:id="7" w:name="O_1230658"/>
      <w:bookmarkEnd w:id="7"/>
      <w:r w:rsidRPr="007E2994">
        <w:t>Links</w:t>
      </w:r>
    </w:p>
    <w:p w:rsidR="00000000" w:rsidRPr="007E2994" w:rsidP="00D76E62">
      <w:pPr>
        <w:pStyle w:val="BodyText"/>
      </w:pPr>
      <w:r w:rsidRPr="007E29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C0C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E2994" w:rsidP="007E2994"/>
    <w:sectPr w:rsidSect="007E29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94" w:rsidRPr="00D76E62" w:rsidP="00D76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62" w:rsidP="007E2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E62" w:rsidP="007E2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6E62" w:rsidP="007E2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994" w:rsidRPr="00D76E62" w:rsidP="00D76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E62" w:rsidRPr="002D2AF8" w:rsidP="007E2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FNSPRT312 Administer non-complex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76E62" w:rsidP="007E2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A1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DAFA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994"/>
  </w:style>
  <w:style w:type="character" w:customStyle="1" w:styleId="Heading1Char">
    <w:name w:val="Heading 1 Char"/>
    <w:basedOn w:val="DefaultParagraphFont"/>
    <w:link w:val="Heading1"/>
    <w:rsid w:val="007E2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9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29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299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2994"/>
    <w:rPr>
      <w:b/>
      <w:spacing w:val="0"/>
    </w:rPr>
  </w:style>
  <w:style w:type="character" w:styleId="Emphasis">
    <w:name w:val="Emphasis"/>
    <w:basedOn w:val="DefaultParagraphFont"/>
    <w:qFormat/>
    <w:rsid w:val="007E2994"/>
    <w:rPr>
      <w:i/>
    </w:rPr>
  </w:style>
  <w:style w:type="paragraph" w:customStyle="1" w:styleId="SuperHeading">
    <w:name w:val="SuperHeading"/>
    <w:basedOn w:val="Normal"/>
    <w:rsid w:val="007E2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2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9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2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2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299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2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994"/>
  </w:style>
  <w:style w:type="paragraph" w:styleId="TableofFigures">
    <w:name w:val="table of figures"/>
    <w:basedOn w:val="Normal"/>
    <w:next w:val="Normal"/>
    <w:semiHidden/>
    <w:rsid w:val="007E2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99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2994"/>
    <w:rPr>
      <w:rFonts w:ascii="Wingdings" w:hAnsi="Wingdings"/>
    </w:rPr>
  </w:style>
  <w:style w:type="paragraph" w:customStyle="1" w:styleId="TableHeading">
    <w:name w:val="Table Heading"/>
    <w:basedOn w:val="HeadingBase"/>
    <w:rsid w:val="007E2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994"/>
    <w:rPr>
      <w:color w:val="0033CC"/>
      <w:u w:val="none"/>
    </w:rPr>
  </w:style>
  <w:style w:type="paragraph" w:customStyle="1" w:styleId="BodyTextRight">
    <w:name w:val="Body Text Right"/>
    <w:basedOn w:val="BodyText"/>
    <w:rsid w:val="007E2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994"/>
    <w:rPr>
      <w:sz w:val="32"/>
    </w:rPr>
  </w:style>
  <w:style w:type="paragraph" w:customStyle="1" w:styleId="HeadingProcedure">
    <w:name w:val="Heading Procedure"/>
    <w:basedOn w:val="HeadingBase"/>
    <w:next w:val="Normal"/>
    <w:rsid w:val="007E2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994"/>
    <w:pPr>
      <w:spacing w:before="60" w:after="60"/>
    </w:pPr>
  </w:style>
  <w:style w:type="paragraph" w:styleId="ListContinue">
    <w:name w:val="List Continue"/>
    <w:basedOn w:val="List"/>
    <w:rsid w:val="007E2994"/>
    <w:pPr>
      <w:ind w:firstLine="0"/>
    </w:pPr>
  </w:style>
  <w:style w:type="paragraph" w:customStyle="1" w:styleId="ListNote">
    <w:name w:val="List Note"/>
    <w:basedOn w:val="List"/>
    <w:rsid w:val="007E2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994"/>
    <w:rPr>
      <w:rFonts w:ascii="Courier New" w:hAnsi="Courier New"/>
    </w:rPr>
  </w:style>
  <w:style w:type="paragraph" w:customStyle="1" w:styleId="NoteBullet">
    <w:name w:val="Note Bullet"/>
    <w:basedOn w:val="Note"/>
    <w:rsid w:val="007E2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99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2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994"/>
    <w:rPr>
      <w:b/>
      <w:smallCaps/>
    </w:rPr>
  </w:style>
  <w:style w:type="paragraph" w:customStyle="1" w:styleId="TableListNumber">
    <w:name w:val="Table List Number"/>
    <w:basedOn w:val="ListNumber"/>
    <w:rsid w:val="007E2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994"/>
    <w:pPr>
      <w:numPr>
        <w:numId w:val="8"/>
      </w:numPr>
    </w:pPr>
  </w:style>
  <w:style w:type="paragraph" w:customStyle="1" w:styleId="ListAlpha2">
    <w:name w:val="List Alpha 2"/>
    <w:basedOn w:val="List2"/>
    <w:rsid w:val="007E2994"/>
    <w:pPr>
      <w:numPr>
        <w:numId w:val="7"/>
      </w:numPr>
    </w:pPr>
  </w:style>
  <w:style w:type="paragraph" w:styleId="List2">
    <w:name w:val="List 2"/>
    <w:basedOn w:val="BodyText"/>
    <w:rsid w:val="007E2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99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9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2994"/>
    <w:pPr>
      <w:numPr>
        <w:numId w:val="3"/>
      </w:numPr>
    </w:pPr>
  </w:style>
  <w:style w:type="paragraph" w:styleId="ListContinue2">
    <w:name w:val="List Continue 2"/>
    <w:basedOn w:val="List2"/>
    <w:rsid w:val="007E2994"/>
    <w:pPr>
      <w:ind w:firstLine="0"/>
    </w:pPr>
  </w:style>
  <w:style w:type="paragraph" w:styleId="ListContinue3">
    <w:name w:val="List Continue 3"/>
    <w:basedOn w:val="List3"/>
    <w:rsid w:val="007E2994"/>
    <w:pPr>
      <w:ind w:left="1021" w:firstLine="0"/>
    </w:pPr>
  </w:style>
  <w:style w:type="paragraph" w:styleId="ListContinue4">
    <w:name w:val="List Continue 4"/>
    <w:basedOn w:val="List4"/>
    <w:rsid w:val="007E2994"/>
    <w:pPr>
      <w:ind w:firstLine="0"/>
    </w:pPr>
  </w:style>
  <w:style w:type="paragraph" w:styleId="ListContinue5">
    <w:name w:val="List Continue 5"/>
    <w:basedOn w:val="List5"/>
    <w:rsid w:val="007E2994"/>
    <w:pPr>
      <w:ind w:firstLine="0"/>
    </w:pPr>
  </w:style>
  <w:style w:type="paragraph" w:styleId="ListNumber3">
    <w:name w:val="List Number 3"/>
    <w:basedOn w:val="List3"/>
    <w:rsid w:val="007E2994"/>
    <w:pPr>
      <w:numPr>
        <w:numId w:val="4"/>
      </w:numPr>
    </w:pPr>
  </w:style>
  <w:style w:type="paragraph" w:styleId="ListNumber4">
    <w:name w:val="List Number 4"/>
    <w:basedOn w:val="List4"/>
    <w:rsid w:val="007E2994"/>
    <w:pPr>
      <w:numPr>
        <w:numId w:val="5"/>
      </w:numPr>
    </w:pPr>
  </w:style>
  <w:style w:type="paragraph" w:styleId="ListNumber5">
    <w:name w:val="List Number 5"/>
    <w:basedOn w:val="List5"/>
    <w:rsid w:val="007E2994"/>
    <w:pPr>
      <w:numPr>
        <w:numId w:val="6"/>
      </w:numPr>
    </w:pPr>
  </w:style>
  <w:style w:type="paragraph" w:styleId="BlockText">
    <w:name w:val="Block Text"/>
    <w:basedOn w:val="Normal"/>
    <w:rsid w:val="007E2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994"/>
    <w:rPr>
      <w:sz w:val="16"/>
      <w:vertAlign w:val="superscript"/>
    </w:rPr>
  </w:style>
  <w:style w:type="character" w:customStyle="1" w:styleId="Symbols">
    <w:name w:val="Symbols"/>
    <w:basedOn w:val="DefaultParagraphFont"/>
    <w:rsid w:val="007E2994"/>
    <w:rPr>
      <w:rFonts w:ascii="Symbol" w:hAnsi="Symbol"/>
    </w:rPr>
  </w:style>
  <w:style w:type="character" w:customStyle="1" w:styleId="MenuOptions">
    <w:name w:val="Menu Options"/>
    <w:basedOn w:val="DefaultParagraphFont"/>
    <w:rsid w:val="007E2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994"/>
    <w:rPr>
      <w:b/>
    </w:rPr>
  </w:style>
  <w:style w:type="character" w:customStyle="1" w:styleId="Underlined">
    <w:name w:val="Underlined"/>
    <w:basedOn w:val="DefaultParagraphFont"/>
    <w:rsid w:val="007E2994"/>
    <w:rPr>
      <w:u w:val="single"/>
    </w:rPr>
  </w:style>
  <w:style w:type="paragraph" w:customStyle="1" w:styleId="TableBodyTextRight">
    <w:name w:val="Table Body Text Right"/>
    <w:basedOn w:val="TableBodyText"/>
    <w:rsid w:val="007E2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994"/>
    <w:rPr>
      <w:sz w:val="18"/>
    </w:rPr>
  </w:style>
  <w:style w:type="paragraph" w:customStyle="1" w:styleId="BodySmallRight">
    <w:name w:val="Body Small Right"/>
    <w:basedOn w:val="BodyTextRight"/>
    <w:rsid w:val="007E2994"/>
    <w:rPr>
      <w:sz w:val="18"/>
      <w:szCs w:val="18"/>
    </w:rPr>
  </w:style>
  <w:style w:type="paragraph" w:customStyle="1" w:styleId="MarginEdition">
    <w:name w:val="Margin Edition"/>
    <w:basedOn w:val="MarginNote"/>
    <w:rsid w:val="007E2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994"/>
    <w:rPr>
      <w:sz w:val="2"/>
      <w:szCs w:val="2"/>
    </w:rPr>
  </w:style>
  <w:style w:type="character" w:customStyle="1" w:styleId="Small">
    <w:name w:val="Small"/>
    <w:basedOn w:val="DefaultParagraphFont"/>
    <w:rsid w:val="007E2994"/>
    <w:rPr>
      <w:sz w:val="16"/>
    </w:rPr>
  </w:style>
  <w:style w:type="paragraph" w:customStyle="1" w:styleId="WideTable">
    <w:name w:val="Wide Table"/>
    <w:basedOn w:val="Normal"/>
    <w:rsid w:val="007E2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994"/>
  </w:style>
  <w:style w:type="paragraph" w:styleId="Quote">
    <w:name w:val="Quote"/>
    <w:basedOn w:val="Heading1"/>
    <w:link w:val="QuoteChar"/>
    <w:qFormat/>
    <w:rsid w:val="007E2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994"/>
    <w:pPr>
      <w:pageBreakBefore/>
    </w:pPr>
  </w:style>
  <w:style w:type="paragraph" w:customStyle="1" w:styleId="Border">
    <w:name w:val="Border"/>
    <w:basedOn w:val="Normal"/>
    <w:qFormat/>
    <w:rsid w:val="007E2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994"/>
    <w:rPr>
      <w:u w:val="single"/>
    </w:rPr>
  </w:style>
  <w:style w:type="character" w:customStyle="1" w:styleId="BoldandItalics">
    <w:name w:val="Bold and Italics"/>
    <w:qFormat/>
    <w:rsid w:val="007E2994"/>
    <w:rPr>
      <w:b/>
      <w:i/>
      <w:u w:val="none"/>
    </w:rPr>
  </w:style>
  <w:style w:type="paragraph" w:styleId="BalloonText">
    <w:name w:val="Balloon Text"/>
    <w:basedOn w:val="Normal"/>
    <w:link w:val="BalloonTextChar"/>
    <w:rsid w:val="007E2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994"/>
    <w:pPr>
      <w:spacing w:before="0" w:after="0"/>
    </w:pPr>
  </w:style>
  <w:style w:type="paragraph" w:customStyle="1" w:styleId="BodyTextBold">
    <w:name w:val="Body Text Bold"/>
    <w:basedOn w:val="BodyText"/>
    <w:qFormat/>
    <w:rsid w:val="007E2994"/>
    <w:rPr>
      <w:b/>
    </w:rPr>
  </w:style>
  <w:style w:type="character" w:styleId="Hyperlink">
    <w:name w:val="Hyperlink"/>
    <w:basedOn w:val="DefaultParagraphFont"/>
    <w:uiPriority w:val="99"/>
    <w:unhideWhenUsed/>
    <w:rsid w:val="00D76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3692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FNSPRT312 Administer non-complex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