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096" w:rsidP="00CD6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FNSPRT312 Administer non-complex estates</w:t>
      </w:r>
      <w:r>
        <w:fldChar w:fldCharType="end"/>
      </w:r>
    </w:p>
    <w:p w:rsidR="00CD6096" w:rsidP="00CD6096">
      <w:pPr>
        <w:pStyle w:val="Version"/>
        <w:sectPr w:rsidSect="000C1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D10" w:rsidP="000C1D10">
      <w:pPr>
        <w:pStyle w:val="SuperHeading"/>
      </w:pPr>
      <w:r w:rsidRPr="000C1D10">
        <w:t>FNSPRT312 Administer non-complex estates</w:t>
      </w:r>
    </w:p>
    <w:p w:rsidR="00000000" w:rsidRPr="000C1D10" w:rsidP="000C1D10">
      <w:pPr>
        <w:pStyle w:val="Heading1"/>
      </w:pPr>
      <w:bookmarkStart w:id="1" w:name="O_1230643"/>
      <w:bookmarkEnd w:id="1"/>
      <w:r w:rsidRPr="000C1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rPr>
                <w:rStyle w:val="SpecialBold"/>
              </w:rPr>
              <w:t>Comments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t>This version first released with the FNS Financial Services Training Package Version 8.0.</w:t>
            </w:r>
          </w:p>
          <w:p w:rsidR="00000000" w:rsidRPr="000C1D10" w:rsidP="000C1D10">
            <w:pPr>
              <w:pStyle w:val="BodyText"/>
            </w:pPr>
            <w:r w:rsidRPr="000C1D10">
              <w:t>Supersedes and is equivalent to FNSPRT302 Administer a non-complex estate.</w:t>
            </w:r>
          </w:p>
        </w:tc>
      </w:tr>
    </w:tbl>
    <w:p w:rsidR="00000000" w:rsidRPr="000C1D10" w:rsidP="000C1D10">
      <w:pPr>
        <w:pStyle w:val="BodyText"/>
      </w:pPr>
    </w:p>
    <w:p w:rsidR="00000000" w:rsidRPr="000C1D10" w:rsidP="000C1D10">
      <w:pPr>
        <w:pStyle w:val="AllowPageBreak"/>
      </w:pPr>
    </w:p>
    <w:p w:rsidR="00000000" w:rsidRPr="000C1D10" w:rsidP="000C1D10">
      <w:pPr>
        <w:pStyle w:val="Heading1"/>
      </w:pPr>
      <w:bookmarkStart w:id="2" w:name="O_1230644"/>
      <w:bookmarkEnd w:id="2"/>
      <w:r w:rsidRPr="000C1D10">
        <w:t>Application</w:t>
      </w:r>
    </w:p>
    <w:p w:rsidR="00000000" w:rsidRPr="000C1D10" w:rsidP="00CD6096">
      <w:pPr>
        <w:pStyle w:val="BodyText"/>
      </w:pPr>
      <w:r w:rsidRPr="000C1D10">
        <w:t>This uni</w:t>
      </w:r>
      <w:r w:rsidRPr="000C1D10">
        <w:t>t describes the skills and knowledge required to apply for administration; identify assets, liabilities and beneficiaries to distribute; and finalise a non-complex estate.</w:t>
      </w:r>
    </w:p>
    <w:p w:rsidR="00000000" w:rsidRPr="000C1D10" w:rsidP="00CD6096">
      <w:pPr>
        <w:pStyle w:val="BodyText"/>
      </w:pPr>
      <w:r w:rsidRPr="000C1D10">
        <w:t>The unit applies to individuals who work as administrators in the personal trustee s</w:t>
      </w:r>
      <w:r w:rsidRPr="000C1D10">
        <w:t>ector locating beneficiaries, identifying estate assets and liabilities, and preparing tax returns and simple financial statements to distribute and finalise the estate.</w:t>
      </w:r>
    </w:p>
    <w:p w:rsidR="00000000" w:rsidRPr="000C1D10" w:rsidP="00CD6096">
      <w:pPr>
        <w:pStyle w:val="BodyText"/>
      </w:pPr>
      <w:r w:rsidRPr="000C1D10">
        <w:t>No licensing, legislative or certification requirements apply to this unit at the time</w:t>
      </w:r>
      <w:r w:rsidRPr="000C1D10">
        <w:t xml:space="preserve"> of publication.</w:t>
      </w:r>
    </w:p>
    <w:p w:rsidR="00000000" w:rsidRPr="000C1D10" w:rsidP="000C1D10">
      <w:pPr>
        <w:pStyle w:val="Heading1"/>
      </w:pPr>
      <w:bookmarkStart w:id="3" w:name="O_1230647"/>
      <w:bookmarkEnd w:id="3"/>
      <w:r w:rsidRPr="000C1D10">
        <w:t>Unit Sector</w:t>
      </w:r>
    </w:p>
    <w:p w:rsidR="00000000" w:rsidRPr="000C1D10" w:rsidP="00CD6096">
      <w:pPr>
        <w:pStyle w:val="BodyText"/>
      </w:pPr>
      <w:r w:rsidRPr="000C1D10">
        <w:t>Personal trustees</w:t>
      </w:r>
    </w:p>
    <w:p w:rsidR="00000000" w:rsidRPr="000C1D10" w:rsidP="000C1D10">
      <w:pPr>
        <w:pStyle w:val="Heading1"/>
      </w:pPr>
      <w:bookmarkStart w:id="4" w:name="O_1230648"/>
      <w:bookmarkEnd w:id="4"/>
      <w:r w:rsidRPr="000C1D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rPr>
                <w:rStyle w:val="SpecialBold"/>
              </w:rPr>
              <w:t>PERFORMANCE CRITERIA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"/>
              <w:rPr>
                <w:lang w:val="en-NZ"/>
              </w:rPr>
            </w:pPr>
            <w:r w:rsidRPr="000C1D10">
              <w:t>1. Initiate estate administration process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List"/>
            </w:pPr>
            <w:r w:rsidRPr="000C1D10">
              <w:t>1.1 Open estate file according to organisational policies and procedures and confirm there are no existing complex ma</w:t>
            </w:r>
            <w:r w:rsidRPr="000C1D10">
              <w:t>tters</w:t>
            </w:r>
          </w:p>
          <w:p w:rsidR="00000000" w:rsidRPr="000C1D10" w:rsidP="000C1D10">
            <w:pPr>
              <w:pStyle w:val="List"/>
            </w:pPr>
            <w:r w:rsidRPr="000C1D10">
              <w:t>1.2 Advise required parties on the role of executor, the estate administration process and types of administration</w:t>
            </w:r>
          </w:p>
          <w:p w:rsidR="00000000" w:rsidRPr="000C1D10" w:rsidP="000C1D10">
            <w:pPr>
              <w:pStyle w:val="List"/>
            </w:pPr>
            <w:r w:rsidRPr="000C1D10">
              <w:t>1.3 Confirm existence of estate’s assets and beneficiaries</w:t>
            </w:r>
          </w:p>
          <w:p w:rsidR="00000000" w:rsidRPr="000C1D10" w:rsidP="000C1D10">
            <w:pPr>
              <w:pStyle w:val="List"/>
            </w:pPr>
            <w:r w:rsidRPr="000C1D10">
              <w:t xml:space="preserve">1.4 Prepare and lodge application to prove the will and obtain </w:t>
            </w:r>
            <w:r w:rsidRPr="000C1D10">
              <w:t>administratio</w:t>
            </w:r>
            <w:r w:rsidRPr="000C1D10">
              <w:t>n</w:t>
            </w:r>
          </w:p>
          <w:p w:rsidR="00000000" w:rsidP="000C1D10">
            <w:pPr>
              <w:pStyle w:val="List"/>
              <w:rPr>
                <w:lang w:val="en-NZ"/>
              </w:rPr>
            </w:pPr>
            <w:r w:rsidRPr="000C1D10">
              <w:t>1.5 Record authority on receipt to commence administration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"/>
              <w:rPr>
                <w:lang w:val="en-NZ"/>
              </w:rPr>
            </w:pPr>
            <w:r w:rsidRPr="000C1D10">
              <w:t>2. Manage estate assets, liabilities and beneficiaries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List"/>
            </w:pPr>
            <w:r w:rsidRPr="000C1D10">
              <w:t>2.1 Obtain valuation of estate assets and liabilities</w:t>
            </w:r>
          </w:p>
          <w:p w:rsidR="00000000" w:rsidRPr="000C1D10" w:rsidP="000C1D10">
            <w:pPr>
              <w:pStyle w:val="List"/>
            </w:pPr>
            <w:r w:rsidRPr="000C1D10">
              <w:t>2.2 Prepare statements of assets and liabilities on organisational record-keeping system</w:t>
            </w:r>
          </w:p>
          <w:p w:rsidR="00000000" w:rsidRPr="000C1D10" w:rsidP="000C1D10">
            <w:pPr>
              <w:pStyle w:val="List"/>
            </w:pPr>
            <w:r w:rsidRPr="000C1D10">
              <w:t>2.3 Prepare a tax return to date of death, seeking assistance from specialists as required</w:t>
            </w:r>
          </w:p>
          <w:p w:rsidR="00000000" w:rsidRPr="000C1D10" w:rsidP="000C1D10">
            <w:pPr>
              <w:pStyle w:val="List"/>
            </w:pPr>
            <w:r w:rsidRPr="000C1D10">
              <w:t>2.4 Locate all beneficiaries and establish their identity according to organ</w:t>
            </w:r>
            <w:r w:rsidRPr="000C1D10">
              <w:t>isational policies and procedures and legislative requirements</w:t>
            </w:r>
          </w:p>
          <w:p w:rsidR="00000000" w:rsidRPr="000C1D10" w:rsidP="000C1D10">
            <w:pPr>
              <w:pStyle w:val="List"/>
            </w:pPr>
            <w:r w:rsidRPr="000C1D10">
              <w:t>2.5 Collect and deposit liquid assets into estate account with cash receipted, as required, according to organisational and legislative requirements</w:t>
            </w:r>
          </w:p>
          <w:p w:rsidR="00000000" w:rsidP="000C1D10">
            <w:pPr>
              <w:pStyle w:val="List"/>
              <w:rPr>
                <w:lang w:val="en-NZ"/>
              </w:rPr>
            </w:pPr>
            <w:r w:rsidRPr="000C1D10">
              <w:t>2.6 Prepare and submit a schedule of benefic</w:t>
            </w:r>
            <w:r w:rsidRPr="000C1D10">
              <w:t>iaries and their entitlements to required personnel for approval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"/>
              <w:rPr>
                <w:lang w:val="en-NZ"/>
              </w:rPr>
            </w:pPr>
            <w:r w:rsidRPr="000C1D10">
              <w:t>3. Distribute and finalise estate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List"/>
            </w:pPr>
            <w:r w:rsidRPr="000C1D10">
              <w:t>3.1 Prepare a trustee tax return as required, seeking assistance from specialists as required</w:t>
            </w:r>
          </w:p>
          <w:p w:rsidR="00000000" w:rsidRPr="000C1D10" w:rsidP="000C1D10">
            <w:pPr>
              <w:pStyle w:val="List"/>
            </w:pPr>
            <w:r w:rsidRPr="000C1D10">
              <w:t>3.2 Pay liabilities and transfer assets that have not been liq</w:t>
            </w:r>
            <w:r w:rsidRPr="000C1D10">
              <w:t>uidated, according to the will or beneficiaries’ instructions</w:t>
            </w:r>
          </w:p>
          <w:p w:rsidR="00000000" w:rsidRPr="000C1D10" w:rsidP="000C1D10">
            <w:pPr>
              <w:pStyle w:val="List"/>
            </w:pPr>
            <w:r w:rsidRPr="000C1D10">
              <w:t>3.3 Calculate and deduct corpus commission, fees and charges that apply</w:t>
            </w:r>
          </w:p>
          <w:p w:rsidR="00000000" w:rsidRPr="000C1D10" w:rsidP="000C1D10">
            <w:pPr>
              <w:pStyle w:val="List"/>
            </w:pPr>
            <w:r w:rsidRPr="000C1D10">
              <w:t>3.4 Prepare final statements and arrange for distributions to be made to entitled beneficiaries</w:t>
            </w:r>
          </w:p>
        </w:tc>
      </w:tr>
    </w:tbl>
    <w:p w:rsidR="00000000" w:rsidRPr="000C1D10" w:rsidP="000C1D10">
      <w:pPr>
        <w:pStyle w:val="BodyText"/>
      </w:pPr>
    </w:p>
    <w:p w:rsidR="00000000" w:rsidRPr="000C1D10" w:rsidP="000C1D10">
      <w:pPr>
        <w:pStyle w:val="AllowPageBreak"/>
      </w:pPr>
    </w:p>
    <w:p w:rsidR="00000000" w:rsidRPr="000C1D10" w:rsidP="000C1D10">
      <w:pPr>
        <w:pStyle w:val="Heading1"/>
      </w:pPr>
      <w:bookmarkStart w:id="5" w:name="O_1230649"/>
      <w:bookmarkEnd w:id="5"/>
      <w:r w:rsidRPr="000C1D10">
        <w:t>Found</w:t>
      </w:r>
      <w:r w:rsidRPr="000C1D10">
        <w:t>ation Skills</w:t>
      </w:r>
    </w:p>
    <w:p w:rsidR="00000000" w:rsidRPr="00CD6096" w:rsidP="00CD6096">
      <w:pPr>
        <w:pStyle w:val="BodyText"/>
        <w:rPr>
          <w:i/>
        </w:rPr>
      </w:pPr>
      <w:r w:rsidRPr="00CD609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rPr>
                <w:rStyle w:val="SpecialBold"/>
              </w:rPr>
              <w:t>DESCRIPTION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Bullet"/>
              <w:rPr>
                <w:lang w:val="en-NZ"/>
              </w:rPr>
            </w:pPr>
            <w:r w:rsidRPr="000C1D10">
              <w:t>Performs mathematical calculations to analyse financial information, costs and values to accurately process assets and liabilities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ListBullet"/>
            </w:pPr>
            <w:r w:rsidRPr="000C1D10">
              <w:t>Articulates clearly using vocabulary suitable to audience to convey or request information</w:t>
            </w:r>
          </w:p>
          <w:p w:rsidR="00000000" w:rsidP="000C1D10">
            <w:pPr>
              <w:pStyle w:val="ListBullet"/>
              <w:rPr>
                <w:lang w:val="en-NZ"/>
              </w:rPr>
            </w:pPr>
            <w:r w:rsidRPr="000C1D10">
              <w:t>Uses listenin</w:t>
            </w:r>
            <w:r w:rsidRPr="000C1D10">
              <w:t>g and questioning techniques to confirm understanding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Bullet"/>
              <w:rPr>
                <w:lang w:val="en-NZ"/>
              </w:rPr>
            </w:pPr>
            <w:r w:rsidRPr="000C1D10">
              <w:t xml:space="preserve">Analyses and consolidates information and data from different sources against defined criteria and requirements </w:t>
            </w:r>
            <w:r w:rsidRPr="000C1D10">
              <w:t>and checks for accuracy and completeness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Bullet"/>
              <w:rPr>
                <w:lang w:val="en-NZ"/>
              </w:rPr>
            </w:pPr>
            <w:r w:rsidRPr="000C1D10">
              <w:t>Accurately records and completes organisational and statutory documents and correspondence using clear language and correct spelling, grammar and terminology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ListBullet"/>
              <w:rPr>
                <w:lang w:val="en-NZ"/>
              </w:rPr>
            </w:pPr>
            <w:r w:rsidRPr="000C1D10">
              <w:t>Plans and implements routine tasks and workload, making limited decision</w:t>
            </w:r>
            <w:r w:rsidRPr="000C1D10">
              <w:t>s on sequencing, timing and collaboration; and seeks assistance in setting priorities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ListBullet"/>
            </w:pPr>
            <w:r w:rsidRPr="000C1D10">
              <w:t>Uses the main features and functions of digital systems and technologies to access, store and share information</w:t>
            </w:r>
          </w:p>
        </w:tc>
      </w:tr>
    </w:tbl>
    <w:p w:rsidR="00000000" w:rsidRPr="000C1D10" w:rsidP="000C1D10">
      <w:pPr>
        <w:pStyle w:val="BodyText"/>
      </w:pPr>
    </w:p>
    <w:p w:rsidR="00000000" w:rsidRPr="000C1D10" w:rsidP="000C1D10">
      <w:pPr>
        <w:pStyle w:val="AllowPageBreak"/>
      </w:pPr>
    </w:p>
    <w:p w:rsidR="00000000" w:rsidRPr="000C1D10" w:rsidP="000C1D10">
      <w:pPr>
        <w:pStyle w:val="Heading1"/>
      </w:pPr>
      <w:bookmarkStart w:id="6" w:name="O_1230651"/>
      <w:bookmarkEnd w:id="6"/>
      <w:r w:rsidRPr="000C1D10">
        <w:t>Unit Mapping Information</w:t>
      </w:r>
    </w:p>
    <w:p w:rsidR="00000000" w:rsidRPr="000C1D10" w:rsidP="00CD6096">
      <w:pPr>
        <w:pStyle w:val="BodyText"/>
      </w:pPr>
      <w:r w:rsidRPr="000C1D10">
        <w:t>Supersedes and is equivalent to FNSPRT302 Administer a non-complex estate.</w:t>
      </w:r>
    </w:p>
    <w:p w:rsidR="00000000" w:rsidRPr="000C1D10" w:rsidP="000C1D10">
      <w:pPr>
        <w:pStyle w:val="Heading1"/>
      </w:pPr>
      <w:bookmarkStart w:id="7" w:name="O_1230658"/>
      <w:bookmarkEnd w:id="7"/>
      <w:r w:rsidRPr="000C1D10">
        <w:t>Links</w:t>
      </w:r>
    </w:p>
    <w:p w:rsidR="00000000" w:rsidRPr="000C1D10" w:rsidP="00CD6096">
      <w:pPr>
        <w:pStyle w:val="BodyText"/>
      </w:pPr>
      <w:r w:rsidRPr="000C1D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49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1D10" w:rsidP="00CD6096">
      <w:pPr>
        <w:pStyle w:val="BodyText"/>
        <w:sectPr w:rsidSect="000C1D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D10" w:rsidP="000C1D10">
      <w:pPr>
        <w:pStyle w:val="SuperHeading"/>
      </w:pPr>
      <w:r w:rsidRPr="000C1D10">
        <w:t>Assessment Requirements for FNSPRT312 Administer non-complex estates</w:t>
      </w:r>
    </w:p>
    <w:p w:rsidR="00000000" w:rsidRPr="000C1D10" w:rsidP="000C1D10">
      <w:pPr>
        <w:pStyle w:val="Heading1"/>
      </w:pPr>
      <w:bookmarkStart w:id="8" w:name="O_1230653"/>
      <w:bookmarkEnd w:id="8"/>
      <w:r w:rsidRPr="000C1D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rPr>
                <w:rStyle w:val="SpecialBold"/>
              </w:rPr>
              <w:t>Comments</w:t>
            </w:r>
          </w:p>
        </w:tc>
      </w:tr>
      <w:tr w:rsidTr="000C1D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D10">
            <w:pPr>
              <w:pStyle w:val="BodyText"/>
              <w:rPr>
                <w:lang w:val="en-NZ"/>
              </w:rPr>
            </w:pPr>
            <w:r w:rsidRPr="000C1D1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D10" w:rsidP="000C1D10">
            <w:pPr>
              <w:pStyle w:val="BodyText"/>
            </w:pPr>
            <w:r w:rsidRPr="000C1D10">
              <w:t>This version first released with the FNS Financial Services Training Pack</w:t>
            </w:r>
            <w:r w:rsidRPr="000C1D10">
              <w:t>age Version 8.0.</w:t>
            </w:r>
          </w:p>
          <w:p w:rsidR="00000000" w:rsidRPr="000C1D10" w:rsidP="000C1D10">
            <w:pPr>
              <w:pStyle w:val="BodyText"/>
            </w:pPr>
            <w:r w:rsidRPr="000C1D10">
              <w:t>Supersedes and is equivalent to FNSPRT302 Administer a non-complex estate.</w:t>
            </w:r>
          </w:p>
        </w:tc>
      </w:tr>
    </w:tbl>
    <w:p w:rsidR="00000000" w:rsidRPr="000C1D10" w:rsidP="000C1D10">
      <w:pPr>
        <w:pStyle w:val="BodyText"/>
      </w:pPr>
    </w:p>
    <w:p w:rsidR="00000000" w:rsidRPr="000C1D10" w:rsidP="000C1D10">
      <w:pPr>
        <w:pStyle w:val="AllowPageBreak"/>
      </w:pPr>
    </w:p>
    <w:p w:rsidR="00000000" w:rsidRPr="000C1D10" w:rsidP="000C1D10">
      <w:pPr>
        <w:pStyle w:val="Heading1"/>
      </w:pPr>
      <w:bookmarkStart w:id="9" w:name="O_1230654"/>
      <w:bookmarkEnd w:id="9"/>
      <w:r w:rsidRPr="000C1D10">
        <w:t>Performance Evidence</w:t>
      </w:r>
    </w:p>
    <w:p w:rsidR="00000000" w:rsidRPr="000C1D10" w:rsidP="00CD6096">
      <w:pPr>
        <w:pStyle w:val="BodyText"/>
      </w:pPr>
      <w:r w:rsidRPr="000C1D10">
        <w:t>The candidate must demonstrate the ability to complete the tasks outlined in the elements, perfo</w:t>
      </w:r>
      <w:r w:rsidRPr="000C1D10">
        <w:t>rmance criteria and foundation skills of this unit, including evidence of the ability to:</w:t>
      </w:r>
    </w:p>
    <w:p w:rsidR="00000000" w:rsidRPr="000C1D10" w:rsidP="000C1D10">
      <w:pPr>
        <w:pStyle w:val="ListBullet"/>
      </w:pPr>
      <w:r w:rsidRPr="000C1D10">
        <w:t>administer and finalise at least three non-complex estates according to legislative, industry and organisational requirements.</w:t>
      </w:r>
    </w:p>
    <w:p w:rsidR="00000000" w:rsidRPr="000C1D10" w:rsidP="000C1D10">
      <w:pPr>
        <w:pStyle w:val="BodyText"/>
      </w:pPr>
    </w:p>
    <w:p w:rsidR="00000000" w:rsidRPr="000C1D10" w:rsidP="00CD6096">
      <w:pPr>
        <w:pStyle w:val="BodyText"/>
      </w:pPr>
      <w:r w:rsidRPr="000C1D10">
        <w:t>In the course of the above, the candi</w:t>
      </w:r>
      <w:r w:rsidRPr="000C1D10">
        <w:t>date must:</w:t>
      </w:r>
    </w:p>
    <w:p w:rsidR="00000000" w:rsidRPr="000C1D10" w:rsidP="000C1D10">
      <w:pPr>
        <w:pStyle w:val="ListBullet"/>
      </w:pPr>
      <w:r w:rsidRPr="000C1D10">
        <w:t>conduct research to prove the will and confirm existence of estate’s assets, liabilities and beneficiaries</w:t>
      </w:r>
    </w:p>
    <w:p w:rsidR="00000000" w:rsidRPr="000C1D10" w:rsidP="000C1D10">
      <w:pPr>
        <w:pStyle w:val="ListBullet"/>
      </w:pPr>
      <w:r w:rsidRPr="000C1D10">
        <w:t>prepare required documentation for administration of the estate.</w:t>
      </w:r>
    </w:p>
    <w:p w:rsidR="00000000" w:rsidRPr="000C1D10" w:rsidP="000C1D10">
      <w:pPr>
        <w:pStyle w:val="AllowPageBreak"/>
      </w:pPr>
    </w:p>
    <w:p w:rsidR="00000000" w:rsidRPr="000C1D10" w:rsidP="000C1D10">
      <w:pPr>
        <w:pStyle w:val="Heading1"/>
      </w:pPr>
      <w:bookmarkStart w:id="10" w:name="O_1230655"/>
      <w:bookmarkEnd w:id="10"/>
      <w:r w:rsidRPr="000C1D10">
        <w:t>Knowledge Evidence</w:t>
      </w:r>
    </w:p>
    <w:p w:rsidR="00000000" w:rsidRPr="000C1D10" w:rsidP="00CD6096">
      <w:pPr>
        <w:pStyle w:val="BodyText"/>
      </w:pPr>
      <w:r w:rsidRPr="000C1D10">
        <w:t>The candidate must be able to demo</w:t>
      </w:r>
      <w:r w:rsidRPr="000C1D10">
        <w:t>nstrate knowledge to complete the tasks outlined in the elements, performance criteria and foundation skills of this unit, including knowledge of:</w:t>
      </w:r>
    </w:p>
    <w:p w:rsidR="00000000" w:rsidRPr="000C1D10" w:rsidP="000C1D10">
      <w:pPr>
        <w:pStyle w:val="ListBullet"/>
      </w:pPr>
      <w:r w:rsidRPr="000C1D10">
        <w:t>key legislation and regulations relating to:</w:t>
      </w:r>
    </w:p>
    <w:p w:rsidR="00000000" w:rsidRPr="000C1D10" w:rsidP="000C1D10">
      <w:pPr>
        <w:pStyle w:val="ListBullet2"/>
      </w:pPr>
      <w:r w:rsidRPr="000C1D10">
        <w:t>wills</w:t>
      </w:r>
    </w:p>
    <w:p w:rsidR="00000000" w:rsidRPr="000C1D10" w:rsidP="000C1D10">
      <w:pPr>
        <w:pStyle w:val="ListBullet2"/>
      </w:pPr>
      <w:r w:rsidRPr="000C1D10">
        <w:t>intestate succession</w:t>
      </w:r>
    </w:p>
    <w:p w:rsidR="00000000" w:rsidRPr="000C1D10" w:rsidP="000C1D10">
      <w:pPr>
        <w:pStyle w:val="ListBullet2"/>
      </w:pPr>
      <w:r w:rsidRPr="000C1D10">
        <w:t>probate and administration</w:t>
      </w:r>
    </w:p>
    <w:p w:rsidR="00000000" w:rsidRPr="000C1D10" w:rsidP="000C1D10">
      <w:pPr>
        <w:pStyle w:val="ListBullet2"/>
      </w:pPr>
      <w:r w:rsidRPr="000C1D10">
        <w:t>trusteeships, including investment and obligations of trustees</w:t>
      </w:r>
    </w:p>
    <w:p w:rsidR="00000000" w:rsidRPr="000C1D10" w:rsidP="000C1D10">
      <w:pPr>
        <w:pStyle w:val="ListBullet2"/>
      </w:pPr>
      <w:r w:rsidRPr="000C1D10">
        <w:t>preparing an application for administration</w:t>
      </w:r>
    </w:p>
    <w:p w:rsidR="00000000" w:rsidRPr="000C1D10" w:rsidP="000C1D10">
      <w:pPr>
        <w:pStyle w:val="ListBullet2"/>
      </w:pPr>
      <w:r w:rsidRPr="000C1D10">
        <w:t>taxation and tax obligations as they relate to administration of estates and trusts</w:t>
      </w:r>
    </w:p>
    <w:p w:rsidR="00000000" w:rsidRPr="000C1D10" w:rsidP="000C1D10">
      <w:pPr>
        <w:pStyle w:val="ListBullet"/>
      </w:pPr>
      <w:r w:rsidRPr="000C1D10">
        <w:t>role, responsibilities and authority of an executor</w:t>
      </w:r>
    </w:p>
    <w:p w:rsidR="00000000" w:rsidRPr="000C1D10" w:rsidP="000C1D10">
      <w:pPr>
        <w:pStyle w:val="ListBullet"/>
      </w:pPr>
      <w:r w:rsidRPr="000C1D10">
        <w:t>processes re</w:t>
      </w:r>
      <w:r w:rsidRPr="000C1D10">
        <w:t>quired to prove a will and to administer the estate</w:t>
      </w:r>
    </w:p>
    <w:p w:rsidR="00000000" w:rsidRPr="000C1D10" w:rsidP="000C1D10">
      <w:pPr>
        <w:pStyle w:val="ListBullet"/>
      </w:pPr>
      <w:r w:rsidRPr="000C1D10">
        <w:t>complex matters impacting estates, including:</w:t>
      </w:r>
    </w:p>
    <w:p w:rsidR="00000000" w:rsidRPr="000C1D10" w:rsidP="000C1D10">
      <w:pPr>
        <w:pStyle w:val="ListBullet2"/>
      </w:pPr>
      <w:r w:rsidRPr="000C1D10">
        <w:t>conflict between beneficiaries</w:t>
      </w:r>
    </w:p>
    <w:p w:rsidR="00000000" w:rsidRPr="000C1D10" w:rsidP="000C1D10">
      <w:pPr>
        <w:pStyle w:val="ListBullet2"/>
      </w:pPr>
      <w:r w:rsidRPr="000C1D10">
        <w:t>capital gains tax</w:t>
      </w:r>
    </w:p>
    <w:p w:rsidR="00000000" w:rsidRPr="000C1D10" w:rsidP="000C1D10">
      <w:pPr>
        <w:pStyle w:val="ListBullet2"/>
      </w:pPr>
      <w:r w:rsidRPr="000C1D10">
        <w:t>complex assets due to volume, physical location and type</w:t>
      </w:r>
    </w:p>
    <w:p w:rsidR="00000000" w:rsidRPr="000C1D10" w:rsidP="000C1D10">
      <w:pPr>
        <w:pStyle w:val="ListBullet2"/>
      </w:pPr>
      <w:r w:rsidRPr="000C1D10">
        <w:t>complex beneficiaries due to volume, physical locat</w:t>
      </w:r>
      <w:r w:rsidRPr="000C1D10">
        <w:t>ion and potential bankrupt status and other vulnerabilities</w:t>
      </w:r>
    </w:p>
    <w:p w:rsidR="00000000" w:rsidRPr="000C1D10" w:rsidP="000C1D10">
      <w:pPr>
        <w:pStyle w:val="ListBullet"/>
      </w:pPr>
      <w:r w:rsidRPr="000C1D10">
        <w:t>professional code of conduct in the personal trustee sector</w:t>
      </w:r>
    </w:p>
    <w:p w:rsidR="00000000" w:rsidRPr="000C1D10" w:rsidP="000C1D10">
      <w:pPr>
        <w:pStyle w:val="ListBullet"/>
      </w:pPr>
      <w:r w:rsidRPr="000C1D10">
        <w:t>organisational policies and procedures relevant to administering a non-complex estate</w:t>
      </w:r>
    </w:p>
    <w:p w:rsidR="00000000" w:rsidRPr="000C1D10" w:rsidP="000C1D10">
      <w:pPr>
        <w:pStyle w:val="ListBullet"/>
      </w:pPr>
      <w:r w:rsidRPr="000C1D10">
        <w:t>products and services offered by personal trustee organisations and fees and charges that apply</w:t>
      </w:r>
    </w:p>
    <w:p w:rsidR="00000000" w:rsidRPr="000C1D10" w:rsidP="000C1D10">
      <w:pPr>
        <w:pStyle w:val="ListBullet"/>
      </w:pPr>
      <w:r w:rsidRPr="000C1D10">
        <w:t>role, responsibilities and powers of the personal trust officer, including limitation of giving investment advice</w:t>
      </w:r>
    </w:p>
    <w:p w:rsidR="00000000" w:rsidRPr="000C1D10" w:rsidP="000C1D10">
      <w:pPr>
        <w:pStyle w:val="ListBullet"/>
      </w:pPr>
      <w:r w:rsidRPr="000C1D10">
        <w:t>role of, and procedures for contacting, intern</w:t>
      </w:r>
      <w:r w:rsidRPr="000C1D10">
        <w:t>al or external specialists relating to personal trustee sector</w:t>
      </w:r>
    </w:p>
    <w:p w:rsidR="00000000" w:rsidRPr="000C1D10" w:rsidP="000C1D10">
      <w:pPr>
        <w:pStyle w:val="ListBullet"/>
      </w:pPr>
      <w:r w:rsidRPr="000C1D10">
        <w:t>potential estate liabilities, including:</w:t>
      </w:r>
    </w:p>
    <w:p w:rsidR="00000000" w:rsidRPr="000C1D10" w:rsidP="000C1D10">
      <w:pPr>
        <w:pStyle w:val="ListBullet2"/>
      </w:pPr>
      <w:r w:rsidRPr="000C1D10">
        <w:t>claims on the estate</w:t>
      </w:r>
    </w:p>
    <w:p w:rsidR="00000000" w:rsidRPr="000C1D10" w:rsidP="000C1D10">
      <w:pPr>
        <w:pStyle w:val="ListBullet2"/>
      </w:pPr>
      <w:r w:rsidRPr="000C1D10">
        <w:t>fees and charges and other administration expenses</w:t>
      </w:r>
    </w:p>
    <w:p w:rsidR="00000000" w:rsidRPr="000C1D10" w:rsidP="000C1D10">
      <w:pPr>
        <w:pStyle w:val="ListBullet2"/>
      </w:pPr>
      <w:r w:rsidRPr="000C1D10">
        <w:t>debts of the deceased</w:t>
      </w:r>
    </w:p>
    <w:p w:rsidR="00000000" w:rsidRPr="000C1D10" w:rsidP="000C1D10">
      <w:pPr>
        <w:pStyle w:val="ListBullet2"/>
      </w:pPr>
      <w:r w:rsidRPr="000C1D10">
        <w:t>final tax return obligations of the deceased.</w:t>
      </w:r>
    </w:p>
    <w:p w:rsidR="00000000" w:rsidRPr="000C1D10" w:rsidP="000C1D10">
      <w:pPr>
        <w:pStyle w:val="AllowPageBreak"/>
      </w:pPr>
    </w:p>
    <w:p w:rsidR="00000000" w:rsidRPr="000C1D10" w:rsidP="000C1D10">
      <w:pPr>
        <w:pStyle w:val="Heading1"/>
      </w:pPr>
      <w:bookmarkStart w:id="11" w:name="O_1230656"/>
      <w:bookmarkEnd w:id="11"/>
      <w:r w:rsidRPr="000C1D10">
        <w:t>Assessment Conditions</w:t>
      </w:r>
    </w:p>
    <w:p w:rsidR="00000000" w:rsidRPr="000C1D10" w:rsidP="00CD6096">
      <w:pPr>
        <w:pStyle w:val="BodyText"/>
      </w:pPr>
      <w:r w:rsidRPr="000C1D10">
        <w:t>Skills in this unit must be demonstrated in a workplace or simulated environment where the conditions are typical of those in a working environment in this industry.</w:t>
      </w:r>
    </w:p>
    <w:p w:rsidR="00000000" w:rsidRPr="000C1D10" w:rsidP="00CD6096">
      <w:pPr>
        <w:pStyle w:val="BodyText"/>
      </w:pPr>
      <w:r w:rsidRPr="000C1D10">
        <w:t>This includes access to:</w:t>
      </w:r>
    </w:p>
    <w:p w:rsidR="00000000" w:rsidRPr="000C1D10" w:rsidP="000C1D10">
      <w:pPr>
        <w:pStyle w:val="ListBullet"/>
      </w:pPr>
      <w:r w:rsidRPr="000C1D10">
        <w:t>office equipment, technology, software and consumables</w:t>
      </w:r>
    </w:p>
    <w:p w:rsidR="00000000" w:rsidRPr="000C1D10" w:rsidP="000C1D10">
      <w:pPr>
        <w:pStyle w:val="ListBullet"/>
      </w:pPr>
      <w:r w:rsidRPr="000C1D10">
        <w:t>organisational policies and procedures, and legislation and regulations relevant to administering an estate.</w:t>
      </w:r>
    </w:p>
    <w:p w:rsidR="00000000" w:rsidRPr="000C1D10" w:rsidP="000C1D10">
      <w:pPr>
        <w:pStyle w:val="BodyText"/>
      </w:pPr>
    </w:p>
    <w:p w:rsidR="00000000" w:rsidRPr="000C1D10" w:rsidP="00CD6096">
      <w:pPr>
        <w:pStyle w:val="BodyText"/>
      </w:pPr>
      <w:r w:rsidRPr="000C1D10">
        <w:t>Assessors of this unit must satisfy the requirements for assessors in applicable vocational</w:t>
      </w:r>
      <w:r w:rsidRPr="000C1D10">
        <w:t xml:space="preserve"> education and training legislation, frameworks and/or standards.</w:t>
      </w:r>
    </w:p>
    <w:p w:rsidR="00000000" w:rsidRPr="000C1D10" w:rsidP="000C1D10">
      <w:pPr>
        <w:pStyle w:val="Heading1"/>
      </w:pPr>
      <w:bookmarkStart w:id="12" w:name="O_1230659"/>
      <w:bookmarkEnd w:id="12"/>
      <w:r w:rsidRPr="000C1D10">
        <w:t>Links</w:t>
      </w:r>
    </w:p>
    <w:p w:rsidR="00000000" w:rsidRPr="000C1D10" w:rsidP="00CD6096">
      <w:pPr>
        <w:pStyle w:val="BodyText"/>
      </w:pPr>
      <w:r w:rsidRPr="000C1D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C49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1D10" w:rsidP="000C1D10"/>
    <w:sectPr w:rsidSect="000C1D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 w:rsidRPr="00CD6096" w:rsidP="00CD6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96" w:rsidP="000C1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096" w:rsidP="000C1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6096" w:rsidP="000C1D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 w:rsidP="000C1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6096">
      <w:t>Approved</w:t>
    </w:r>
    <w:r w:rsidR="00CD60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60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6096">
      <w:rPr>
        <w:noProof/>
      </w:rPr>
      <w:t>4</w:t>
    </w:r>
    <w:r>
      <w:rPr>
        <w:noProof/>
      </w:rPr>
      <w:fldChar w:fldCharType="end"/>
    </w:r>
  </w:p>
  <w:p w:rsidR="000C1D10" w:rsidP="000C1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60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6096">
      <w:t>Future Skills Organisation</w:t>
    </w:r>
    <w:r w:rsidR="00CD6096">
      <w:fldChar w:fldCharType="end"/>
    </w:r>
  </w:p>
  <w:p w:rsidR="000C1D10" w:rsidP="000C1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D10" w:rsidRPr="00CD6096" w:rsidP="00CD6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96" w:rsidRPr="002D2AF8" w:rsidP="000C1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FNSPRT312 Administer non-complex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6096" w:rsidP="000C1D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10" w:rsidRPr="002D2AF8" w:rsidP="000C1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6096">
      <w:t>FNSPRT312 Administer non-complex estates</w:t>
    </w:r>
    <w:r w:rsidR="00CD60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6096">
      <w:rPr>
        <w:noProof/>
      </w:rPr>
      <w:t>2 March 2025</w:t>
    </w:r>
    <w:r>
      <w:fldChar w:fldCharType="end"/>
    </w:r>
  </w:p>
  <w:p w:rsidR="000C1D10" w:rsidP="000C1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981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07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85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D10"/>
  </w:style>
  <w:style w:type="character" w:customStyle="1" w:styleId="Heading1Char">
    <w:name w:val="Heading 1 Char"/>
    <w:basedOn w:val="DefaultParagraphFont"/>
    <w:link w:val="Heading1"/>
    <w:rsid w:val="000C1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D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1D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1D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D10"/>
    <w:rPr>
      <w:b/>
      <w:spacing w:val="0"/>
    </w:rPr>
  </w:style>
  <w:style w:type="paragraph" w:styleId="ListBullet2">
    <w:name w:val="List Bullet 2"/>
    <w:basedOn w:val="List2"/>
    <w:rsid w:val="000C1D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1D10"/>
    <w:rPr>
      <w:i/>
    </w:rPr>
  </w:style>
  <w:style w:type="paragraph" w:customStyle="1" w:styleId="SuperHeading">
    <w:name w:val="SuperHeading"/>
    <w:basedOn w:val="Normal"/>
    <w:rsid w:val="000C1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D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1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D10"/>
  </w:style>
  <w:style w:type="paragraph" w:styleId="TableofFigures">
    <w:name w:val="table of figures"/>
    <w:basedOn w:val="Normal"/>
    <w:next w:val="Normal"/>
    <w:semiHidden/>
    <w:rsid w:val="000C1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D10"/>
    <w:rPr>
      <w:rFonts w:ascii="Wingdings" w:hAnsi="Wingdings"/>
    </w:rPr>
  </w:style>
  <w:style w:type="paragraph" w:customStyle="1" w:styleId="TableHeading">
    <w:name w:val="Table Heading"/>
    <w:basedOn w:val="HeadingBase"/>
    <w:rsid w:val="000C1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D10"/>
    <w:rPr>
      <w:color w:val="0033CC"/>
      <w:u w:val="none"/>
    </w:rPr>
  </w:style>
  <w:style w:type="paragraph" w:customStyle="1" w:styleId="BodyTextRight">
    <w:name w:val="Body Text Right"/>
    <w:basedOn w:val="BodyText"/>
    <w:rsid w:val="000C1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D10"/>
    <w:rPr>
      <w:sz w:val="32"/>
    </w:rPr>
  </w:style>
  <w:style w:type="paragraph" w:customStyle="1" w:styleId="HeadingProcedure">
    <w:name w:val="Heading Procedure"/>
    <w:basedOn w:val="HeadingBase"/>
    <w:next w:val="Normal"/>
    <w:rsid w:val="000C1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D10"/>
    <w:pPr>
      <w:spacing w:before="60" w:after="60"/>
    </w:pPr>
  </w:style>
  <w:style w:type="paragraph" w:styleId="ListContinue">
    <w:name w:val="List Continue"/>
    <w:basedOn w:val="List"/>
    <w:rsid w:val="000C1D10"/>
    <w:pPr>
      <w:ind w:firstLine="0"/>
    </w:pPr>
  </w:style>
  <w:style w:type="paragraph" w:customStyle="1" w:styleId="ListNote">
    <w:name w:val="List Note"/>
    <w:basedOn w:val="List"/>
    <w:rsid w:val="000C1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D10"/>
    <w:rPr>
      <w:rFonts w:ascii="Courier New" w:hAnsi="Courier New"/>
    </w:rPr>
  </w:style>
  <w:style w:type="paragraph" w:customStyle="1" w:styleId="NoteBullet">
    <w:name w:val="Note Bullet"/>
    <w:basedOn w:val="Note"/>
    <w:rsid w:val="000C1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D10"/>
    <w:rPr>
      <w:b/>
      <w:smallCaps/>
    </w:rPr>
  </w:style>
  <w:style w:type="paragraph" w:customStyle="1" w:styleId="TableListNumber">
    <w:name w:val="Table List Number"/>
    <w:basedOn w:val="ListNumber"/>
    <w:rsid w:val="000C1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D10"/>
    <w:pPr>
      <w:numPr>
        <w:numId w:val="9"/>
      </w:numPr>
    </w:pPr>
  </w:style>
  <w:style w:type="paragraph" w:customStyle="1" w:styleId="ListAlpha2">
    <w:name w:val="List Alpha 2"/>
    <w:basedOn w:val="List2"/>
    <w:rsid w:val="000C1D10"/>
    <w:pPr>
      <w:numPr>
        <w:numId w:val="8"/>
      </w:numPr>
    </w:pPr>
  </w:style>
  <w:style w:type="paragraph" w:styleId="List2">
    <w:name w:val="List 2"/>
    <w:basedOn w:val="BodyText"/>
    <w:rsid w:val="000C1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D10"/>
    <w:pPr>
      <w:numPr>
        <w:numId w:val="4"/>
      </w:numPr>
    </w:pPr>
  </w:style>
  <w:style w:type="paragraph" w:styleId="ListContinue2">
    <w:name w:val="List Continue 2"/>
    <w:basedOn w:val="List2"/>
    <w:rsid w:val="000C1D10"/>
    <w:pPr>
      <w:ind w:firstLine="0"/>
    </w:pPr>
  </w:style>
  <w:style w:type="paragraph" w:styleId="ListContinue3">
    <w:name w:val="List Continue 3"/>
    <w:basedOn w:val="List3"/>
    <w:rsid w:val="000C1D10"/>
    <w:pPr>
      <w:ind w:left="1021" w:firstLine="0"/>
    </w:pPr>
  </w:style>
  <w:style w:type="paragraph" w:styleId="ListContinue4">
    <w:name w:val="List Continue 4"/>
    <w:basedOn w:val="List4"/>
    <w:rsid w:val="000C1D10"/>
    <w:pPr>
      <w:ind w:firstLine="0"/>
    </w:pPr>
  </w:style>
  <w:style w:type="paragraph" w:styleId="ListContinue5">
    <w:name w:val="List Continue 5"/>
    <w:basedOn w:val="List5"/>
    <w:rsid w:val="000C1D10"/>
    <w:pPr>
      <w:ind w:firstLine="0"/>
    </w:pPr>
  </w:style>
  <w:style w:type="paragraph" w:styleId="ListNumber3">
    <w:name w:val="List Number 3"/>
    <w:basedOn w:val="List3"/>
    <w:rsid w:val="000C1D10"/>
    <w:pPr>
      <w:numPr>
        <w:numId w:val="5"/>
      </w:numPr>
    </w:pPr>
  </w:style>
  <w:style w:type="paragraph" w:styleId="ListNumber4">
    <w:name w:val="List Number 4"/>
    <w:basedOn w:val="List4"/>
    <w:rsid w:val="000C1D10"/>
    <w:pPr>
      <w:numPr>
        <w:numId w:val="6"/>
      </w:numPr>
    </w:pPr>
  </w:style>
  <w:style w:type="paragraph" w:styleId="ListNumber5">
    <w:name w:val="List Number 5"/>
    <w:basedOn w:val="List5"/>
    <w:rsid w:val="000C1D10"/>
    <w:pPr>
      <w:numPr>
        <w:numId w:val="7"/>
      </w:numPr>
    </w:pPr>
  </w:style>
  <w:style w:type="paragraph" w:styleId="BlockText">
    <w:name w:val="Block Text"/>
    <w:basedOn w:val="Normal"/>
    <w:rsid w:val="000C1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D10"/>
    <w:rPr>
      <w:sz w:val="16"/>
      <w:vertAlign w:val="superscript"/>
    </w:rPr>
  </w:style>
  <w:style w:type="character" w:customStyle="1" w:styleId="Symbols">
    <w:name w:val="Symbols"/>
    <w:basedOn w:val="DefaultParagraphFont"/>
    <w:rsid w:val="000C1D10"/>
    <w:rPr>
      <w:rFonts w:ascii="Symbol" w:hAnsi="Symbol"/>
    </w:rPr>
  </w:style>
  <w:style w:type="character" w:customStyle="1" w:styleId="MenuOptions">
    <w:name w:val="Menu Options"/>
    <w:basedOn w:val="DefaultParagraphFont"/>
    <w:rsid w:val="000C1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D10"/>
    <w:rPr>
      <w:b/>
    </w:rPr>
  </w:style>
  <w:style w:type="character" w:customStyle="1" w:styleId="Underlined">
    <w:name w:val="Underlined"/>
    <w:basedOn w:val="DefaultParagraphFont"/>
    <w:rsid w:val="000C1D10"/>
    <w:rPr>
      <w:u w:val="single"/>
    </w:rPr>
  </w:style>
  <w:style w:type="paragraph" w:customStyle="1" w:styleId="TableBodyTextRight">
    <w:name w:val="Table Body Text Right"/>
    <w:basedOn w:val="TableBodyText"/>
    <w:rsid w:val="000C1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D10"/>
    <w:rPr>
      <w:sz w:val="18"/>
    </w:rPr>
  </w:style>
  <w:style w:type="paragraph" w:customStyle="1" w:styleId="BodySmallRight">
    <w:name w:val="Body Small Right"/>
    <w:basedOn w:val="BodyTextRight"/>
    <w:rsid w:val="000C1D10"/>
    <w:rPr>
      <w:sz w:val="18"/>
      <w:szCs w:val="18"/>
    </w:rPr>
  </w:style>
  <w:style w:type="paragraph" w:customStyle="1" w:styleId="MarginEdition">
    <w:name w:val="Margin Edition"/>
    <w:basedOn w:val="MarginNote"/>
    <w:rsid w:val="000C1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D10"/>
    <w:rPr>
      <w:sz w:val="2"/>
      <w:szCs w:val="2"/>
    </w:rPr>
  </w:style>
  <w:style w:type="character" w:customStyle="1" w:styleId="Small">
    <w:name w:val="Small"/>
    <w:basedOn w:val="DefaultParagraphFont"/>
    <w:rsid w:val="000C1D10"/>
    <w:rPr>
      <w:sz w:val="16"/>
    </w:rPr>
  </w:style>
  <w:style w:type="paragraph" w:customStyle="1" w:styleId="WideTable">
    <w:name w:val="Wide Table"/>
    <w:basedOn w:val="Normal"/>
    <w:rsid w:val="000C1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D10"/>
  </w:style>
  <w:style w:type="paragraph" w:styleId="Quote">
    <w:name w:val="Quote"/>
    <w:basedOn w:val="Heading1"/>
    <w:link w:val="QuoteChar"/>
    <w:qFormat/>
    <w:rsid w:val="000C1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D10"/>
    <w:pPr>
      <w:pageBreakBefore/>
    </w:pPr>
  </w:style>
  <w:style w:type="paragraph" w:customStyle="1" w:styleId="Border">
    <w:name w:val="Border"/>
    <w:basedOn w:val="Normal"/>
    <w:qFormat/>
    <w:rsid w:val="000C1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D10"/>
    <w:rPr>
      <w:u w:val="single"/>
    </w:rPr>
  </w:style>
  <w:style w:type="character" w:customStyle="1" w:styleId="BoldandItalics">
    <w:name w:val="Bold and Italics"/>
    <w:qFormat/>
    <w:rsid w:val="000C1D10"/>
    <w:rPr>
      <w:b/>
      <w:i/>
      <w:u w:val="none"/>
    </w:rPr>
  </w:style>
  <w:style w:type="paragraph" w:styleId="BalloonText">
    <w:name w:val="Balloon Text"/>
    <w:basedOn w:val="Normal"/>
    <w:link w:val="BalloonTextChar"/>
    <w:rsid w:val="000C1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D10"/>
    <w:pPr>
      <w:spacing w:before="0" w:after="0"/>
    </w:pPr>
  </w:style>
  <w:style w:type="paragraph" w:customStyle="1" w:styleId="BodyTextBold">
    <w:name w:val="Body Text Bold"/>
    <w:basedOn w:val="BodyText"/>
    <w:qFormat/>
    <w:rsid w:val="000C1D10"/>
    <w:rPr>
      <w:b/>
    </w:rPr>
  </w:style>
  <w:style w:type="character" w:styleId="Hyperlink">
    <w:name w:val="Hyperlink"/>
    <w:basedOn w:val="DefaultParagraphFont"/>
    <w:uiPriority w:val="99"/>
    <w:unhideWhenUsed/>
    <w:rsid w:val="00CD6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6423</Characters>
  <Application>Microsoft Office Word</Application>
  <DocSecurity>0</DocSecurity>
  <Lines>194</Lines>
  <Paragraphs>125</Paragraphs>
  <ScaleCrop>false</ScaleCrop>
  <Company>Author-it Software Corporation Ltd.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FNSPRT312 Administer non-complex estates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