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CAA" w:rsidP="00421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FNSPRT311 Establish entitlements to intestate estates</w:t>
      </w:r>
      <w:r>
        <w:fldChar w:fldCharType="end"/>
      </w:r>
    </w:p>
    <w:p w:rsidR="00421CAA" w:rsidP="00421CAA">
      <w:pPr>
        <w:pStyle w:val="Version"/>
        <w:sectPr w:rsidSect="00A82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5E0" w:rsidP="00A825E0">
      <w:pPr>
        <w:pStyle w:val="SuperHeading"/>
      </w:pPr>
      <w:r w:rsidRPr="00A825E0">
        <w:t>FNSPRT311 Establish entitlements to intestate estates</w:t>
      </w:r>
    </w:p>
    <w:p w:rsidR="00000000" w:rsidRPr="00A825E0" w:rsidP="00A825E0">
      <w:pPr>
        <w:pStyle w:val="Heading1"/>
      </w:pPr>
      <w:bookmarkStart w:id="1" w:name="O_1230624"/>
      <w:bookmarkEnd w:id="1"/>
      <w:r w:rsidRPr="00A825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BodyText"/>
            </w:pPr>
            <w:r w:rsidRPr="00A825E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rPr>
                <w:rStyle w:val="SpecialBold"/>
              </w:rPr>
              <w:t>Comments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BodyText"/>
            </w:pPr>
            <w:r w:rsidRPr="00A825E0">
              <w:t>This version first released with the FNS Financial Services Training Package Version 8.0.</w:t>
            </w:r>
          </w:p>
          <w:p w:rsidR="00000000" w:rsidRPr="00A825E0" w:rsidP="00A825E0">
            <w:pPr>
              <w:pStyle w:val="BodyText"/>
            </w:pPr>
            <w:r w:rsidRPr="00A825E0">
              <w:t>Supersedes and is equivalent to FNSPRT301 Establish entitlements to an intestate estate.</w:t>
            </w:r>
          </w:p>
        </w:tc>
      </w:tr>
    </w:tbl>
    <w:p w:rsidR="00000000" w:rsidRPr="00A825E0" w:rsidP="00A825E0">
      <w:pPr>
        <w:pStyle w:val="BodyText"/>
      </w:pPr>
    </w:p>
    <w:p w:rsidR="00000000" w:rsidRPr="00A825E0" w:rsidP="00A825E0">
      <w:pPr>
        <w:pStyle w:val="AllowPageBreak"/>
      </w:pPr>
    </w:p>
    <w:p w:rsidR="00000000" w:rsidRPr="00A825E0" w:rsidP="00A825E0">
      <w:pPr>
        <w:pStyle w:val="Heading1"/>
      </w:pPr>
      <w:bookmarkStart w:id="2" w:name="O_1230625"/>
      <w:bookmarkEnd w:id="2"/>
      <w:r w:rsidRPr="00A825E0">
        <w:t>Application</w:t>
      </w:r>
    </w:p>
    <w:p w:rsidR="00000000" w:rsidRPr="00A825E0" w:rsidP="00421CAA">
      <w:pPr>
        <w:pStyle w:val="BodyText"/>
      </w:pPr>
      <w:r w:rsidRPr="00A825E0">
        <w:t>This unit describes the skills and knowledge required to establish entitlements to intestate estates according to organisational and intestate legislative requirements.</w:t>
      </w:r>
    </w:p>
    <w:p w:rsidR="00000000" w:rsidRPr="00A825E0" w:rsidP="00421CAA">
      <w:pPr>
        <w:pStyle w:val="BodyText"/>
      </w:pPr>
      <w:r w:rsidRPr="00A825E0">
        <w:t>The unit applies to individuals who work as administrators in th</w:t>
      </w:r>
      <w:r w:rsidRPr="00A825E0">
        <w:t>e personal trustee sector and determine entitlement to an intestate estate, including intestate succession, identifying next of kin and proving family entitlements.</w:t>
      </w:r>
    </w:p>
    <w:p w:rsidR="00000000" w:rsidRPr="00A825E0" w:rsidP="00421CAA">
      <w:pPr>
        <w:pStyle w:val="BodyText"/>
      </w:pPr>
      <w:r w:rsidRPr="00A825E0">
        <w:t>No licensing, legislative or certification requirements apply to this unit at the time of p</w:t>
      </w:r>
      <w:r w:rsidRPr="00A825E0">
        <w:t>ublication.</w:t>
      </w:r>
    </w:p>
    <w:p w:rsidR="00000000" w:rsidRPr="00A825E0" w:rsidP="00A825E0">
      <w:pPr>
        <w:pStyle w:val="Heading1"/>
      </w:pPr>
      <w:bookmarkStart w:id="3" w:name="O_1230628"/>
      <w:bookmarkEnd w:id="3"/>
      <w:r w:rsidRPr="00A825E0">
        <w:t>Unit Sector</w:t>
      </w:r>
    </w:p>
    <w:p w:rsidR="00000000" w:rsidRPr="00A825E0" w:rsidP="00421CAA">
      <w:pPr>
        <w:pStyle w:val="BodyText"/>
      </w:pPr>
      <w:r w:rsidRPr="00A825E0">
        <w:t>Personal trustees</w:t>
      </w:r>
    </w:p>
    <w:p w:rsidR="00000000" w:rsidRPr="00A825E0" w:rsidP="00A825E0">
      <w:pPr>
        <w:pStyle w:val="Heading1"/>
      </w:pPr>
      <w:bookmarkStart w:id="4" w:name="O_1230629"/>
      <w:bookmarkEnd w:id="4"/>
      <w:r w:rsidRPr="00A825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BodyText"/>
            </w:pPr>
            <w:r w:rsidRPr="00A825E0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rPr>
                <w:rStyle w:val="SpecialBold"/>
              </w:rPr>
              <w:t>PERFORMANCE CRITERIA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BodyText"/>
            </w:pPr>
            <w:r w:rsidRPr="00A825E0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List"/>
              <w:rPr>
                <w:lang w:val="en-NZ"/>
              </w:rPr>
            </w:pPr>
            <w:r w:rsidRPr="00A825E0">
              <w:t>1. Confirm estate administration in intestacy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List"/>
            </w:pPr>
            <w:r w:rsidRPr="00A825E0">
              <w:t>1.1 Confirm deceased died intestate according to organisational and legislative requirements</w:t>
            </w:r>
          </w:p>
          <w:p w:rsidR="00000000" w:rsidRPr="00A825E0" w:rsidP="00A825E0">
            <w:pPr>
              <w:pStyle w:val="List"/>
            </w:pPr>
            <w:r w:rsidRPr="00A825E0">
              <w:t xml:space="preserve">1.2 Obtain relevant </w:t>
            </w:r>
            <w:r w:rsidRPr="00A825E0">
              <w:t>evidence and affidavits that support application for administration in intestacy</w:t>
            </w:r>
          </w:p>
          <w:p w:rsidR="00000000" w:rsidP="00A825E0">
            <w:pPr>
              <w:pStyle w:val="List"/>
              <w:rPr>
                <w:lang w:val="en-NZ"/>
              </w:rPr>
            </w:pPr>
            <w:r w:rsidRPr="00A825E0">
              <w:t>1.3 Prepare and advertise notice of intention to apply for letters of administration, as required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List"/>
              <w:rPr>
                <w:lang w:val="en-NZ"/>
              </w:rPr>
            </w:pPr>
            <w:r w:rsidRPr="00A825E0">
              <w:t xml:space="preserve">2. Determine intestate </w:t>
            </w:r>
            <w:r w:rsidRPr="00A825E0">
              <w:t>succession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List"/>
            </w:pPr>
            <w:r w:rsidRPr="00A825E0">
              <w:t xml:space="preserve">2.1 Undertake genealogical research relating to estate and </w:t>
            </w:r>
            <w:r w:rsidRPr="00A825E0">
              <w:t>establish family tree</w:t>
            </w:r>
          </w:p>
          <w:p w:rsidR="00000000" w:rsidRPr="00A825E0" w:rsidP="00A825E0">
            <w:pPr>
              <w:pStyle w:val="List"/>
            </w:pPr>
            <w:r w:rsidRPr="00A825E0">
              <w:t>2.2 Analyse and confirm identity and rights of next of kin with verifiable documentary evidence</w:t>
            </w:r>
          </w:p>
          <w:p w:rsidR="00000000" w:rsidRPr="00A825E0" w:rsidP="00A825E0">
            <w:pPr>
              <w:pStyle w:val="List"/>
            </w:pPr>
            <w:r w:rsidRPr="00A825E0">
              <w:t>2.3 Trace, identify and locate all beneficiaries according to organisational an</w:t>
            </w:r>
            <w:r w:rsidRPr="00A825E0">
              <w:t>d legislative requirements</w:t>
            </w:r>
          </w:p>
          <w:p w:rsidR="00000000" w:rsidRPr="00A825E0" w:rsidP="00A825E0">
            <w:pPr>
              <w:pStyle w:val="List"/>
            </w:pPr>
            <w:r w:rsidRPr="00A825E0">
              <w:t>2.4 Prepare and approve schedule of beneficiaries and their entitlements</w:t>
            </w:r>
          </w:p>
        </w:tc>
      </w:tr>
    </w:tbl>
    <w:p w:rsidR="00000000" w:rsidRPr="00A825E0" w:rsidP="00A825E0">
      <w:pPr>
        <w:pStyle w:val="BodyText"/>
      </w:pPr>
    </w:p>
    <w:p w:rsidR="00000000" w:rsidRPr="00A825E0" w:rsidP="00A825E0">
      <w:pPr>
        <w:pStyle w:val="AllowPageBreak"/>
      </w:pPr>
    </w:p>
    <w:p w:rsidR="00000000" w:rsidRPr="00A825E0" w:rsidP="00A825E0">
      <w:pPr>
        <w:pStyle w:val="Heading1"/>
      </w:pPr>
      <w:bookmarkStart w:id="5" w:name="O_1230630"/>
      <w:bookmarkEnd w:id="5"/>
      <w:r w:rsidRPr="00A825E0">
        <w:t>Foundation Skills</w:t>
      </w:r>
    </w:p>
    <w:p w:rsidR="00000000" w:rsidRPr="00421CAA" w:rsidP="00421CAA">
      <w:pPr>
        <w:pStyle w:val="BodyText"/>
        <w:rPr>
          <w:i/>
        </w:rPr>
      </w:pPr>
      <w:r w:rsidRPr="00421CAA">
        <w:rPr>
          <w:rStyle w:val="Emphasis"/>
        </w:rPr>
        <w:t>This section describes those language, literacy, numeracy and employment skills that are essential to performance but</w:t>
      </w:r>
      <w:r w:rsidRPr="00421CAA">
        <w:rPr>
          <w:rStyle w:val="Emphasis"/>
        </w:rPr>
        <w:t xml:space="preserve">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BodyText"/>
            </w:pPr>
            <w:r w:rsidRPr="00A825E0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rPr>
                <w:rStyle w:val="SpecialBold"/>
              </w:rPr>
              <w:t>DESCRIPTION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ListBullet"/>
              <w:rPr>
                <w:lang w:val="en-NZ"/>
              </w:rPr>
            </w:pPr>
            <w:r w:rsidRPr="00A825E0">
              <w:t>Follows accepted communication practices and protocols and adjusts communication methods when presented with individuals with common cultural and other differences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ListBullet"/>
              <w:rPr>
                <w:lang w:val="en-NZ"/>
              </w:rPr>
            </w:pPr>
            <w:r w:rsidRPr="00A825E0">
              <w:t>Analyses and consolidates information and data different sources against defined criteria and requirements, and checks for accuracy and completeness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ListBullet"/>
              <w:rPr>
                <w:lang w:val="en-NZ"/>
              </w:rPr>
            </w:pPr>
            <w:r w:rsidRPr="00A825E0">
              <w:t>Records information accurately and prepares correspondence and documentation using clear language</w:t>
            </w:r>
            <w:r w:rsidRPr="00A825E0">
              <w:t xml:space="preserve"> and correct spelling and terminology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ListBullet"/>
            </w:pPr>
            <w:r w:rsidRPr="00A825E0">
              <w:t>Completes work tasks and provides information using the main features and functions of organisation-supported digital tools</w:t>
            </w:r>
          </w:p>
        </w:tc>
      </w:tr>
    </w:tbl>
    <w:p w:rsidR="00000000" w:rsidRPr="00A825E0" w:rsidP="00A825E0">
      <w:pPr>
        <w:pStyle w:val="BodyText"/>
      </w:pPr>
    </w:p>
    <w:p w:rsidR="00000000" w:rsidRPr="00A825E0" w:rsidP="00A825E0">
      <w:pPr>
        <w:pStyle w:val="AllowPageBreak"/>
      </w:pPr>
    </w:p>
    <w:p w:rsidR="00000000" w:rsidRPr="00A825E0" w:rsidP="00A825E0">
      <w:pPr>
        <w:pStyle w:val="Heading1"/>
      </w:pPr>
      <w:bookmarkStart w:id="6" w:name="O_1230632"/>
      <w:bookmarkEnd w:id="6"/>
      <w:r w:rsidRPr="00A825E0">
        <w:t>Unit Mapping Information</w:t>
      </w:r>
    </w:p>
    <w:p w:rsidR="00000000" w:rsidRPr="00A825E0" w:rsidP="00421CAA">
      <w:pPr>
        <w:pStyle w:val="BodyText"/>
      </w:pPr>
      <w:r w:rsidRPr="00A825E0">
        <w:t>Supersedes and is equivalent to FNSPRT301 Establish entitlements to an intestate estate.</w:t>
      </w:r>
    </w:p>
    <w:p w:rsidR="00000000" w:rsidRPr="00A825E0" w:rsidP="00A825E0">
      <w:pPr>
        <w:pStyle w:val="Heading1"/>
      </w:pPr>
      <w:bookmarkStart w:id="7" w:name="O_1230639"/>
      <w:bookmarkEnd w:id="7"/>
      <w:r w:rsidRPr="00A825E0">
        <w:t>Links</w:t>
      </w:r>
    </w:p>
    <w:p w:rsidR="00000000" w:rsidRPr="00A825E0" w:rsidP="00421CAA">
      <w:pPr>
        <w:pStyle w:val="BodyText"/>
      </w:pPr>
      <w:r w:rsidRPr="00A825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67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25E0" w:rsidP="00421CAA">
      <w:pPr>
        <w:pStyle w:val="BodyText"/>
        <w:sectPr w:rsidSect="00A825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25E0" w:rsidP="00A825E0">
      <w:pPr>
        <w:pStyle w:val="SuperHeading"/>
      </w:pPr>
      <w:r w:rsidRPr="00A825E0">
        <w:t>Assessment Requirements for FNSPRT311 Establish entitlements to intestate estates</w:t>
      </w:r>
    </w:p>
    <w:p w:rsidR="00000000" w:rsidRPr="00A825E0" w:rsidP="00A825E0">
      <w:pPr>
        <w:pStyle w:val="Heading1"/>
      </w:pPr>
      <w:bookmarkStart w:id="8" w:name="O_1230634"/>
      <w:bookmarkEnd w:id="8"/>
      <w:r w:rsidRPr="00A825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BodyText"/>
            </w:pPr>
            <w:r w:rsidRPr="00A825E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rPr>
                <w:rStyle w:val="SpecialBold"/>
              </w:rPr>
              <w:t>Comments</w:t>
            </w:r>
          </w:p>
        </w:tc>
      </w:tr>
      <w:tr w:rsidTr="00A8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E0">
            <w:pPr>
              <w:pStyle w:val="BodyText"/>
              <w:rPr>
                <w:lang w:val="en-NZ"/>
              </w:rPr>
            </w:pPr>
            <w:r w:rsidRPr="00A825E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E0" w:rsidP="00A825E0">
            <w:pPr>
              <w:pStyle w:val="BodyText"/>
            </w:pPr>
            <w:r w:rsidRPr="00A825E0">
              <w:t>This version first released with the FNS Financial Servic</w:t>
            </w:r>
            <w:r w:rsidRPr="00A825E0">
              <w:t>es Training Package Version 8.0.</w:t>
            </w:r>
          </w:p>
          <w:p w:rsidR="00000000" w:rsidRPr="00A825E0" w:rsidP="00A825E0">
            <w:pPr>
              <w:pStyle w:val="BodyText"/>
            </w:pPr>
            <w:r w:rsidRPr="00A825E0">
              <w:t>Supersedes and is equivalent to FNSPRT301 Establish entitlements to an intestate estate.</w:t>
            </w:r>
          </w:p>
        </w:tc>
      </w:tr>
    </w:tbl>
    <w:p w:rsidR="00421CAA" w:rsidP="00A825E0">
      <w:pPr>
        <w:pStyle w:val="BodyText"/>
      </w:pPr>
    </w:p>
    <w:p w:rsidR="00421CAA" w:rsidP="00A825E0">
      <w:pPr>
        <w:pStyle w:val="BodyText"/>
      </w:pPr>
    </w:p>
    <w:p w:rsidR="00000000" w:rsidRPr="00A825E0" w:rsidP="00A825E0">
      <w:pPr>
        <w:pStyle w:val="Heading1"/>
      </w:pPr>
      <w:bookmarkStart w:id="9" w:name="O_1230635"/>
      <w:bookmarkEnd w:id="9"/>
      <w:r w:rsidRPr="00A825E0">
        <w:t>Performance Evidence</w:t>
      </w:r>
    </w:p>
    <w:p w:rsidR="00000000" w:rsidRPr="00A825E0" w:rsidP="00421CAA">
      <w:pPr>
        <w:pStyle w:val="BodyText"/>
      </w:pPr>
      <w:r w:rsidRPr="00A825E0">
        <w:t>The candidate must demonstrate the ability to complete the tasks ou</w:t>
      </w:r>
      <w:r w:rsidRPr="00A825E0">
        <w:t>tlined in the elements, performance criteria and foundation skills of this unit, including evidence of the ability to:</w:t>
      </w:r>
    </w:p>
    <w:p w:rsidR="00000000" w:rsidRPr="00A825E0" w:rsidP="00A825E0">
      <w:pPr>
        <w:pStyle w:val="ListBullet"/>
      </w:pPr>
      <w:r w:rsidRPr="00A825E0">
        <w:t>establish entitlements to at least two different intestate estates according to legislative, industry and organisational requirements</w:t>
      </w:r>
    </w:p>
    <w:p w:rsidR="00000000" w:rsidRPr="00A825E0" w:rsidP="00A825E0">
      <w:pPr>
        <w:pStyle w:val="BodyText"/>
      </w:pPr>
    </w:p>
    <w:p w:rsidR="00000000" w:rsidRPr="00A825E0" w:rsidP="00421CAA">
      <w:pPr>
        <w:pStyle w:val="BodyText"/>
      </w:pPr>
      <w:r w:rsidRPr="00A825E0">
        <w:t>I</w:t>
      </w:r>
      <w:r w:rsidRPr="00A825E0">
        <w:t>n the course of the above, the candidate must:</w:t>
      </w:r>
    </w:p>
    <w:p w:rsidR="00000000" w:rsidRPr="00A825E0" w:rsidP="00A825E0">
      <w:pPr>
        <w:pStyle w:val="ListBullet"/>
      </w:pPr>
      <w:r w:rsidRPr="00A825E0">
        <w:t>confirm deceased is intestacy</w:t>
      </w:r>
    </w:p>
    <w:p w:rsidR="00000000" w:rsidRPr="00A825E0" w:rsidP="00A825E0">
      <w:pPr>
        <w:pStyle w:val="ListBullet"/>
      </w:pPr>
      <w:r w:rsidRPr="00A825E0">
        <w:t>locate and determine beneficiaries and their entitlements.</w:t>
      </w:r>
    </w:p>
    <w:p w:rsidR="00000000" w:rsidRPr="00A825E0" w:rsidP="00A825E0">
      <w:pPr>
        <w:pStyle w:val="AllowPageBreak"/>
      </w:pPr>
    </w:p>
    <w:p w:rsidR="00000000" w:rsidRPr="00A825E0" w:rsidP="00A825E0">
      <w:pPr>
        <w:pStyle w:val="Heading1"/>
      </w:pPr>
      <w:bookmarkStart w:id="10" w:name="O_1230636"/>
      <w:bookmarkEnd w:id="10"/>
      <w:r w:rsidRPr="00A825E0">
        <w:t>Knowledge Evidence</w:t>
      </w:r>
    </w:p>
    <w:p w:rsidR="00000000" w:rsidRPr="00A825E0" w:rsidP="00421CAA">
      <w:pPr>
        <w:pStyle w:val="BodyText"/>
      </w:pPr>
      <w:r w:rsidRPr="00A825E0">
        <w:t>The candidate must be able to demonstrate knowledge to complete the tasks outline</w:t>
      </w:r>
      <w:r w:rsidRPr="00A825E0">
        <w:t>d in the elements, performance criteria and foundation skills of this unit, including knowledge of:</w:t>
      </w:r>
    </w:p>
    <w:p w:rsidR="00000000" w:rsidRPr="00A825E0" w:rsidP="00A825E0">
      <w:pPr>
        <w:pStyle w:val="ListBullet"/>
      </w:pPr>
      <w:r w:rsidRPr="00A825E0">
        <w:t>requirements of legislation and regulations relating to:</w:t>
      </w:r>
    </w:p>
    <w:p w:rsidR="00000000" w:rsidRPr="00A825E0" w:rsidP="00A825E0">
      <w:pPr>
        <w:pStyle w:val="ListBullet2"/>
      </w:pPr>
      <w:r w:rsidRPr="00A825E0">
        <w:t>administration and probate</w:t>
      </w:r>
    </w:p>
    <w:p w:rsidR="00000000" w:rsidRPr="00A825E0" w:rsidP="00A825E0">
      <w:pPr>
        <w:pStyle w:val="ListBullet2"/>
      </w:pPr>
      <w:r w:rsidRPr="00A825E0">
        <w:t>intestate succession</w:t>
      </w:r>
    </w:p>
    <w:p w:rsidR="00000000" w:rsidRPr="00A825E0" w:rsidP="00A825E0">
      <w:pPr>
        <w:pStyle w:val="ListBullet2"/>
      </w:pPr>
      <w:r w:rsidRPr="00A825E0">
        <w:t>other related legislation</w:t>
      </w:r>
    </w:p>
    <w:p w:rsidR="00000000" w:rsidRPr="00A825E0" w:rsidP="00A825E0">
      <w:pPr>
        <w:pStyle w:val="ListBullet"/>
      </w:pPr>
      <w:r w:rsidRPr="00A825E0">
        <w:t>roles, responsi</w:t>
      </w:r>
      <w:r w:rsidRPr="00A825E0">
        <w:t>bilities and powers of the personal trust officer, including:</w:t>
      </w:r>
    </w:p>
    <w:p w:rsidR="00000000" w:rsidRPr="00A825E0" w:rsidP="00A825E0">
      <w:pPr>
        <w:pStyle w:val="ListBullet2"/>
      </w:pPr>
      <w:r w:rsidRPr="00A825E0">
        <w:t>organisational expectations</w:t>
      </w:r>
    </w:p>
    <w:p w:rsidR="00000000" w:rsidRPr="00A825E0" w:rsidP="00A825E0">
      <w:pPr>
        <w:pStyle w:val="ListBullet2"/>
      </w:pPr>
      <w:r w:rsidRPr="00A825E0">
        <w:t>limitation of personal authority</w:t>
      </w:r>
    </w:p>
    <w:p w:rsidR="00000000" w:rsidRPr="00A825E0" w:rsidP="00A825E0">
      <w:pPr>
        <w:pStyle w:val="ListBullet"/>
      </w:pPr>
      <w:r w:rsidRPr="00A825E0">
        <w:t>professional code of conduct in the personal trustee sector, including:</w:t>
      </w:r>
    </w:p>
    <w:p w:rsidR="00000000" w:rsidRPr="00A825E0" w:rsidP="00A825E0">
      <w:pPr>
        <w:pStyle w:val="ListBullet2"/>
      </w:pPr>
      <w:r w:rsidRPr="00A825E0">
        <w:t>ethics</w:t>
      </w:r>
    </w:p>
    <w:p w:rsidR="00000000" w:rsidRPr="00A825E0" w:rsidP="00A825E0">
      <w:pPr>
        <w:pStyle w:val="ListBullet2"/>
      </w:pPr>
      <w:r w:rsidRPr="00A825E0">
        <w:t>integrity</w:t>
      </w:r>
    </w:p>
    <w:p w:rsidR="00000000" w:rsidRPr="00A825E0" w:rsidP="00A825E0">
      <w:pPr>
        <w:pStyle w:val="ListBullet2"/>
      </w:pPr>
      <w:r w:rsidRPr="00A825E0">
        <w:t>professionalism</w:t>
      </w:r>
    </w:p>
    <w:p w:rsidR="00000000" w:rsidRPr="00A825E0" w:rsidP="00A825E0">
      <w:pPr>
        <w:pStyle w:val="ListBullet2"/>
      </w:pPr>
      <w:r w:rsidRPr="00A825E0">
        <w:t>confidentiality</w:t>
      </w:r>
    </w:p>
    <w:p w:rsidR="00000000" w:rsidRPr="00A825E0" w:rsidP="00A825E0">
      <w:pPr>
        <w:pStyle w:val="ListBullet"/>
      </w:pPr>
      <w:r w:rsidRPr="00A825E0">
        <w:t>organisa</w:t>
      </w:r>
      <w:r w:rsidRPr="00A825E0">
        <w:t>tional policies and procedures regarding establishing entitlements to an intestate estate.</w:t>
      </w:r>
    </w:p>
    <w:p w:rsidR="00000000" w:rsidRPr="00A825E0" w:rsidP="00A825E0">
      <w:pPr>
        <w:pStyle w:val="AllowPageBreak"/>
      </w:pPr>
    </w:p>
    <w:p w:rsidR="00000000" w:rsidRPr="00A825E0" w:rsidP="00A825E0">
      <w:pPr>
        <w:pStyle w:val="Heading1"/>
      </w:pPr>
      <w:bookmarkStart w:id="11" w:name="O_1230637"/>
      <w:bookmarkEnd w:id="11"/>
      <w:r w:rsidRPr="00A825E0">
        <w:t>Assessment Conditions</w:t>
      </w:r>
    </w:p>
    <w:p w:rsidR="00000000" w:rsidRPr="00A825E0" w:rsidP="00421CAA">
      <w:pPr>
        <w:pStyle w:val="BodyText"/>
      </w:pPr>
      <w:r w:rsidRPr="00A825E0">
        <w:t>Skills in this unit must be demonstrated in a workplace or simulated environment where the conditions are typi</w:t>
      </w:r>
      <w:r w:rsidRPr="00A825E0">
        <w:t>cal of those in a working environment in this industry.</w:t>
      </w:r>
    </w:p>
    <w:p w:rsidR="00000000" w:rsidRPr="00A825E0" w:rsidP="00421CAA">
      <w:pPr>
        <w:pStyle w:val="BodyText"/>
      </w:pPr>
      <w:r w:rsidRPr="00A825E0">
        <w:t>This includes access to:</w:t>
      </w:r>
    </w:p>
    <w:p w:rsidR="00000000" w:rsidRPr="00A825E0" w:rsidP="00A825E0">
      <w:pPr>
        <w:pStyle w:val="ListBullet"/>
      </w:pPr>
      <w:r w:rsidRPr="00A825E0">
        <w:t>office equipment, technology, software and consumables.</w:t>
      </w:r>
    </w:p>
    <w:p w:rsidR="00000000" w:rsidRPr="00A825E0" w:rsidP="00A825E0">
      <w:pPr>
        <w:pStyle w:val="BodyText"/>
      </w:pPr>
    </w:p>
    <w:p w:rsidR="00000000" w:rsidRPr="00A825E0" w:rsidP="00421CAA">
      <w:pPr>
        <w:pStyle w:val="BodyText"/>
      </w:pPr>
      <w:r w:rsidRPr="00A825E0">
        <w:t>Assessors of this unit must satisfy the requirements for assessors in applicable vocational education and training le</w:t>
      </w:r>
      <w:r w:rsidRPr="00A825E0">
        <w:t>gislation, frameworks and/or standards.</w:t>
      </w:r>
    </w:p>
    <w:p w:rsidR="00000000" w:rsidRPr="00A825E0" w:rsidP="00A825E0">
      <w:pPr>
        <w:pStyle w:val="Heading1"/>
      </w:pPr>
      <w:bookmarkStart w:id="12" w:name="O_1230640"/>
      <w:bookmarkEnd w:id="12"/>
      <w:r w:rsidRPr="00A825E0">
        <w:t>Links</w:t>
      </w:r>
    </w:p>
    <w:p w:rsidR="00000000" w:rsidRPr="00A825E0" w:rsidP="00421CAA">
      <w:pPr>
        <w:pStyle w:val="BodyText"/>
      </w:pPr>
      <w:r w:rsidRPr="00A825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67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25E0" w:rsidP="00A825E0"/>
    <w:sectPr w:rsidSect="00A825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E0" w:rsidRPr="00421CAA" w:rsidP="00421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CAA" w:rsidP="00A82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CAA" w:rsidP="00A82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1CAA" w:rsidP="00A825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E0" w:rsidP="00A82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1CAA">
      <w:t>Approved</w:t>
    </w:r>
    <w:r w:rsidR="00421C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1C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1CAA">
      <w:rPr>
        <w:noProof/>
      </w:rPr>
      <w:t>4</w:t>
    </w:r>
    <w:r>
      <w:rPr>
        <w:noProof/>
      </w:rPr>
      <w:fldChar w:fldCharType="end"/>
    </w:r>
  </w:p>
  <w:p w:rsidR="00A825E0" w:rsidP="00A82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1C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1CAA">
      <w:t>Future Skills Organisation</w:t>
    </w:r>
    <w:r w:rsidR="00421CAA">
      <w:fldChar w:fldCharType="end"/>
    </w:r>
  </w:p>
  <w:p w:rsidR="00A825E0" w:rsidP="00A82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5E0" w:rsidRPr="00421CAA" w:rsidP="00421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CAA" w:rsidRPr="002D2AF8" w:rsidP="00A82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FNSPRT311 Establish entitlements to intestate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1CAA" w:rsidP="00A825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E0" w:rsidRPr="002D2AF8" w:rsidP="00A82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1CAA">
      <w:t>FNSPRT311 Establish entitlements to intestate estates</w:t>
    </w:r>
    <w:r w:rsidR="00421C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1CAA">
      <w:rPr>
        <w:noProof/>
      </w:rPr>
      <w:t>2 March 2025</w:t>
    </w:r>
    <w:r>
      <w:fldChar w:fldCharType="end"/>
    </w:r>
  </w:p>
  <w:p w:rsidR="00A825E0" w:rsidP="00A82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D89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44B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709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5E0"/>
  </w:style>
  <w:style w:type="character" w:customStyle="1" w:styleId="Heading1Char">
    <w:name w:val="Heading 1 Char"/>
    <w:basedOn w:val="DefaultParagraphFont"/>
    <w:link w:val="Heading1"/>
    <w:rsid w:val="00A82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5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25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25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5E0"/>
    <w:rPr>
      <w:b/>
      <w:spacing w:val="0"/>
    </w:rPr>
  </w:style>
  <w:style w:type="paragraph" w:styleId="ListBullet2">
    <w:name w:val="List Bullet 2"/>
    <w:basedOn w:val="List2"/>
    <w:rsid w:val="00A825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5E0"/>
    <w:rPr>
      <w:i/>
    </w:rPr>
  </w:style>
  <w:style w:type="paragraph" w:customStyle="1" w:styleId="SuperHeading">
    <w:name w:val="SuperHeading"/>
    <w:basedOn w:val="Normal"/>
    <w:rsid w:val="00A82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5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2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5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5E0"/>
  </w:style>
  <w:style w:type="paragraph" w:styleId="TableofFigures">
    <w:name w:val="table of figures"/>
    <w:basedOn w:val="Normal"/>
    <w:next w:val="Normal"/>
    <w:semiHidden/>
    <w:rsid w:val="00A82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5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5E0"/>
    <w:rPr>
      <w:rFonts w:ascii="Wingdings" w:hAnsi="Wingdings"/>
    </w:rPr>
  </w:style>
  <w:style w:type="paragraph" w:customStyle="1" w:styleId="TableHeading">
    <w:name w:val="Table Heading"/>
    <w:basedOn w:val="HeadingBase"/>
    <w:rsid w:val="00A82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5E0"/>
    <w:rPr>
      <w:color w:val="0033CC"/>
      <w:u w:val="none"/>
    </w:rPr>
  </w:style>
  <w:style w:type="paragraph" w:customStyle="1" w:styleId="BodyTextRight">
    <w:name w:val="Body Text Right"/>
    <w:basedOn w:val="BodyText"/>
    <w:rsid w:val="00A82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5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5E0"/>
    <w:rPr>
      <w:sz w:val="32"/>
    </w:rPr>
  </w:style>
  <w:style w:type="paragraph" w:customStyle="1" w:styleId="HeadingProcedure">
    <w:name w:val="Heading Procedure"/>
    <w:basedOn w:val="HeadingBase"/>
    <w:next w:val="Normal"/>
    <w:rsid w:val="00A82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5E0"/>
    <w:pPr>
      <w:spacing w:before="60" w:after="60"/>
    </w:pPr>
  </w:style>
  <w:style w:type="paragraph" w:styleId="ListContinue">
    <w:name w:val="List Continue"/>
    <w:basedOn w:val="List"/>
    <w:rsid w:val="00A825E0"/>
    <w:pPr>
      <w:ind w:firstLine="0"/>
    </w:pPr>
  </w:style>
  <w:style w:type="paragraph" w:customStyle="1" w:styleId="ListNote">
    <w:name w:val="List Note"/>
    <w:basedOn w:val="List"/>
    <w:rsid w:val="00A82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5E0"/>
    <w:rPr>
      <w:rFonts w:ascii="Courier New" w:hAnsi="Courier New"/>
    </w:rPr>
  </w:style>
  <w:style w:type="paragraph" w:customStyle="1" w:styleId="NoteBullet">
    <w:name w:val="Note Bullet"/>
    <w:basedOn w:val="Note"/>
    <w:rsid w:val="00A82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5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5E0"/>
    <w:rPr>
      <w:b/>
      <w:smallCaps/>
    </w:rPr>
  </w:style>
  <w:style w:type="paragraph" w:customStyle="1" w:styleId="TableListNumber">
    <w:name w:val="Table List Number"/>
    <w:basedOn w:val="ListNumber"/>
    <w:rsid w:val="00A82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5E0"/>
    <w:pPr>
      <w:numPr>
        <w:numId w:val="9"/>
      </w:numPr>
    </w:pPr>
  </w:style>
  <w:style w:type="paragraph" w:customStyle="1" w:styleId="ListAlpha2">
    <w:name w:val="List Alpha 2"/>
    <w:basedOn w:val="List2"/>
    <w:rsid w:val="00A825E0"/>
    <w:pPr>
      <w:numPr>
        <w:numId w:val="8"/>
      </w:numPr>
    </w:pPr>
  </w:style>
  <w:style w:type="paragraph" w:styleId="List2">
    <w:name w:val="List 2"/>
    <w:basedOn w:val="BodyText"/>
    <w:rsid w:val="00A82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5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5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5E0"/>
    <w:pPr>
      <w:numPr>
        <w:numId w:val="4"/>
      </w:numPr>
    </w:pPr>
  </w:style>
  <w:style w:type="paragraph" w:styleId="ListContinue2">
    <w:name w:val="List Continue 2"/>
    <w:basedOn w:val="List2"/>
    <w:rsid w:val="00A825E0"/>
    <w:pPr>
      <w:ind w:firstLine="0"/>
    </w:pPr>
  </w:style>
  <w:style w:type="paragraph" w:styleId="ListContinue3">
    <w:name w:val="List Continue 3"/>
    <w:basedOn w:val="List3"/>
    <w:rsid w:val="00A825E0"/>
    <w:pPr>
      <w:ind w:left="1021" w:firstLine="0"/>
    </w:pPr>
  </w:style>
  <w:style w:type="paragraph" w:styleId="ListContinue4">
    <w:name w:val="List Continue 4"/>
    <w:basedOn w:val="List4"/>
    <w:rsid w:val="00A825E0"/>
    <w:pPr>
      <w:ind w:firstLine="0"/>
    </w:pPr>
  </w:style>
  <w:style w:type="paragraph" w:styleId="ListContinue5">
    <w:name w:val="List Continue 5"/>
    <w:basedOn w:val="List5"/>
    <w:rsid w:val="00A825E0"/>
    <w:pPr>
      <w:ind w:firstLine="0"/>
    </w:pPr>
  </w:style>
  <w:style w:type="paragraph" w:styleId="ListNumber3">
    <w:name w:val="List Number 3"/>
    <w:basedOn w:val="List3"/>
    <w:rsid w:val="00A825E0"/>
    <w:pPr>
      <w:numPr>
        <w:numId w:val="5"/>
      </w:numPr>
    </w:pPr>
  </w:style>
  <w:style w:type="paragraph" w:styleId="ListNumber4">
    <w:name w:val="List Number 4"/>
    <w:basedOn w:val="List4"/>
    <w:rsid w:val="00A825E0"/>
    <w:pPr>
      <w:numPr>
        <w:numId w:val="6"/>
      </w:numPr>
    </w:pPr>
  </w:style>
  <w:style w:type="paragraph" w:styleId="ListNumber5">
    <w:name w:val="List Number 5"/>
    <w:basedOn w:val="List5"/>
    <w:rsid w:val="00A825E0"/>
    <w:pPr>
      <w:numPr>
        <w:numId w:val="7"/>
      </w:numPr>
    </w:pPr>
  </w:style>
  <w:style w:type="paragraph" w:styleId="BlockText">
    <w:name w:val="Block Text"/>
    <w:basedOn w:val="Normal"/>
    <w:rsid w:val="00A82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5E0"/>
    <w:rPr>
      <w:sz w:val="16"/>
      <w:vertAlign w:val="superscript"/>
    </w:rPr>
  </w:style>
  <w:style w:type="character" w:customStyle="1" w:styleId="Symbols">
    <w:name w:val="Symbols"/>
    <w:basedOn w:val="DefaultParagraphFont"/>
    <w:rsid w:val="00A825E0"/>
    <w:rPr>
      <w:rFonts w:ascii="Symbol" w:hAnsi="Symbol"/>
    </w:rPr>
  </w:style>
  <w:style w:type="character" w:customStyle="1" w:styleId="MenuOptions">
    <w:name w:val="Menu Options"/>
    <w:basedOn w:val="DefaultParagraphFont"/>
    <w:rsid w:val="00A82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5E0"/>
    <w:rPr>
      <w:b/>
    </w:rPr>
  </w:style>
  <w:style w:type="character" w:customStyle="1" w:styleId="Underlined">
    <w:name w:val="Underlined"/>
    <w:basedOn w:val="DefaultParagraphFont"/>
    <w:rsid w:val="00A825E0"/>
    <w:rPr>
      <w:u w:val="single"/>
    </w:rPr>
  </w:style>
  <w:style w:type="paragraph" w:customStyle="1" w:styleId="TableBodyTextRight">
    <w:name w:val="Table Body Text Right"/>
    <w:basedOn w:val="TableBodyText"/>
    <w:rsid w:val="00A82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5E0"/>
    <w:rPr>
      <w:sz w:val="18"/>
    </w:rPr>
  </w:style>
  <w:style w:type="paragraph" w:customStyle="1" w:styleId="BodySmallRight">
    <w:name w:val="Body Small Right"/>
    <w:basedOn w:val="BodyTextRight"/>
    <w:rsid w:val="00A825E0"/>
    <w:rPr>
      <w:sz w:val="18"/>
      <w:szCs w:val="18"/>
    </w:rPr>
  </w:style>
  <w:style w:type="paragraph" w:customStyle="1" w:styleId="MarginEdition">
    <w:name w:val="Margin Edition"/>
    <w:basedOn w:val="MarginNote"/>
    <w:rsid w:val="00A82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5E0"/>
    <w:rPr>
      <w:sz w:val="2"/>
      <w:szCs w:val="2"/>
    </w:rPr>
  </w:style>
  <w:style w:type="character" w:customStyle="1" w:styleId="Small">
    <w:name w:val="Small"/>
    <w:basedOn w:val="DefaultParagraphFont"/>
    <w:rsid w:val="00A825E0"/>
    <w:rPr>
      <w:sz w:val="16"/>
    </w:rPr>
  </w:style>
  <w:style w:type="paragraph" w:customStyle="1" w:styleId="WideTable">
    <w:name w:val="Wide Table"/>
    <w:basedOn w:val="Normal"/>
    <w:rsid w:val="00A82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5E0"/>
  </w:style>
  <w:style w:type="paragraph" w:styleId="Quote">
    <w:name w:val="Quote"/>
    <w:basedOn w:val="Heading1"/>
    <w:link w:val="QuoteChar"/>
    <w:qFormat/>
    <w:rsid w:val="00A82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5E0"/>
    <w:pPr>
      <w:pageBreakBefore/>
    </w:pPr>
  </w:style>
  <w:style w:type="paragraph" w:customStyle="1" w:styleId="Border">
    <w:name w:val="Border"/>
    <w:basedOn w:val="Normal"/>
    <w:qFormat/>
    <w:rsid w:val="00A82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5E0"/>
    <w:rPr>
      <w:u w:val="single"/>
    </w:rPr>
  </w:style>
  <w:style w:type="character" w:customStyle="1" w:styleId="BoldandItalics">
    <w:name w:val="Bold and Italics"/>
    <w:qFormat/>
    <w:rsid w:val="00A825E0"/>
    <w:rPr>
      <w:b/>
      <w:i/>
      <w:u w:val="none"/>
    </w:rPr>
  </w:style>
  <w:style w:type="paragraph" w:styleId="BalloonText">
    <w:name w:val="Balloon Text"/>
    <w:basedOn w:val="Normal"/>
    <w:link w:val="BalloonTextChar"/>
    <w:rsid w:val="00A82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5E0"/>
    <w:pPr>
      <w:spacing w:before="0" w:after="0"/>
    </w:pPr>
  </w:style>
  <w:style w:type="paragraph" w:customStyle="1" w:styleId="BodyTextBold">
    <w:name w:val="Body Text Bold"/>
    <w:basedOn w:val="BodyText"/>
    <w:qFormat/>
    <w:rsid w:val="00A825E0"/>
    <w:rPr>
      <w:b/>
    </w:rPr>
  </w:style>
  <w:style w:type="character" w:styleId="Hyperlink">
    <w:name w:val="Hyperlink"/>
    <w:basedOn w:val="DefaultParagraphFont"/>
    <w:uiPriority w:val="99"/>
    <w:unhideWhenUsed/>
    <w:rsid w:val="00421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4582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FNSPRT311 Establish entitlements to intestate estates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2025-03-01T17:33:00Z</dcterms:created>
  <dcterms:modified xsi:type="dcterms:W3CDTF">2025-03-01T17:33:00Z</dcterms:modified>
</cp:coreProperties>
</file>