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2EF" w:rsidP="008F1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FNSPRT311 Establish entitlements to intestate estates</w:t>
      </w:r>
      <w:r>
        <w:fldChar w:fldCharType="end"/>
      </w:r>
    </w:p>
    <w:p w:rsidR="008F12EF" w:rsidP="008F12EF">
      <w:pPr>
        <w:pStyle w:val="Version"/>
        <w:sectPr w:rsidSect="003C00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02B" w:rsidP="003C002B">
      <w:pPr>
        <w:pStyle w:val="SuperHeading"/>
      </w:pPr>
      <w:r w:rsidRPr="003C002B">
        <w:t>Assessment Requirements for FNSPRT311 Establish entitlements to intestate estates</w:t>
      </w:r>
    </w:p>
    <w:p w:rsidR="00000000" w:rsidRPr="003C002B" w:rsidP="003C002B">
      <w:pPr>
        <w:pStyle w:val="Heading1"/>
      </w:pPr>
      <w:bookmarkStart w:id="1" w:name="O_1230634"/>
      <w:bookmarkEnd w:id="1"/>
      <w:r w:rsidRPr="003C00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C0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B" w:rsidP="003C002B">
            <w:pPr>
              <w:pStyle w:val="BodyText"/>
            </w:pPr>
            <w:r w:rsidRPr="003C002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B">
            <w:pPr>
              <w:pStyle w:val="BodyText"/>
              <w:rPr>
                <w:lang w:val="en-NZ"/>
              </w:rPr>
            </w:pPr>
            <w:r w:rsidRPr="003C002B">
              <w:rPr>
                <w:rStyle w:val="SpecialBold"/>
              </w:rPr>
              <w:t>Comments</w:t>
            </w:r>
          </w:p>
        </w:tc>
      </w:tr>
      <w:tr w:rsidTr="003C0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B">
            <w:pPr>
              <w:pStyle w:val="BodyText"/>
              <w:rPr>
                <w:lang w:val="en-NZ"/>
              </w:rPr>
            </w:pPr>
            <w:r w:rsidRPr="003C002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B" w:rsidP="003C002B">
            <w:pPr>
              <w:pStyle w:val="BodyText"/>
            </w:pPr>
            <w:r w:rsidRPr="003C002B">
              <w:t>This version first released with the FNS Financial Services Training Package Version 8.0.</w:t>
            </w:r>
          </w:p>
          <w:p w:rsidR="00000000" w:rsidRPr="003C002B" w:rsidP="003C002B">
            <w:pPr>
              <w:pStyle w:val="BodyText"/>
            </w:pPr>
            <w:r w:rsidRPr="003C002B">
              <w:t>Supersedes and</w:t>
            </w:r>
            <w:r w:rsidRPr="003C002B">
              <w:t xml:space="preserve"> is equivalent to FNSPRT301 Establish entitlements to an intestate estate.</w:t>
            </w:r>
          </w:p>
        </w:tc>
      </w:tr>
    </w:tbl>
    <w:p w:rsidR="008F12EF" w:rsidP="003C002B">
      <w:pPr>
        <w:pStyle w:val="BodyText"/>
      </w:pPr>
    </w:p>
    <w:p w:rsidR="008F12EF" w:rsidP="003C002B">
      <w:pPr>
        <w:pStyle w:val="BodyText"/>
      </w:pPr>
    </w:p>
    <w:p w:rsidR="00000000" w:rsidRPr="003C002B" w:rsidP="003C002B">
      <w:pPr>
        <w:pStyle w:val="Heading1"/>
      </w:pPr>
      <w:bookmarkStart w:id="2" w:name="O_1230635"/>
      <w:bookmarkEnd w:id="2"/>
      <w:r w:rsidRPr="003C002B">
        <w:t>Performance Evidence</w:t>
      </w:r>
    </w:p>
    <w:p w:rsidR="00000000" w:rsidRPr="003C002B" w:rsidP="008F12EF">
      <w:pPr>
        <w:pStyle w:val="BodyText"/>
      </w:pPr>
      <w:r w:rsidRPr="003C002B">
        <w:t>The candidate must demonstrate the ability to complete the tasks outlined in the elements, performance criteria and foundation skills of t</w:t>
      </w:r>
      <w:r w:rsidRPr="003C002B">
        <w:t>his unit, including evidence of the ability to:</w:t>
      </w:r>
    </w:p>
    <w:p w:rsidR="00000000" w:rsidRPr="003C002B" w:rsidP="003C002B">
      <w:pPr>
        <w:pStyle w:val="ListBullet"/>
      </w:pPr>
      <w:r w:rsidRPr="003C002B">
        <w:t>establish entitlements to at least two different intestate estates according to legislative, industry and organisational requirements</w:t>
      </w:r>
    </w:p>
    <w:p w:rsidR="00000000" w:rsidRPr="003C002B" w:rsidP="003C002B">
      <w:pPr>
        <w:pStyle w:val="BodyText"/>
      </w:pPr>
    </w:p>
    <w:p w:rsidR="00000000" w:rsidRPr="003C002B" w:rsidP="008F12EF">
      <w:pPr>
        <w:pStyle w:val="BodyText"/>
      </w:pPr>
      <w:r w:rsidRPr="003C002B">
        <w:t>In the course of the above, the candidate must:</w:t>
      </w:r>
    </w:p>
    <w:p w:rsidR="00000000" w:rsidRPr="003C002B" w:rsidP="003C002B">
      <w:pPr>
        <w:pStyle w:val="ListBullet"/>
      </w:pPr>
      <w:r w:rsidRPr="003C002B">
        <w:t>confirm deceased is intestacy</w:t>
      </w:r>
    </w:p>
    <w:p w:rsidR="00000000" w:rsidRPr="003C002B" w:rsidP="003C002B">
      <w:pPr>
        <w:pStyle w:val="ListBullet"/>
      </w:pPr>
      <w:r w:rsidRPr="003C002B">
        <w:t>locate and determine beneficiaries and their entitlements.</w:t>
      </w:r>
    </w:p>
    <w:p w:rsidR="00000000" w:rsidRPr="003C002B" w:rsidP="003C002B">
      <w:pPr>
        <w:pStyle w:val="AllowPageBreak"/>
      </w:pPr>
    </w:p>
    <w:p w:rsidR="00000000" w:rsidRPr="003C002B" w:rsidP="003C002B">
      <w:pPr>
        <w:pStyle w:val="Heading1"/>
      </w:pPr>
      <w:bookmarkStart w:id="3" w:name="O_1230636"/>
      <w:bookmarkEnd w:id="3"/>
      <w:r w:rsidRPr="003C002B">
        <w:t>Knowledge Evidence</w:t>
      </w:r>
    </w:p>
    <w:p w:rsidR="00000000" w:rsidRPr="003C002B" w:rsidP="008F12EF">
      <w:pPr>
        <w:pStyle w:val="BodyText"/>
      </w:pPr>
      <w:r w:rsidRPr="003C002B">
        <w:t>The candidate must be able to demonstrate knowledge to complete the tasks outlined in the elements, performance criteria and foun</w:t>
      </w:r>
      <w:r w:rsidRPr="003C002B">
        <w:t>dation skills of this unit, including knowledge of:</w:t>
      </w:r>
    </w:p>
    <w:p w:rsidR="00000000" w:rsidRPr="003C002B" w:rsidP="003C002B">
      <w:pPr>
        <w:pStyle w:val="ListBullet"/>
      </w:pPr>
      <w:r w:rsidRPr="003C002B">
        <w:t>requirements of legislation and regulations relating to:</w:t>
      </w:r>
    </w:p>
    <w:p w:rsidR="00000000" w:rsidRPr="003C002B" w:rsidP="003C002B">
      <w:pPr>
        <w:pStyle w:val="ListBullet2"/>
      </w:pPr>
      <w:r w:rsidRPr="003C002B">
        <w:t>administration and probate</w:t>
      </w:r>
    </w:p>
    <w:p w:rsidR="00000000" w:rsidRPr="003C002B" w:rsidP="003C002B">
      <w:pPr>
        <w:pStyle w:val="ListBullet2"/>
      </w:pPr>
      <w:r w:rsidRPr="003C002B">
        <w:t>intestate succession</w:t>
      </w:r>
    </w:p>
    <w:p w:rsidR="00000000" w:rsidRPr="003C002B" w:rsidP="003C002B">
      <w:pPr>
        <w:pStyle w:val="ListBullet2"/>
      </w:pPr>
      <w:r w:rsidRPr="003C002B">
        <w:t>other related legislation</w:t>
      </w:r>
    </w:p>
    <w:p w:rsidR="00000000" w:rsidRPr="003C002B" w:rsidP="003C002B">
      <w:pPr>
        <w:pStyle w:val="ListBullet"/>
      </w:pPr>
      <w:r w:rsidRPr="003C002B">
        <w:t>roles, responsibilities and powers of the personal trust officer, incl</w:t>
      </w:r>
      <w:r w:rsidRPr="003C002B">
        <w:t>uding:</w:t>
      </w:r>
    </w:p>
    <w:p w:rsidR="00000000" w:rsidRPr="003C002B" w:rsidP="003C002B">
      <w:pPr>
        <w:pStyle w:val="ListBullet2"/>
      </w:pPr>
      <w:r w:rsidRPr="003C002B">
        <w:t>organisational expectations</w:t>
      </w:r>
    </w:p>
    <w:p w:rsidR="00000000" w:rsidRPr="003C002B" w:rsidP="003C002B">
      <w:pPr>
        <w:pStyle w:val="ListBullet2"/>
      </w:pPr>
      <w:r w:rsidRPr="003C002B">
        <w:t>limitation of personal authority</w:t>
      </w:r>
    </w:p>
    <w:p w:rsidR="00000000" w:rsidRPr="003C002B" w:rsidP="003C002B">
      <w:pPr>
        <w:pStyle w:val="ListBullet"/>
      </w:pPr>
      <w:r w:rsidRPr="003C002B">
        <w:t>professional code of conduct in the personal trustee sector, including:</w:t>
      </w:r>
    </w:p>
    <w:p w:rsidR="00000000" w:rsidRPr="003C002B" w:rsidP="003C002B">
      <w:pPr>
        <w:pStyle w:val="ListBullet2"/>
      </w:pPr>
      <w:r w:rsidRPr="003C002B">
        <w:t>ethics</w:t>
      </w:r>
    </w:p>
    <w:p w:rsidR="00000000" w:rsidRPr="003C002B" w:rsidP="003C002B">
      <w:pPr>
        <w:pStyle w:val="ListBullet2"/>
      </w:pPr>
      <w:r w:rsidRPr="003C002B">
        <w:t>integrity</w:t>
      </w:r>
    </w:p>
    <w:p w:rsidR="00000000" w:rsidRPr="003C002B" w:rsidP="003C002B">
      <w:pPr>
        <w:pStyle w:val="ListBullet2"/>
      </w:pPr>
      <w:r w:rsidRPr="003C002B">
        <w:t>professionalism</w:t>
      </w:r>
    </w:p>
    <w:p w:rsidR="00000000" w:rsidRPr="003C002B" w:rsidP="003C002B">
      <w:pPr>
        <w:pStyle w:val="ListBullet2"/>
      </w:pPr>
      <w:r w:rsidRPr="003C002B">
        <w:t>confidentiality</w:t>
      </w:r>
    </w:p>
    <w:p w:rsidR="00000000" w:rsidRPr="003C002B" w:rsidP="003C002B">
      <w:pPr>
        <w:pStyle w:val="ListBullet"/>
      </w:pPr>
      <w:r w:rsidRPr="003C002B">
        <w:t>organisational policies and procedures regarding establishing entitlements to an intestate estate.</w:t>
      </w:r>
    </w:p>
    <w:p w:rsidR="00000000" w:rsidRPr="003C002B" w:rsidP="003C002B">
      <w:pPr>
        <w:pStyle w:val="AllowPageBreak"/>
      </w:pPr>
    </w:p>
    <w:p w:rsidR="00000000" w:rsidRPr="003C002B" w:rsidP="003C002B">
      <w:pPr>
        <w:pStyle w:val="Heading1"/>
      </w:pPr>
      <w:bookmarkStart w:id="4" w:name="O_1230637"/>
      <w:bookmarkEnd w:id="4"/>
      <w:r w:rsidRPr="003C002B">
        <w:t>Assessment Conditions</w:t>
      </w:r>
    </w:p>
    <w:p w:rsidR="00000000" w:rsidRPr="003C002B" w:rsidP="008F12EF">
      <w:pPr>
        <w:pStyle w:val="BodyText"/>
      </w:pPr>
      <w:r w:rsidRPr="003C002B">
        <w:t>Skills in this unit must be demonstrated in a workplace or simulated environment where the conditions are typical of</w:t>
      </w:r>
      <w:r w:rsidRPr="003C002B">
        <w:t xml:space="preserve"> those in a working environment in this industry.</w:t>
      </w:r>
    </w:p>
    <w:p w:rsidR="00000000" w:rsidRPr="003C002B" w:rsidP="008F12EF">
      <w:pPr>
        <w:pStyle w:val="BodyText"/>
      </w:pPr>
      <w:r w:rsidRPr="003C002B">
        <w:t>This includes access to:</w:t>
      </w:r>
    </w:p>
    <w:p w:rsidR="00000000" w:rsidRPr="003C002B" w:rsidP="003C002B">
      <w:pPr>
        <w:pStyle w:val="ListBullet"/>
      </w:pPr>
      <w:r w:rsidRPr="003C002B">
        <w:t>office equipment, technology, software and consumables.</w:t>
      </w:r>
    </w:p>
    <w:p w:rsidR="00000000" w:rsidRPr="003C002B" w:rsidP="003C002B">
      <w:pPr>
        <w:pStyle w:val="BodyText"/>
      </w:pPr>
    </w:p>
    <w:p w:rsidR="00000000" w:rsidRPr="003C002B" w:rsidP="008F12EF">
      <w:pPr>
        <w:pStyle w:val="BodyText"/>
      </w:pPr>
      <w:r w:rsidRPr="003C002B">
        <w:t>Assessors of this unit must satisfy the requirements for assessors in applicable vocational education and training legislat</w:t>
      </w:r>
      <w:r w:rsidRPr="003C002B">
        <w:t>ion, frameworks and/or standards.</w:t>
      </w:r>
    </w:p>
    <w:p w:rsidR="00000000" w:rsidRPr="003C002B" w:rsidP="003C002B">
      <w:pPr>
        <w:pStyle w:val="Heading1"/>
      </w:pPr>
      <w:bookmarkStart w:id="5" w:name="O_1230640"/>
      <w:bookmarkEnd w:id="5"/>
      <w:r w:rsidRPr="003C002B">
        <w:t>Links</w:t>
      </w:r>
    </w:p>
    <w:p w:rsidR="00000000" w:rsidRPr="003C002B" w:rsidP="008F12EF">
      <w:pPr>
        <w:pStyle w:val="BodyText"/>
      </w:pPr>
      <w:r w:rsidRPr="003C00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D2C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002B" w:rsidP="003C002B"/>
    <w:sectPr w:rsidSect="003C00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2B" w:rsidRPr="008F12EF" w:rsidP="008F1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2EF" w:rsidP="003C00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12EF" w:rsidP="003C00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12EF" w:rsidP="003C00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2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02B" w:rsidRPr="008F12EF" w:rsidP="008F12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2EF" w:rsidRPr="002D2AF8" w:rsidP="003C00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FNSPRT311 Establish entitlements to intestate estates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F12EF" w:rsidP="003C00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625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BAB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7C8D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0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0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0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0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0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0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0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0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0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0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0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02B"/>
  </w:style>
  <w:style w:type="character" w:customStyle="1" w:styleId="Heading1Char">
    <w:name w:val="Heading 1 Char"/>
    <w:basedOn w:val="DefaultParagraphFont"/>
    <w:link w:val="Heading1"/>
    <w:rsid w:val="003C00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0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0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0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02B"/>
    <w:rPr>
      <w:b/>
      <w:spacing w:val="0"/>
    </w:rPr>
  </w:style>
  <w:style w:type="paragraph" w:styleId="ListBullet2">
    <w:name w:val="List Bullet 2"/>
    <w:basedOn w:val="List2"/>
    <w:rsid w:val="003C00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00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0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0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0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0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0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0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0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0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0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0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0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0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0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0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0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0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0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0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0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0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00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0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0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0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0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0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0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0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0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02B"/>
    <w:rPr>
      <w:i/>
    </w:rPr>
  </w:style>
  <w:style w:type="paragraph" w:styleId="Caption">
    <w:name w:val="caption"/>
    <w:basedOn w:val="BodyText"/>
    <w:next w:val="Normal"/>
    <w:qFormat/>
    <w:rsid w:val="003C00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0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0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02B"/>
  </w:style>
  <w:style w:type="paragraph" w:styleId="TableofFigures">
    <w:name w:val="table of figures"/>
    <w:basedOn w:val="Normal"/>
    <w:next w:val="Normal"/>
    <w:semiHidden/>
    <w:rsid w:val="003C00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0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002B"/>
    <w:rPr>
      <w:rFonts w:ascii="Wingdings" w:hAnsi="Wingdings"/>
    </w:rPr>
  </w:style>
  <w:style w:type="paragraph" w:customStyle="1" w:styleId="TableHeading">
    <w:name w:val="Table Heading"/>
    <w:basedOn w:val="HeadingBase"/>
    <w:rsid w:val="003C00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02B"/>
    <w:rPr>
      <w:color w:val="0033CC"/>
      <w:u w:val="none"/>
    </w:rPr>
  </w:style>
  <w:style w:type="paragraph" w:customStyle="1" w:styleId="BodyTextRight">
    <w:name w:val="Body Text Right"/>
    <w:basedOn w:val="BodyText"/>
    <w:rsid w:val="003C00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0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0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0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0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0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02B"/>
    <w:rPr>
      <w:sz w:val="32"/>
    </w:rPr>
  </w:style>
  <w:style w:type="paragraph" w:customStyle="1" w:styleId="HeadingProcedure">
    <w:name w:val="Heading Procedure"/>
    <w:basedOn w:val="HeadingBase"/>
    <w:next w:val="Normal"/>
    <w:rsid w:val="003C00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02B"/>
    <w:pPr>
      <w:spacing w:before="60" w:after="60"/>
    </w:pPr>
  </w:style>
  <w:style w:type="paragraph" w:styleId="ListContinue">
    <w:name w:val="List Continue"/>
    <w:basedOn w:val="List"/>
    <w:rsid w:val="003C002B"/>
    <w:pPr>
      <w:ind w:firstLine="0"/>
    </w:pPr>
  </w:style>
  <w:style w:type="paragraph" w:customStyle="1" w:styleId="ListNote">
    <w:name w:val="List Note"/>
    <w:basedOn w:val="List"/>
    <w:rsid w:val="003C00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0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0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02B"/>
    <w:rPr>
      <w:rFonts w:ascii="Courier New" w:hAnsi="Courier New"/>
    </w:rPr>
  </w:style>
  <w:style w:type="paragraph" w:customStyle="1" w:styleId="NoteBullet">
    <w:name w:val="Note Bullet"/>
    <w:basedOn w:val="Note"/>
    <w:rsid w:val="003C00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0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0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0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0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00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0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02B"/>
    <w:rPr>
      <w:b/>
      <w:smallCaps/>
    </w:rPr>
  </w:style>
  <w:style w:type="paragraph" w:customStyle="1" w:styleId="TableListNumber">
    <w:name w:val="Table List Number"/>
    <w:basedOn w:val="ListNumber"/>
    <w:rsid w:val="003C00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0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02B"/>
    <w:pPr>
      <w:numPr>
        <w:numId w:val="9"/>
      </w:numPr>
    </w:pPr>
  </w:style>
  <w:style w:type="paragraph" w:customStyle="1" w:styleId="ListAlpha2">
    <w:name w:val="List Alpha 2"/>
    <w:basedOn w:val="List2"/>
    <w:rsid w:val="003C002B"/>
    <w:pPr>
      <w:numPr>
        <w:numId w:val="8"/>
      </w:numPr>
    </w:pPr>
  </w:style>
  <w:style w:type="paragraph" w:styleId="List2">
    <w:name w:val="List 2"/>
    <w:basedOn w:val="BodyText"/>
    <w:rsid w:val="003C00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0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0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0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0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0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002B"/>
    <w:pPr>
      <w:numPr>
        <w:numId w:val="4"/>
      </w:numPr>
    </w:pPr>
  </w:style>
  <w:style w:type="paragraph" w:styleId="ListContinue2">
    <w:name w:val="List Continue 2"/>
    <w:basedOn w:val="List2"/>
    <w:rsid w:val="003C002B"/>
    <w:pPr>
      <w:ind w:firstLine="0"/>
    </w:pPr>
  </w:style>
  <w:style w:type="paragraph" w:styleId="ListContinue3">
    <w:name w:val="List Continue 3"/>
    <w:basedOn w:val="List3"/>
    <w:rsid w:val="003C002B"/>
    <w:pPr>
      <w:ind w:left="1021" w:firstLine="0"/>
    </w:pPr>
  </w:style>
  <w:style w:type="paragraph" w:styleId="ListContinue4">
    <w:name w:val="List Continue 4"/>
    <w:basedOn w:val="List4"/>
    <w:rsid w:val="003C002B"/>
    <w:pPr>
      <w:ind w:firstLine="0"/>
    </w:pPr>
  </w:style>
  <w:style w:type="paragraph" w:styleId="ListContinue5">
    <w:name w:val="List Continue 5"/>
    <w:basedOn w:val="List5"/>
    <w:rsid w:val="003C002B"/>
    <w:pPr>
      <w:ind w:firstLine="0"/>
    </w:pPr>
  </w:style>
  <w:style w:type="paragraph" w:styleId="ListNumber3">
    <w:name w:val="List Number 3"/>
    <w:basedOn w:val="List3"/>
    <w:rsid w:val="003C002B"/>
    <w:pPr>
      <w:numPr>
        <w:numId w:val="5"/>
      </w:numPr>
    </w:pPr>
  </w:style>
  <w:style w:type="paragraph" w:styleId="ListNumber4">
    <w:name w:val="List Number 4"/>
    <w:basedOn w:val="List4"/>
    <w:rsid w:val="003C002B"/>
    <w:pPr>
      <w:numPr>
        <w:numId w:val="6"/>
      </w:numPr>
    </w:pPr>
  </w:style>
  <w:style w:type="paragraph" w:styleId="ListNumber5">
    <w:name w:val="List Number 5"/>
    <w:basedOn w:val="List5"/>
    <w:rsid w:val="003C002B"/>
    <w:pPr>
      <w:numPr>
        <w:numId w:val="7"/>
      </w:numPr>
    </w:pPr>
  </w:style>
  <w:style w:type="paragraph" w:styleId="BlockText">
    <w:name w:val="Block Text"/>
    <w:basedOn w:val="Normal"/>
    <w:rsid w:val="003C00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0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02B"/>
    <w:rPr>
      <w:sz w:val="16"/>
      <w:vertAlign w:val="superscript"/>
    </w:rPr>
  </w:style>
  <w:style w:type="character" w:customStyle="1" w:styleId="Symbols">
    <w:name w:val="Symbols"/>
    <w:basedOn w:val="DefaultParagraphFont"/>
    <w:rsid w:val="003C002B"/>
    <w:rPr>
      <w:rFonts w:ascii="Symbol" w:hAnsi="Symbol"/>
    </w:rPr>
  </w:style>
  <w:style w:type="character" w:customStyle="1" w:styleId="MenuOptions">
    <w:name w:val="Menu Options"/>
    <w:basedOn w:val="DefaultParagraphFont"/>
    <w:rsid w:val="003C00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02B"/>
    <w:rPr>
      <w:b/>
    </w:rPr>
  </w:style>
  <w:style w:type="character" w:customStyle="1" w:styleId="Underlined">
    <w:name w:val="Underlined"/>
    <w:basedOn w:val="DefaultParagraphFont"/>
    <w:rsid w:val="003C002B"/>
    <w:rPr>
      <w:u w:val="single"/>
    </w:rPr>
  </w:style>
  <w:style w:type="paragraph" w:customStyle="1" w:styleId="TableBodyTextRight">
    <w:name w:val="Table Body Text Right"/>
    <w:basedOn w:val="TableBodyText"/>
    <w:rsid w:val="003C00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02B"/>
    <w:rPr>
      <w:sz w:val="18"/>
    </w:rPr>
  </w:style>
  <w:style w:type="paragraph" w:customStyle="1" w:styleId="BodySmallRight">
    <w:name w:val="Body Small Right"/>
    <w:basedOn w:val="BodyTextRight"/>
    <w:rsid w:val="003C002B"/>
    <w:rPr>
      <w:sz w:val="18"/>
      <w:szCs w:val="18"/>
    </w:rPr>
  </w:style>
  <w:style w:type="paragraph" w:customStyle="1" w:styleId="MarginEdition">
    <w:name w:val="Margin Edition"/>
    <w:basedOn w:val="MarginNote"/>
    <w:rsid w:val="003C00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02B"/>
    <w:rPr>
      <w:sz w:val="2"/>
      <w:szCs w:val="2"/>
    </w:rPr>
  </w:style>
  <w:style w:type="character" w:customStyle="1" w:styleId="Small">
    <w:name w:val="Small"/>
    <w:basedOn w:val="DefaultParagraphFont"/>
    <w:rsid w:val="003C002B"/>
    <w:rPr>
      <w:sz w:val="16"/>
    </w:rPr>
  </w:style>
  <w:style w:type="paragraph" w:customStyle="1" w:styleId="WideTable">
    <w:name w:val="Wide Table"/>
    <w:basedOn w:val="Normal"/>
    <w:rsid w:val="003C00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02B"/>
  </w:style>
  <w:style w:type="paragraph" w:styleId="Quote">
    <w:name w:val="Quote"/>
    <w:basedOn w:val="Heading1"/>
    <w:link w:val="QuoteChar"/>
    <w:qFormat/>
    <w:rsid w:val="003C00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0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02B"/>
    <w:pPr>
      <w:pageBreakBefore/>
    </w:pPr>
  </w:style>
  <w:style w:type="paragraph" w:customStyle="1" w:styleId="Border">
    <w:name w:val="Border"/>
    <w:basedOn w:val="Normal"/>
    <w:qFormat/>
    <w:rsid w:val="003C00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0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0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0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0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0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0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0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0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02B"/>
    <w:rPr>
      <w:u w:val="single"/>
    </w:rPr>
  </w:style>
  <w:style w:type="character" w:customStyle="1" w:styleId="BoldandItalics">
    <w:name w:val="Bold and Italics"/>
    <w:qFormat/>
    <w:rsid w:val="003C002B"/>
    <w:rPr>
      <w:b/>
      <w:i/>
      <w:u w:val="none"/>
    </w:rPr>
  </w:style>
  <w:style w:type="paragraph" w:styleId="BalloonText">
    <w:name w:val="Balloon Text"/>
    <w:basedOn w:val="Normal"/>
    <w:link w:val="BalloonTextChar"/>
    <w:rsid w:val="003C0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0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0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0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0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0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02B"/>
    <w:pPr>
      <w:spacing w:before="0" w:after="0"/>
    </w:pPr>
  </w:style>
  <w:style w:type="paragraph" w:customStyle="1" w:styleId="BodyTextBold">
    <w:name w:val="Body Text Bold"/>
    <w:basedOn w:val="BodyText"/>
    <w:qFormat/>
    <w:rsid w:val="003C002B"/>
    <w:rPr>
      <w:b/>
    </w:rPr>
  </w:style>
  <w:style w:type="character" w:styleId="Hyperlink">
    <w:name w:val="Hyperlink"/>
    <w:basedOn w:val="DefaultParagraphFont"/>
    <w:uiPriority w:val="99"/>
    <w:unhideWhenUsed/>
    <w:rsid w:val="008F1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2032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FNSPRT311 Establish entitlements to intestate estates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