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01D" w:rsidP="003F1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FNSPRT303 Administer a non-complex trust</w:t>
      </w:r>
      <w:r>
        <w:fldChar w:fldCharType="end"/>
      </w:r>
    </w:p>
    <w:p w:rsidR="003F101D" w:rsidP="003F101D">
      <w:pPr>
        <w:pStyle w:val="Version"/>
        <w:sectPr w:rsidSect="00D94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4291" w:rsidP="00D94291">
      <w:pPr>
        <w:pStyle w:val="SuperHeading"/>
      </w:pPr>
      <w:r w:rsidRPr="00D94291">
        <w:t>FNSPRT303 Administer a non-complex trust</w:t>
      </w:r>
    </w:p>
    <w:p w:rsidR="00000000" w:rsidRPr="00D94291" w:rsidP="00D94291">
      <w:pPr>
        <w:pStyle w:val="Heading1"/>
      </w:pPr>
      <w:bookmarkStart w:id="1" w:name="O_840945"/>
      <w:bookmarkEnd w:id="1"/>
      <w:r w:rsidRPr="00D942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4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rPr>
                <w:rStyle w:val="SpecialBold"/>
              </w:rPr>
              <w:t>Comments</w:t>
            </w:r>
          </w:p>
        </w:tc>
      </w:tr>
      <w:tr w:rsidTr="00D94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t>This version first released with FNS Financial Services Training Package Version 2.0.</w:t>
            </w:r>
          </w:p>
        </w:tc>
      </w:tr>
    </w:tbl>
    <w:p w:rsidR="00000000" w:rsidRPr="00D94291" w:rsidP="00D94291">
      <w:pPr>
        <w:pStyle w:val="BodyText"/>
      </w:pPr>
    </w:p>
    <w:p w:rsidR="00000000" w:rsidRPr="00D94291" w:rsidP="00D94291">
      <w:pPr>
        <w:pStyle w:val="AllowPageBreak"/>
      </w:pPr>
    </w:p>
    <w:p w:rsidR="00000000" w:rsidRPr="00D94291" w:rsidP="00D94291">
      <w:pPr>
        <w:pStyle w:val="Heading1"/>
      </w:pPr>
      <w:bookmarkStart w:id="2" w:name="O_840944"/>
      <w:bookmarkEnd w:id="2"/>
      <w:r w:rsidRPr="00D94291">
        <w:t>Application</w:t>
      </w:r>
    </w:p>
    <w:p w:rsidR="00000000" w:rsidRPr="00D94291" w:rsidP="003F101D">
      <w:pPr>
        <w:pStyle w:val="BodyText"/>
      </w:pPr>
      <w:r w:rsidRPr="00D94291">
        <w:t>This unit describes the skills and knowledge required to establish a trust with non-comple</w:t>
      </w:r>
      <w:r w:rsidRPr="00D94291">
        <w:t>x matters and conduct preliminary and ongoing administration of the trust.</w:t>
      </w:r>
    </w:p>
    <w:p w:rsidR="00000000" w:rsidRPr="00D94291" w:rsidP="003F101D">
      <w:pPr>
        <w:pStyle w:val="BodyText"/>
      </w:pPr>
      <w:r w:rsidRPr="00D94291">
        <w:t xml:space="preserve">It applies to individuals who are proficient administrators in the personal trustee sector. They have the well developed communication and financial management skills necessary to </w:t>
      </w:r>
      <w:r w:rsidRPr="00D94291">
        <w:t>administer trusts that do not have complex matters in regards to the trust</w:t>
      </w:r>
      <w:r>
        <w:t>’</w:t>
      </w:r>
      <w:r w:rsidRPr="00D94291">
        <w:t>s assets and beneficiaries.</w:t>
      </w:r>
    </w:p>
    <w:p w:rsidR="00000000" w:rsidRPr="00D94291" w:rsidP="003F101D">
      <w:pPr>
        <w:pStyle w:val="BodyText"/>
      </w:pPr>
      <w:r w:rsidRPr="00D94291">
        <w:t>No licensing, legislative or certification requirements apply to this unit at the time of publication.</w:t>
      </w:r>
    </w:p>
    <w:p w:rsidR="00000000" w:rsidRPr="00D94291" w:rsidP="00D94291">
      <w:pPr>
        <w:pStyle w:val="Heading1"/>
      </w:pPr>
      <w:bookmarkStart w:id="3" w:name="O_840943"/>
      <w:bookmarkEnd w:id="3"/>
      <w:r w:rsidRPr="00D94291">
        <w:t>Unit Sector</w:t>
      </w:r>
    </w:p>
    <w:p w:rsidR="00000000" w:rsidRPr="00D94291" w:rsidP="003F101D">
      <w:pPr>
        <w:pStyle w:val="BodyText"/>
      </w:pPr>
      <w:r w:rsidRPr="00D94291">
        <w:t>Personal trustee</w:t>
      </w:r>
    </w:p>
    <w:p w:rsidR="00000000" w:rsidRPr="00D94291" w:rsidP="00D94291">
      <w:pPr>
        <w:pStyle w:val="Heading1"/>
      </w:pPr>
      <w:bookmarkStart w:id="4" w:name="O_840942"/>
      <w:bookmarkEnd w:id="4"/>
      <w:r w:rsidRPr="00D942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42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rPr>
                <w:rStyle w:val="SpecialBold"/>
              </w:rPr>
              <w:t>PERFORMANCE CRITERIA</w:t>
            </w:r>
          </w:p>
        </w:tc>
      </w:tr>
      <w:tr w:rsidTr="00D942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42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1. Create trust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t>1.1 Conduct preliminary reading of trust instrument to identify parameters and instructions and confirm there are no complex matters to administer</w:t>
            </w:r>
          </w:p>
          <w:p w:rsidR="00000000" w:rsidRPr="00D94291" w:rsidP="00D94291">
            <w:pPr>
              <w:pStyle w:val="BodyText"/>
            </w:pPr>
            <w:r w:rsidRPr="00D94291">
              <w:t>1.2 Create trust file according to legislative and organisational requirements</w:t>
            </w:r>
          </w:p>
          <w:p w:rsidR="00000000" w:rsidRPr="00D94291" w:rsidP="00D94291">
            <w:pPr>
              <w:pStyle w:val="BodyText"/>
            </w:pPr>
            <w:r w:rsidRPr="00D94291">
              <w:t>1.3 Arrange deposit of trust f</w:t>
            </w:r>
            <w:r w:rsidRPr="00D94291">
              <w:t>unds and transfer of assets where required</w:t>
            </w:r>
          </w:p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1.4 Confirm beneficiaries’ profiles and obtain relevant records</w:t>
            </w:r>
          </w:p>
        </w:tc>
      </w:tr>
      <w:tr w:rsidTr="00D942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2. Establish and administer trust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t>2.1 Identify income and capital needs of beneficiaries and arrange for investment strategy to be prepared where required</w:t>
            </w:r>
          </w:p>
          <w:p w:rsidR="00000000" w:rsidRPr="00D94291" w:rsidP="00D94291">
            <w:pPr>
              <w:pStyle w:val="BodyText"/>
            </w:pPr>
            <w:r w:rsidRPr="00D94291">
              <w:t xml:space="preserve">2.2 Identify relevant dates and record in diary management system </w:t>
            </w:r>
          </w:p>
          <w:p w:rsidR="00000000" w:rsidRPr="00D94291" w:rsidP="00D94291">
            <w:pPr>
              <w:pStyle w:val="BodyText"/>
            </w:pPr>
            <w:r w:rsidRPr="00D94291">
              <w:t>2.3 Process application from beneficiaries for an advance of the tru</w:t>
            </w:r>
            <w:r w:rsidRPr="00D94291">
              <w:t>st</w:t>
            </w:r>
            <w:r>
              <w:t>’</w:t>
            </w:r>
            <w:r w:rsidRPr="00D94291">
              <w:t>s capital or income</w:t>
            </w:r>
          </w:p>
          <w:p w:rsidR="00000000" w:rsidRPr="00D94291" w:rsidP="00D94291">
            <w:pPr>
              <w:pStyle w:val="BodyText"/>
            </w:pPr>
            <w:r w:rsidRPr="00D94291">
              <w:t>2.4 Make a decision to accept or decline the application considering the type of funds available in the trust and the wishes of other concerned parties</w:t>
            </w:r>
          </w:p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2.5 Manage conflicts or complaints that may arise as a result of the decision</w:t>
            </w:r>
          </w:p>
        </w:tc>
      </w:tr>
      <w:tr w:rsidTr="00D942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3.</w:t>
            </w:r>
            <w:r w:rsidRPr="00D94291">
              <w:t xml:space="preserve"> Provide for ongoing administration of trust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t>3.1 Review performance of trust</w:t>
            </w:r>
            <w:r>
              <w:t>’</w:t>
            </w:r>
            <w:r w:rsidRPr="00D94291">
              <w:t>s assets periodically to ensure relevance and appropriateness to needs of beneficiaries</w:t>
            </w:r>
          </w:p>
          <w:p w:rsidR="00000000" w:rsidRPr="00D94291" w:rsidP="00D94291">
            <w:pPr>
              <w:pStyle w:val="BodyText"/>
            </w:pPr>
            <w:r w:rsidRPr="00D94291">
              <w:t>3.2 Report performance to appropriate persons and advise if changes to trust are required</w:t>
            </w:r>
          </w:p>
          <w:p w:rsidR="00000000" w:rsidRPr="00D94291" w:rsidP="00D94291">
            <w:pPr>
              <w:pStyle w:val="BodyText"/>
            </w:pPr>
            <w:r w:rsidRPr="00D94291">
              <w:t>3</w:t>
            </w:r>
            <w:r w:rsidRPr="00D94291">
              <w:t>.3 Prepare, and provide beneficiaries with copies of financial, investment and transaction statements including detail on the fees and charges that apply</w:t>
            </w:r>
          </w:p>
          <w:p w:rsidR="00000000" w:rsidRPr="00D94291" w:rsidP="00D94291">
            <w:pPr>
              <w:pStyle w:val="BodyText"/>
            </w:pPr>
            <w:r w:rsidRPr="00D94291">
              <w:t>3.4 Prepare and lodge a trustee tax return where required seeking assistance from specialists as neces</w:t>
            </w:r>
            <w:r w:rsidRPr="00D94291">
              <w:t>sary</w:t>
            </w:r>
          </w:p>
        </w:tc>
      </w:tr>
    </w:tbl>
    <w:p w:rsidR="00000000" w:rsidRPr="00D94291" w:rsidP="00D94291">
      <w:pPr>
        <w:pStyle w:val="BodyText"/>
      </w:pPr>
    </w:p>
    <w:p w:rsidR="00000000" w:rsidRPr="00D94291" w:rsidP="00D94291">
      <w:pPr>
        <w:pStyle w:val="AllowPageBreak"/>
      </w:pPr>
    </w:p>
    <w:p w:rsidR="00000000" w:rsidRPr="00D94291" w:rsidP="00D94291">
      <w:pPr>
        <w:pStyle w:val="Heading1"/>
      </w:pPr>
      <w:bookmarkStart w:id="5" w:name="O_840941"/>
      <w:bookmarkEnd w:id="5"/>
      <w:r w:rsidRPr="00D94291">
        <w:t>Foundation Skills</w:t>
      </w:r>
    </w:p>
    <w:p w:rsidR="00000000" w:rsidRPr="003F101D" w:rsidP="003F101D">
      <w:pPr>
        <w:pStyle w:val="BodyText"/>
        <w:rPr>
          <w:i/>
        </w:rPr>
      </w:pPr>
      <w:r w:rsidRPr="003F101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Performance</w:t>
            </w:r>
          </w:p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rPr>
                <w:rStyle w:val="SpecialBold"/>
              </w:rPr>
              <w:t>Description</w:t>
            </w:r>
          </w:p>
        </w:tc>
      </w:tr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1.1, 2.3, 3.1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ListBullet"/>
              <w:rPr>
                <w:lang w:val="en-NZ"/>
              </w:rPr>
            </w:pPr>
            <w:r w:rsidRPr="00D94291">
              <w:t>Analyses and consolidates information and data from a range of sources against defined criteria and requirements and checks for accuracy and completeness</w:t>
            </w:r>
          </w:p>
        </w:tc>
      </w:tr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1.2, 2.2, 3.2, 3.3, 3.4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ListBullet"/>
              <w:rPr>
                <w:lang w:val="en-NZ"/>
              </w:rPr>
            </w:pPr>
            <w:r w:rsidRPr="00D94291">
              <w:t>Accurately records and completes organisational docum</w:t>
            </w:r>
            <w:r w:rsidRPr="00D94291">
              <w:t>ents and correspondence using clear language and correct spelling, grammar and terminology</w:t>
            </w:r>
          </w:p>
        </w:tc>
      </w:tr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 xml:space="preserve">Oral </w:t>
            </w:r>
            <w:r w:rsidRPr="00D94291">
              <w:t>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2.5, 3.4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ListBullet"/>
            </w:pPr>
            <w:r w:rsidRPr="00D94291">
              <w:t>Articulates clearly using vocabulary suitable to the audience to convey or request information</w:t>
            </w:r>
          </w:p>
          <w:p w:rsidR="00000000" w:rsidP="00D94291">
            <w:pPr>
              <w:pStyle w:val="ListBullet"/>
              <w:rPr>
                <w:lang w:val="en-NZ"/>
              </w:rPr>
            </w:pPr>
            <w:r w:rsidRPr="00D94291">
              <w:t>Uses listening and questioning technique</w:t>
            </w:r>
            <w:r w:rsidRPr="00D94291">
              <w:t>s to confirm understanding</w:t>
            </w:r>
          </w:p>
        </w:tc>
      </w:tr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1.3, 2.1, 2.4, 3.1, 3.3, 3.4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ListBullet"/>
              <w:rPr>
                <w:lang w:val="en-NZ"/>
              </w:rPr>
            </w:pPr>
            <w:r w:rsidRPr="00D94291">
              <w:t xml:space="preserve">Performs mathematical calculations to analyse financial information, costs and values for investment strategies and reports </w:t>
            </w:r>
          </w:p>
        </w:tc>
      </w:tr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1.1, 1.2, 2.3–2.5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ListBullet"/>
            </w:pPr>
            <w:r w:rsidRPr="00D94291">
              <w:t>Complies with explicit policies and procedures</w:t>
            </w:r>
          </w:p>
          <w:p w:rsidR="00000000" w:rsidP="00D94291">
            <w:pPr>
              <w:pStyle w:val="ListBullet"/>
              <w:rPr>
                <w:lang w:val="en-NZ"/>
              </w:rPr>
            </w:pPr>
            <w:r w:rsidRPr="00D94291">
              <w:t>Explores and implements, where identified, the implicit expectations of policies and procedures</w:t>
            </w:r>
          </w:p>
        </w:tc>
      </w:tr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2.1, 2.5, 3.2, 3.4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ListBullet"/>
            </w:pPr>
            <w:r w:rsidRPr="00D94291">
              <w:t>Identifies and takes steps to follow accepted communication practices a</w:t>
            </w:r>
            <w:r w:rsidRPr="00D94291">
              <w:t>nd protocols</w:t>
            </w:r>
          </w:p>
          <w:p w:rsidR="00000000" w:rsidP="00D94291">
            <w:pPr>
              <w:pStyle w:val="ListBullet"/>
              <w:rPr>
                <w:lang w:val="en-NZ"/>
              </w:rPr>
            </w:pPr>
            <w:r w:rsidRPr="00D94291">
              <w:t>Uses a limited range of accepted practices for communicating in a work environment</w:t>
            </w:r>
          </w:p>
        </w:tc>
      </w:tr>
      <w:tr w:rsidTr="00D942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1.1–1.4, 2.3, 2.4,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ListBullet"/>
            </w:pPr>
            <w:r w:rsidRPr="00D94291">
              <w:t xml:space="preserve">Plans and implements routine tasks and workload, making limited decisions on sequencing, timing </w:t>
            </w:r>
            <w:r w:rsidRPr="00D94291">
              <w:t>and collaboration, and seeks assistance in setting priorities</w:t>
            </w:r>
          </w:p>
          <w:p w:rsidR="00000000" w:rsidRPr="00D94291" w:rsidP="00D94291">
            <w:pPr>
              <w:pStyle w:val="ListBullet"/>
            </w:pPr>
            <w:r w:rsidRPr="00D94291">
              <w:t>Makes low impact decisions within familiar situations based on a range of predefined or routine solutions and evaluates the effectiveness of the outcome</w:t>
            </w:r>
          </w:p>
          <w:p w:rsidR="00000000" w:rsidRPr="00D94291" w:rsidP="00D94291">
            <w:pPr>
              <w:pStyle w:val="ListBullet"/>
            </w:pPr>
            <w:r w:rsidRPr="00D94291">
              <w:t xml:space="preserve">Uses digital systems and technologies to </w:t>
            </w:r>
            <w:r w:rsidRPr="00D94291">
              <w:t>access, enter and store information</w:t>
            </w:r>
          </w:p>
        </w:tc>
      </w:tr>
    </w:tbl>
    <w:p w:rsidR="00000000" w:rsidRPr="00D94291" w:rsidP="00D94291">
      <w:pPr>
        <w:pStyle w:val="BodyText"/>
      </w:pPr>
    </w:p>
    <w:p w:rsidR="00000000" w:rsidRPr="00D94291" w:rsidP="00D94291">
      <w:pPr>
        <w:pStyle w:val="AllowPageBreak"/>
      </w:pPr>
    </w:p>
    <w:p w:rsidR="00000000" w:rsidRPr="00D94291" w:rsidP="00D94291">
      <w:pPr>
        <w:pStyle w:val="Heading1"/>
      </w:pPr>
      <w:bookmarkStart w:id="6" w:name="O_840940"/>
      <w:bookmarkEnd w:id="6"/>
      <w:r w:rsidRPr="00D942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94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 xml:space="preserve">Code and title </w:t>
            </w:r>
          </w:p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Code and title</w:t>
            </w:r>
          </w:p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rPr>
                <w:rStyle w:val="SpecialBold"/>
              </w:rPr>
              <w:t>Equivalence status</w:t>
            </w:r>
          </w:p>
        </w:tc>
      </w:tr>
      <w:tr w:rsidTr="00D94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FNSPRT303 Administer a trust with non-complex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FNSPRT303 Administer a non-complex trust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 xml:space="preserve">Minor edits to title and re-ordering of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t>Equivalent unit</w:t>
            </w:r>
          </w:p>
        </w:tc>
      </w:tr>
    </w:tbl>
    <w:p w:rsidR="00000000" w:rsidRPr="00D94291" w:rsidP="00D94291">
      <w:pPr>
        <w:pStyle w:val="BodyText"/>
      </w:pPr>
    </w:p>
    <w:p w:rsidR="00000000" w:rsidRPr="00D94291" w:rsidP="00D94291">
      <w:pPr>
        <w:pStyle w:val="AllowPageBreak"/>
      </w:pPr>
    </w:p>
    <w:p w:rsidR="00000000" w:rsidRPr="00D94291" w:rsidP="00D94291">
      <w:pPr>
        <w:pStyle w:val="Heading1"/>
      </w:pPr>
      <w:bookmarkStart w:id="7" w:name="O_840946"/>
      <w:bookmarkEnd w:id="7"/>
      <w:r w:rsidRPr="00D94291">
        <w:t>Links</w:t>
      </w:r>
    </w:p>
    <w:p w:rsidR="00000000" w:rsidRPr="00D94291" w:rsidP="003F101D">
      <w:pPr>
        <w:pStyle w:val="BodyText"/>
      </w:pPr>
      <w:r w:rsidRPr="00D942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326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4291" w:rsidP="003F101D">
      <w:pPr>
        <w:pStyle w:val="BodyText"/>
        <w:sectPr w:rsidSect="00D942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4291" w:rsidP="00D94291">
      <w:pPr>
        <w:pStyle w:val="SuperHeading"/>
      </w:pPr>
      <w:r w:rsidRPr="00D94291">
        <w:t>Assessment Requirements for FNSPRT303 Administer a non-complex trust</w:t>
      </w:r>
    </w:p>
    <w:p w:rsidR="00000000" w:rsidRPr="00D94291" w:rsidP="00D94291">
      <w:pPr>
        <w:pStyle w:val="Heading1"/>
      </w:pPr>
      <w:bookmarkStart w:id="8" w:name="O_840938"/>
      <w:bookmarkEnd w:id="8"/>
      <w:r w:rsidRPr="00D942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4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rPr>
                <w:rStyle w:val="SpecialBold"/>
              </w:rPr>
              <w:t>Comments</w:t>
            </w:r>
          </w:p>
        </w:tc>
      </w:tr>
      <w:tr w:rsidTr="00D94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This version first released with FNS Financial Services Training Package Version 2.0.</w:t>
            </w:r>
          </w:p>
        </w:tc>
      </w:tr>
      <w:tr w:rsidTr="00D94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291">
            <w:pPr>
              <w:pStyle w:val="BodyText"/>
              <w:rPr>
                <w:lang w:val="en-NZ"/>
              </w:rPr>
            </w:pPr>
            <w:r w:rsidRPr="00D942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291" w:rsidP="00D94291">
            <w:pPr>
              <w:pStyle w:val="BodyText"/>
            </w:pPr>
            <w:r w:rsidRPr="00D94291">
              <w:t>This version first released with FNS Financial Services Training Package Version 1.0.</w:t>
            </w:r>
          </w:p>
        </w:tc>
      </w:tr>
    </w:tbl>
    <w:p w:rsidR="00000000" w:rsidRPr="00D94291" w:rsidP="00D94291">
      <w:pPr>
        <w:pStyle w:val="BodyText"/>
      </w:pPr>
    </w:p>
    <w:p w:rsidR="00000000" w:rsidRPr="00D94291" w:rsidP="00D94291">
      <w:pPr>
        <w:pStyle w:val="AllowPageBreak"/>
      </w:pPr>
    </w:p>
    <w:p w:rsidR="00000000" w:rsidRPr="00D94291" w:rsidP="00D94291">
      <w:pPr>
        <w:pStyle w:val="Heading1"/>
      </w:pPr>
      <w:bookmarkStart w:id="9" w:name="O_840937"/>
      <w:bookmarkEnd w:id="9"/>
      <w:r w:rsidRPr="00D94291">
        <w:t>Performance Evidence</w:t>
      </w:r>
    </w:p>
    <w:p w:rsidR="00000000" w:rsidRPr="00D94291" w:rsidP="003F101D">
      <w:pPr>
        <w:pStyle w:val="BodyText"/>
      </w:pPr>
      <w:r w:rsidRPr="00D94291">
        <w:t>Evidence of the ability to:</w:t>
      </w:r>
    </w:p>
    <w:p w:rsidR="00000000" w:rsidRPr="00D94291" w:rsidP="00D94291">
      <w:pPr>
        <w:pStyle w:val="ListBullet"/>
      </w:pPr>
      <w:r w:rsidRPr="00D94291">
        <w:t>inte</w:t>
      </w:r>
      <w:r w:rsidRPr="00D94291">
        <w:t>rpret a trust instrument and create a trust file that identifies parameters, instructions and relevant funds and assets</w:t>
      </w:r>
    </w:p>
    <w:p w:rsidR="00000000" w:rsidRPr="00D94291" w:rsidP="00D94291">
      <w:pPr>
        <w:pStyle w:val="ListBullet"/>
      </w:pPr>
      <w:r w:rsidRPr="00D94291">
        <w:t>identify complex matters requiring assistance from specialists</w:t>
      </w:r>
    </w:p>
    <w:p w:rsidR="00000000" w:rsidRPr="00D94291" w:rsidP="00D94291">
      <w:pPr>
        <w:pStyle w:val="ListBullet"/>
      </w:pPr>
      <w:r w:rsidRPr="00D94291">
        <w:t xml:space="preserve">establish and administer a trust with non-complex matters according to legislative and organisational requirements </w:t>
      </w:r>
    </w:p>
    <w:p w:rsidR="00000000" w:rsidRPr="00D94291" w:rsidP="00D94291">
      <w:pPr>
        <w:pStyle w:val="ListBullet"/>
      </w:pPr>
      <w:r w:rsidRPr="00D94291">
        <w:t>prepare and interpret financial statements and tax documentation relating to the administration of the trust</w:t>
      </w:r>
    </w:p>
    <w:p w:rsidR="00000000" w:rsidRPr="00D94291" w:rsidP="00D94291">
      <w:pPr>
        <w:pStyle w:val="ListBullet"/>
      </w:pPr>
      <w:r w:rsidRPr="00D94291">
        <w:t>apply conflict and complaint re</w:t>
      </w:r>
      <w:r w:rsidRPr="00D94291">
        <w:t>solution skills to manage beneficiaries</w:t>
      </w:r>
      <w:r>
        <w:t>’</w:t>
      </w:r>
      <w:r w:rsidRPr="00D94291">
        <w:t xml:space="preserve"> expectations </w:t>
      </w:r>
    </w:p>
    <w:p w:rsidR="00000000" w:rsidRPr="00D94291" w:rsidP="00D94291">
      <w:pPr>
        <w:pStyle w:val="ListBullet"/>
      </w:pPr>
      <w:r w:rsidRPr="00D94291">
        <w:t>assess and monitor the appropriateness of the trust</w:t>
      </w:r>
      <w:r>
        <w:t>’</w:t>
      </w:r>
      <w:r w:rsidRPr="00D94291">
        <w:t>s assets in meeting beneficiaries</w:t>
      </w:r>
      <w:r>
        <w:t>’</w:t>
      </w:r>
      <w:r w:rsidRPr="00D94291">
        <w:t xml:space="preserve"> needs.</w:t>
      </w:r>
    </w:p>
    <w:p w:rsidR="00000000" w:rsidRPr="00D94291" w:rsidP="00D94291">
      <w:pPr>
        <w:pStyle w:val="BodyText"/>
      </w:pPr>
    </w:p>
    <w:p w:rsidR="00000000" w:rsidRPr="00D94291" w:rsidP="003F101D">
      <w:pPr>
        <w:pStyle w:val="BodyText"/>
      </w:pPr>
      <w:r w:rsidRPr="00D94291">
        <w:t>Note: If a specific volume or frequency is not stated, then evidence must be provided at least once.</w:t>
      </w:r>
    </w:p>
    <w:p w:rsidR="00000000" w:rsidRPr="00D94291" w:rsidP="00D94291">
      <w:pPr>
        <w:pStyle w:val="Heading1"/>
      </w:pPr>
      <w:bookmarkStart w:id="10" w:name="O_840936"/>
      <w:bookmarkEnd w:id="10"/>
      <w:r w:rsidRPr="00D94291">
        <w:t>Knowledge Evidence</w:t>
      </w:r>
    </w:p>
    <w:p w:rsidR="00000000" w:rsidRPr="00D94291" w:rsidP="003F101D">
      <w:pPr>
        <w:pStyle w:val="BodyText"/>
      </w:pPr>
      <w:r w:rsidRPr="00D94291">
        <w:t>To complete the unit requirements safely and effectively, the individual must:</w:t>
      </w:r>
    </w:p>
    <w:p w:rsidR="00000000" w:rsidRPr="00D94291" w:rsidP="00D94291">
      <w:pPr>
        <w:pStyle w:val="ListBullet"/>
      </w:pPr>
      <w:r w:rsidRPr="00D94291">
        <w:t>describe the key legislative requirements of federal, state and territory legislation and regulations relating to:</w:t>
      </w:r>
    </w:p>
    <w:p w:rsidR="00000000" w:rsidRPr="00D94291" w:rsidP="00D94291">
      <w:pPr>
        <w:pStyle w:val="ListBullet2"/>
      </w:pPr>
      <w:r w:rsidRPr="00D94291">
        <w:t>wills</w:t>
      </w:r>
    </w:p>
    <w:p w:rsidR="00000000" w:rsidRPr="00D94291" w:rsidP="00D94291">
      <w:pPr>
        <w:pStyle w:val="ListBullet2"/>
      </w:pPr>
      <w:r w:rsidRPr="00D94291">
        <w:t>intestate succession</w:t>
      </w:r>
    </w:p>
    <w:p w:rsidR="00000000" w:rsidRPr="00D94291" w:rsidP="00D94291">
      <w:pPr>
        <w:pStyle w:val="ListBullet2"/>
      </w:pPr>
      <w:r w:rsidRPr="00D94291">
        <w:t>attorneyships or guardianships</w:t>
      </w:r>
    </w:p>
    <w:p w:rsidR="00000000" w:rsidRPr="00D94291" w:rsidP="00D94291">
      <w:pPr>
        <w:pStyle w:val="ListBullet2"/>
      </w:pPr>
      <w:r w:rsidRPr="00D94291">
        <w:t>probate and administration</w:t>
      </w:r>
    </w:p>
    <w:p w:rsidR="00000000" w:rsidRPr="00D94291" w:rsidP="00D94291">
      <w:pPr>
        <w:pStyle w:val="ListBullet2"/>
      </w:pPr>
      <w:r w:rsidRPr="00D94291">
        <w:t>trusteeships including investment obligations of the trustees</w:t>
      </w:r>
    </w:p>
    <w:p w:rsidR="00000000" w:rsidRPr="00D94291" w:rsidP="00D94291">
      <w:pPr>
        <w:pStyle w:val="ListBullet2"/>
      </w:pPr>
      <w:r w:rsidRPr="00D94291">
        <w:t>investment of trust assets</w:t>
      </w:r>
    </w:p>
    <w:p w:rsidR="00000000" w:rsidRPr="00D94291" w:rsidP="00D94291">
      <w:pPr>
        <w:pStyle w:val="ListBullet2"/>
      </w:pPr>
      <w:r w:rsidRPr="00D94291">
        <w:t>taxation and tax obligations as they relate to the administration of trusts</w:t>
      </w:r>
    </w:p>
    <w:p w:rsidR="00000000" w:rsidRPr="00D94291" w:rsidP="00D94291">
      <w:pPr>
        <w:pStyle w:val="ListBullet"/>
      </w:pPr>
      <w:r w:rsidRPr="00D94291">
        <w:t>outline role, responsibilities a</w:t>
      </w:r>
      <w:r w:rsidRPr="00D94291">
        <w:t xml:space="preserve">nd powers of the personal trustee officer including limitation in giving investment advice </w:t>
      </w:r>
    </w:p>
    <w:p w:rsidR="00000000" w:rsidRPr="00D94291" w:rsidP="00D94291">
      <w:pPr>
        <w:pStyle w:val="ListBullet"/>
      </w:pPr>
      <w:r w:rsidRPr="00D94291">
        <w:t>explain the trust</w:t>
      </w:r>
      <w:r>
        <w:t>’</w:t>
      </w:r>
      <w:r w:rsidRPr="00D94291">
        <w:t>s beneficiaries</w:t>
      </w:r>
      <w:r>
        <w:t>’</w:t>
      </w:r>
      <w:r w:rsidRPr="00D94291">
        <w:t xml:space="preserve"> personal circumstances considered in establishing their  income, capital needs and profiles</w:t>
      </w:r>
    </w:p>
    <w:p w:rsidR="00000000" w:rsidRPr="00D94291" w:rsidP="00D94291">
      <w:pPr>
        <w:pStyle w:val="ListBullet"/>
      </w:pPr>
      <w:r w:rsidRPr="00D94291">
        <w:t>outline the professional code of cond</w:t>
      </w:r>
      <w:r w:rsidRPr="00D94291">
        <w:t>uct, where applicable, in the personal trustee sector</w:t>
      </w:r>
    </w:p>
    <w:p w:rsidR="00000000" w:rsidRPr="00D94291" w:rsidP="00D94291">
      <w:pPr>
        <w:pStyle w:val="ListBullet"/>
      </w:pPr>
      <w:r w:rsidRPr="00D94291">
        <w:t>describe organisational policies and procedures required when administering and monitoring a trust with non-complex matters, including conflict and complaint resolution</w:t>
      </w:r>
    </w:p>
    <w:p w:rsidR="00000000" w:rsidRPr="00D94291" w:rsidP="00D94291">
      <w:pPr>
        <w:pStyle w:val="ListBullet"/>
      </w:pPr>
      <w:r w:rsidRPr="00D94291">
        <w:t xml:space="preserve">explain the role of, and how and </w:t>
      </w:r>
      <w:r w:rsidRPr="00D94291">
        <w:t>when to contact, internal or external specialists relating to the personal trustee sector</w:t>
      </w:r>
    </w:p>
    <w:p w:rsidR="00000000" w:rsidRPr="00D94291" w:rsidP="00D94291">
      <w:pPr>
        <w:pStyle w:val="ListBullet"/>
      </w:pPr>
      <w:r w:rsidRPr="00D94291">
        <w:t>identify complex matters for a trust including:</w:t>
      </w:r>
    </w:p>
    <w:p w:rsidR="00000000" w:rsidRPr="00D94291" w:rsidP="00D94291">
      <w:pPr>
        <w:pStyle w:val="ListBullet2"/>
      </w:pPr>
      <w:r w:rsidRPr="00D94291">
        <w:t>physical location and maintenance of assets</w:t>
      </w:r>
    </w:p>
    <w:p w:rsidR="00000000" w:rsidRPr="00D94291" w:rsidP="00D94291">
      <w:pPr>
        <w:pStyle w:val="ListBullet2"/>
      </w:pPr>
      <w:r w:rsidRPr="00D94291">
        <w:t>competing needs of beneficiaries</w:t>
      </w:r>
    </w:p>
    <w:p w:rsidR="00000000" w:rsidRPr="00D94291" w:rsidP="00D94291">
      <w:pPr>
        <w:pStyle w:val="ListBullet2"/>
      </w:pPr>
      <w:r w:rsidRPr="00D94291">
        <w:t>investment strategy</w:t>
      </w:r>
    </w:p>
    <w:p w:rsidR="00000000" w:rsidRPr="00D94291" w:rsidP="00D94291">
      <w:pPr>
        <w:pStyle w:val="ListBullet2"/>
      </w:pPr>
      <w:r w:rsidRPr="00D94291">
        <w:t>volume and type of assets</w:t>
      </w:r>
    </w:p>
    <w:p w:rsidR="00000000" w:rsidRPr="00D94291" w:rsidP="00D94291">
      <w:pPr>
        <w:pStyle w:val="ListBullet2"/>
      </w:pPr>
      <w:r w:rsidRPr="00D94291">
        <w:t>level of detail in tax documentation</w:t>
      </w:r>
    </w:p>
    <w:p w:rsidR="00000000" w:rsidRPr="00D94291" w:rsidP="00D94291">
      <w:pPr>
        <w:pStyle w:val="ListBullet2"/>
      </w:pPr>
      <w:r w:rsidRPr="00D94291">
        <w:t>number of requests from beneficiaries</w:t>
      </w:r>
    </w:p>
    <w:p w:rsidR="00000000" w:rsidRPr="00D94291" w:rsidP="00D94291">
      <w:pPr>
        <w:pStyle w:val="ListBullet"/>
      </w:pPr>
      <w:r w:rsidRPr="00D94291">
        <w:t xml:space="preserve">explain products and services offered by personal trustee organisations and fees and charges that apply. </w:t>
      </w:r>
    </w:p>
    <w:p w:rsidR="00000000" w:rsidRPr="00D94291" w:rsidP="00D94291">
      <w:pPr>
        <w:pStyle w:val="AllowPageBreak"/>
      </w:pPr>
    </w:p>
    <w:p w:rsidR="00000000" w:rsidRPr="00D94291" w:rsidP="00D94291">
      <w:pPr>
        <w:pStyle w:val="Heading1"/>
      </w:pPr>
      <w:bookmarkStart w:id="11" w:name="O_840935"/>
      <w:bookmarkEnd w:id="11"/>
      <w:r w:rsidRPr="00D94291">
        <w:t>Assessment Conditions</w:t>
      </w:r>
    </w:p>
    <w:p w:rsidR="00000000" w:rsidRPr="00D94291" w:rsidP="003F101D">
      <w:pPr>
        <w:pStyle w:val="BodyText"/>
      </w:pPr>
      <w:r w:rsidRPr="00D94291">
        <w:t>Assessmen</w:t>
      </w:r>
      <w:r w:rsidRPr="00D94291">
        <w:t>t must be conducted in a safe environment where evidence gathered demonstrates consistent performance of typical activities experienced in the personal trustee field of work and include access to:</w:t>
      </w:r>
    </w:p>
    <w:p w:rsidR="00000000" w:rsidRPr="00D94291" w:rsidP="00D94291">
      <w:pPr>
        <w:pStyle w:val="ListBullet"/>
      </w:pPr>
      <w:r w:rsidRPr="00D94291">
        <w:t>common office equipment, technology, software and consumab</w:t>
      </w:r>
      <w:r w:rsidRPr="00D94291">
        <w:t>les</w:t>
      </w:r>
    </w:p>
    <w:p w:rsidR="00000000" w:rsidRPr="00D94291" w:rsidP="00D94291">
      <w:pPr>
        <w:pStyle w:val="ListBullet"/>
      </w:pPr>
      <w:r w:rsidRPr="00D94291">
        <w:t>appropriate legislation and regulations relevant to administering a trust</w:t>
      </w:r>
    </w:p>
    <w:p w:rsidR="00000000" w:rsidRPr="00D94291" w:rsidP="00D94291">
      <w:pPr>
        <w:pStyle w:val="ListBullet"/>
      </w:pPr>
      <w:r w:rsidRPr="00D94291">
        <w:t>organisational reference materials such as policies, procedures, manuals and checklists</w:t>
      </w:r>
    </w:p>
    <w:p w:rsidR="00000000" w:rsidRPr="00D94291" w:rsidP="00D94291">
      <w:pPr>
        <w:pStyle w:val="ListBullet"/>
      </w:pPr>
      <w:r w:rsidRPr="00D94291">
        <w:t>the internet for searches.</w:t>
      </w:r>
    </w:p>
    <w:p w:rsidR="00000000" w:rsidRPr="00D94291" w:rsidP="00D94291">
      <w:pPr>
        <w:pStyle w:val="BodyText"/>
      </w:pPr>
    </w:p>
    <w:p w:rsidR="00000000" w:rsidRPr="00D94291" w:rsidP="003F101D">
      <w:pPr>
        <w:pStyle w:val="BodyText"/>
      </w:pPr>
      <w:r w:rsidRPr="00D94291">
        <w:t xml:space="preserve">Assessors of this unit must satisfy the requirements for assessors in applicable vocational education and training legislation, frameworks and/or standards. </w:t>
      </w:r>
    </w:p>
    <w:p w:rsidR="00000000" w:rsidRPr="00D94291" w:rsidP="00D94291">
      <w:pPr>
        <w:pStyle w:val="Heading1"/>
      </w:pPr>
      <w:bookmarkStart w:id="12" w:name="O_840947"/>
      <w:bookmarkEnd w:id="12"/>
      <w:r w:rsidRPr="00D94291">
        <w:t>Links</w:t>
      </w:r>
    </w:p>
    <w:p w:rsidR="00000000" w:rsidRPr="00D94291" w:rsidP="003F101D">
      <w:pPr>
        <w:pStyle w:val="BodyText"/>
      </w:pPr>
      <w:r w:rsidRPr="00D942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326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4291" w:rsidP="00D94291"/>
    <w:sectPr w:rsidSect="00D942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1" w:rsidRPr="003F101D" w:rsidP="003F1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1D" w:rsidP="00D94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101D" w:rsidP="00D94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101D" w:rsidP="00D942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1" w:rsidP="00D94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101D">
      <w:t>Approved</w:t>
    </w:r>
    <w:r w:rsidR="003F10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10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101D">
      <w:rPr>
        <w:noProof/>
      </w:rPr>
      <w:t>5</w:t>
    </w:r>
    <w:r>
      <w:rPr>
        <w:noProof/>
      </w:rPr>
      <w:fldChar w:fldCharType="end"/>
    </w:r>
  </w:p>
  <w:p w:rsidR="00D94291" w:rsidP="00D94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10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101D">
      <w:t>Future Skills Organisation</w:t>
    </w:r>
    <w:r w:rsidR="003F101D">
      <w:fldChar w:fldCharType="end"/>
    </w:r>
  </w:p>
  <w:p w:rsidR="00D94291" w:rsidP="00D94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291" w:rsidRPr="003F101D" w:rsidP="003F1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1D" w:rsidRPr="002D2AF8" w:rsidP="00D94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FNSPRT303 Administer a non-complex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101D" w:rsidP="00D942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91" w:rsidRPr="002D2AF8" w:rsidP="00D94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101D">
      <w:t>FNSPRT303 Administer a non-complex trust</w:t>
    </w:r>
    <w:r w:rsidR="003F10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101D">
      <w:rPr>
        <w:noProof/>
      </w:rPr>
      <w:t>2 March 2025</w:t>
    </w:r>
    <w:r>
      <w:fldChar w:fldCharType="end"/>
    </w:r>
  </w:p>
  <w:p w:rsidR="00D94291" w:rsidP="00D94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4CB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AAC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7EAB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291"/>
  </w:style>
  <w:style w:type="character" w:customStyle="1" w:styleId="Heading1Char">
    <w:name w:val="Heading 1 Char"/>
    <w:basedOn w:val="DefaultParagraphFont"/>
    <w:link w:val="Heading1"/>
    <w:rsid w:val="00D94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2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42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4291"/>
    <w:rPr>
      <w:b/>
      <w:spacing w:val="0"/>
    </w:rPr>
  </w:style>
  <w:style w:type="paragraph" w:styleId="ListBullet2">
    <w:name w:val="List Bullet 2"/>
    <w:basedOn w:val="List2"/>
    <w:rsid w:val="00D942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4291"/>
    <w:rPr>
      <w:i/>
    </w:rPr>
  </w:style>
  <w:style w:type="paragraph" w:customStyle="1" w:styleId="SuperHeading">
    <w:name w:val="SuperHeading"/>
    <w:basedOn w:val="Normal"/>
    <w:rsid w:val="00D94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2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4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4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4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2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4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291"/>
  </w:style>
  <w:style w:type="paragraph" w:styleId="TableofFigures">
    <w:name w:val="table of figures"/>
    <w:basedOn w:val="Normal"/>
    <w:next w:val="Normal"/>
    <w:semiHidden/>
    <w:rsid w:val="00D94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2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4291"/>
    <w:rPr>
      <w:rFonts w:ascii="Wingdings" w:hAnsi="Wingdings"/>
    </w:rPr>
  </w:style>
  <w:style w:type="paragraph" w:customStyle="1" w:styleId="TableHeading">
    <w:name w:val="Table Heading"/>
    <w:basedOn w:val="HeadingBase"/>
    <w:rsid w:val="00D94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291"/>
    <w:rPr>
      <w:color w:val="0033CC"/>
      <w:u w:val="none"/>
    </w:rPr>
  </w:style>
  <w:style w:type="paragraph" w:customStyle="1" w:styleId="BodyTextRight">
    <w:name w:val="Body Text Right"/>
    <w:basedOn w:val="BodyText"/>
    <w:rsid w:val="00D94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2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291"/>
    <w:rPr>
      <w:sz w:val="32"/>
    </w:rPr>
  </w:style>
  <w:style w:type="paragraph" w:customStyle="1" w:styleId="HeadingProcedure">
    <w:name w:val="Heading Procedure"/>
    <w:basedOn w:val="HeadingBase"/>
    <w:next w:val="Normal"/>
    <w:rsid w:val="00D94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291"/>
    <w:pPr>
      <w:spacing w:before="60" w:after="60"/>
    </w:pPr>
  </w:style>
  <w:style w:type="paragraph" w:styleId="ListContinue">
    <w:name w:val="List Continue"/>
    <w:basedOn w:val="List"/>
    <w:rsid w:val="00D94291"/>
    <w:pPr>
      <w:ind w:firstLine="0"/>
    </w:pPr>
  </w:style>
  <w:style w:type="paragraph" w:customStyle="1" w:styleId="ListNote">
    <w:name w:val="List Note"/>
    <w:basedOn w:val="List"/>
    <w:rsid w:val="00D94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291"/>
    <w:rPr>
      <w:rFonts w:ascii="Courier New" w:hAnsi="Courier New"/>
    </w:rPr>
  </w:style>
  <w:style w:type="paragraph" w:customStyle="1" w:styleId="NoteBullet">
    <w:name w:val="Note Bullet"/>
    <w:basedOn w:val="Note"/>
    <w:rsid w:val="00D94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2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4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291"/>
    <w:rPr>
      <w:b/>
      <w:smallCaps/>
    </w:rPr>
  </w:style>
  <w:style w:type="paragraph" w:customStyle="1" w:styleId="TableListNumber">
    <w:name w:val="Table List Number"/>
    <w:basedOn w:val="ListNumber"/>
    <w:rsid w:val="00D94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291"/>
    <w:pPr>
      <w:numPr>
        <w:numId w:val="9"/>
      </w:numPr>
    </w:pPr>
  </w:style>
  <w:style w:type="paragraph" w:customStyle="1" w:styleId="ListAlpha2">
    <w:name w:val="List Alpha 2"/>
    <w:basedOn w:val="List2"/>
    <w:rsid w:val="00D94291"/>
    <w:pPr>
      <w:numPr>
        <w:numId w:val="8"/>
      </w:numPr>
    </w:pPr>
  </w:style>
  <w:style w:type="paragraph" w:styleId="List2">
    <w:name w:val="List 2"/>
    <w:basedOn w:val="BodyText"/>
    <w:rsid w:val="00D94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2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2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4291"/>
    <w:pPr>
      <w:numPr>
        <w:numId w:val="4"/>
      </w:numPr>
    </w:pPr>
  </w:style>
  <w:style w:type="paragraph" w:styleId="ListContinue2">
    <w:name w:val="List Continue 2"/>
    <w:basedOn w:val="List2"/>
    <w:rsid w:val="00D94291"/>
    <w:pPr>
      <w:ind w:firstLine="0"/>
    </w:pPr>
  </w:style>
  <w:style w:type="paragraph" w:styleId="ListContinue3">
    <w:name w:val="List Continue 3"/>
    <w:basedOn w:val="List3"/>
    <w:rsid w:val="00D94291"/>
    <w:pPr>
      <w:ind w:left="1021" w:firstLine="0"/>
    </w:pPr>
  </w:style>
  <w:style w:type="paragraph" w:styleId="ListContinue4">
    <w:name w:val="List Continue 4"/>
    <w:basedOn w:val="List4"/>
    <w:rsid w:val="00D94291"/>
    <w:pPr>
      <w:ind w:firstLine="0"/>
    </w:pPr>
  </w:style>
  <w:style w:type="paragraph" w:styleId="ListContinue5">
    <w:name w:val="List Continue 5"/>
    <w:basedOn w:val="List5"/>
    <w:rsid w:val="00D94291"/>
    <w:pPr>
      <w:ind w:firstLine="0"/>
    </w:pPr>
  </w:style>
  <w:style w:type="paragraph" w:styleId="ListNumber3">
    <w:name w:val="List Number 3"/>
    <w:basedOn w:val="List3"/>
    <w:rsid w:val="00D94291"/>
    <w:pPr>
      <w:numPr>
        <w:numId w:val="5"/>
      </w:numPr>
    </w:pPr>
  </w:style>
  <w:style w:type="paragraph" w:styleId="ListNumber4">
    <w:name w:val="List Number 4"/>
    <w:basedOn w:val="List4"/>
    <w:rsid w:val="00D94291"/>
    <w:pPr>
      <w:numPr>
        <w:numId w:val="6"/>
      </w:numPr>
    </w:pPr>
  </w:style>
  <w:style w:type="paragraph" w:styleId="ListNumber5">
    <w:name w:val="List Number 5"/>
    <w:basedOn w:val="List5"/>
    <w:rsid w:val="00D94291"/>
    <w:pPr>
      <w:numPr>
        <w:numId w:val="7"/>
      </w:numPr>
    </w:pPr>
  </w:style>
  <w:style w:type="paragraph" w:styleId="BlockText">
    <w:name w:val="Block Text"/>
    <w:basedOn w:val="Normal"/>
    <w:rsid w:val="00D94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291"/>
    <w:rPr>
      <w:sz w:val="16"/>
      <w:vertAlign w:val="superscript"/>
    </w:rPr>
  </w:style>
  <w:style w:type="character" w:customStyle="1" w:styleId="Symbols">
    <w:name w:val="Symbols"/>
    <w:basedOn w:val="DefaultParagraphFont"/>
    <w:rsid w:val="00D94291"/>
    <w:rPr>
      <w:rFonts w:ascii="Symbol" w:hAnsi="Symbol"/>
    </w:rPr>
  </w:style>
  <w:style w:type="character" w:customStyle="1" w:styleId="MenuOptions">
    <w:name w:val="Menu Options"/>
    <w:basedOn w:val="DefaultParagraphFont"/>
    <w:rsid w:val="00D94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291"/>
    <w:rPr>
      <w:b/>
    </w:rPr>
  </w:style>
  <w:style w:type="character" w:customStyle="1" w:styleId="Underlined">
    <w:name w:val="Underlined"/>
    <w:basedOn w:val="DefaultParagraphFont"/>
    <w:rsid w:val="00D94291"/>
    <w:rPr>
      <w:u w:val="single"/>
    </w:rPr>
  </w:style>
  <w:style w:type="paragraph" w:customStyle="1" w:styleId="TableBodyTextRight">
    <w:name w:val="Table Body Text Right"/>
    <w:basedOn w:val="TableBodyText"/>
    <w:rsid w:val="00D94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291"/>
    <w:rPr>
      <w:sz w:val="18"/>
    </w:rPr>
  </w:style>
  <w:style w:type="paragraph" w:customStyle="1" w:styleId="BodySmallRight">
    <w:name w:val="Body Small Right"/>
    <w:basedOn w:val="BodyTextRight"/>
    <w:rsid w:val="00D94291"/>
    <w:rPr>
      <w:sz w:val="18"/>
      <w:szCs w:val="18"/>
    </w:rPr>
  </w:style>
  <w:style w:type="paragraph" w:customStyle="1" w:styleId="MarginEdition">
    <w:name w:val="Margin Edition"/>
    <w:basedOn w:val="MarginNote"/>
    <w:rsid w:val="00D94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291"/>
    <w:rPr>
      <w:sz w:val="2"/>
      <w:szCs w:val="2"/>
    </w:rPr>
  </w:style>
  <w:style w:type="character" w:customStyle="1" w:styleId="Small">
    <w:name w:val="Small"/>
    <w:basedOn w:val="DefaultParagraphFont"/>
    <w:rsid w:val="00D94291"/>
    <w:rPr>
      <w:sz w:val="16"/>
    </w:rPr>
  </w:style>
  <w:style w:type="paragraph" w:customStyle="1" w:styleId="WideTable">
    <w:name w:val="Wide Table"/>
    <w:basedOn w:val="Normal"/>
    <w:rsid w:val="00D94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291"/>
  </w:style>
  <w:style w:type="paragraph" w:styleId="Quote">
    <w:name w:val="Quote"/>
    <w:basedOn w:val="Heading1"/>
    <w:link w:val="QuoteChar"/>
    <w:qFormat/>
    <w:rsid w:val="00D94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291"/>
    <w:pPr>
      <w:pageBreakBefore/>
    </w:pPr>
  </w:style>
  <w:style w:type="paragraph" w:customStyle="1" w:styleId="Border">
    <w:name w:val="Border"/>
    <w:basedOn w:val="Normal"/>
    <w:qFormat/>
    <w:rsid w:val="00D94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291"/>
    <w:rPr>
      <w:u w:val="single"/>
    </w:rPr>
  </w:style>
  <w:style w:type="character" w:customStyle="1" w:styleId="BoldandItalics">
    <w:name w:val="Bold and Italics"/>
    <w:qFormat/>
    <w:rsid w:val="00D94291"/>
    <w:rPr>
      <w:b/>
      <w:i/>
      <w:u w:val="none"/>
    </w:rPr>
  </w:style>
  <w:style w:type="paragraph" w:styleId="BalloonText">
    <w:name w:val="Balloon Text"/>
    <w:basedOn w:val="Normal"/>
    <w:link w:val="BalloonTextChar"/>
    <w:rsid w:val="00D94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291"/>
    <w:pPr>
      <w:spacing w:before="0" w:after="0"/>
    </w:pPr>
  </w:style>
  <w:style w:type="paragraph" w:customStyle="1" w:styleId="BodyTextBold">
    <w:name w:val="Body Text Bold"/>
    <w:basedOn w:val="BodyText"/>
    <w:qFormat/>
    <w:rsid w:val="00D94291"/>
    <w:rPr>
      <w:b/>
    </w:rPr>
  </w:style>
  <w:style w:type="character" w:styleId="Hyperlink">
    <w:name w:val="Hyperlink"/>
    <w:basedOn w:val="DefaultParagraphFont"/>
    <w:uiPriority w:val="99"/>
    <w:unhideWhenUsed/>
    <w:rsid w:val="003F1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7125</Characters>
  <Application>Microsoft Office Word</Application>
  <DocSecurity>0</DocSecurity>
  <Lines>237</Lines>
  <Paragraphs>152</Paragraphs>
  <ScaleCrop>false</ScaleCrop>
  <Company>Author-it Software Corporation Ltd.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FNSPRT303 Administer a non-complex trust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