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012" w:rsidP="00956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FNSPRT301 Establish entitlements to an intestate estate</w:t>
      </w:r>
      <w:r>
        <w:fldChar w:fldCharType="end"/>
      </w:r>
    </w:p>
    <w:p w:rsidR="00956012" w:rsidP="00956012">
      <w:pPr>
        <w:pStyle w:val="Version"/>
        <w:sectPr w:rsidSect="00327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6B0" w:rsidP="003276B0">
      <w:pPr>
        <w:pStyle w:val="SuperHeading"/>
      </w:pPr>
      <w:r w:rsidRPr="003276B0">
        <w:t>FNSPRT301 Establish entitlements to an intestate estate</w:t>
      </w:r>
    </w:p>
    <w:p w:rsidR="00000000" w:rsidRPr="003276B0" w:rsidP="003276B0">
      <w:pPr>
        <w:pStyle w:val="Heading1"/>
      </w:pPr>
      <w:bookmarkStart w:id="1" w:name="O_696026"/>
      <w:bookmarkEnd w:id="1"/>
      <w:r w:rsidRPr="003276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SpecialBold"/>
              </w:rPr>
              <w:t>Comments</w:t>
            </w:r>
          </w:p>
        </w:tc>
      </w:tr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>This version first released with FNS Financial Services Training Package Version 1.0.</w:t>
            </w:r>
          </w:p>
        </w:tc>
      </w:tr>
    </w:tbl>
    <w:p w:rsidR="00000000" w:rsidRPr="003276B0" w:rsidP="003276B0">
      <w:pPr>
        <w:pStyle w:val="BodyText"/>
      </w:pP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2" w:name="O_696027"/>
      <w:bookmarkEnd w:id="2"/>
      <w:r w:rsidRPr="003276B0">
        <w:t>Application</w:t>
      </w:r>
    </w:p>
    <w:p w:rsidR="00000000" w:rsidRPr="003276B0" w:rsidP="00956012">
      <w:pPr>
        <w:pStyle w:val="BodyText"/>
      </w:pPr>
      <w:r w:rsidRPr="003276B0">
        <w:t>This unit describes the skills and knowledge required to interpret and app</w:t>
      </w:r>
      <w:r w:rsidRPr="003276B0">
        <w:t>ly intestate legislation and regulation, follow a professional code of conduct and seek specialist advice and resources when required.</w:t>
      </w:r>
    </w:p>
    <w:p w:rsidR="00000000" w:rsidRPr="003276B0" w:rsidP="00956012">
      <w:pPr>
        <w:pStyle w:val="BodyText"/>
      </w:pPr>
      <w:r w:rsidRPr="003276B0">
        <w:t xml:space="preserve">It applies to individuals with good research and communication skills who determine entitlement to an intestate estate, </w:t>
      </w:r>
      <w:r w:rsidRPr="003276B0">
        <w:t>including intestate succession, identifying next of kin and proving family entitlements.</w:t>
      </w:r>
    </w:p>
    <w:p w:rsidR="00000000" w:rsidRPr="003276B0" w:rsidP="00956012">
      <w:pPr>
        <w:pStyle w:val="BodyText"/>
      </w:pPr>
      <w:r w:rsidRPr="003276B0">
        <w:t>No licensing, legislative or certification requirements apply to this unit at the time of publication.</w:t>
      </w:r>
    </w:p>
    <w:p w:rsidR="00000000" w:rsidRPr="003276B0" w:rsidP="003276B0">
      <w:pPr>
        <w:pStyle w:val="Heading1"/>
      </w:pPr>
      <w:bookmarkStart w:id="3" w:name="O_696030"/>
      <w:bookmarkEnd w:id="3"/>
      <w:r w:rsidRPr="003276B0">
        <w:t>Unit Sector</w:t>
      </w:r>
    </w:p>
    <w:p w:rsidR="00000000" w:rsidRPr="003276B0" w:rsidP="00956012">
      <w:pPr>
        <w:pStyle w:val="BodyText"/>
      </w:pPr>
      <w:r w:rsidRPr="003276B0">
        <w:t>Personal trustee</w:t>
      </w:r>
    </w:p>
    <w:p w:rsidR="00000000" w:rsidRPr="003276B0" w:rsidP="003276B0">
      <w:pPr>
        <w:pStyle w:val="Heading1"/>
      </w:pPr>
      <w:bookmarkStart w:id="4" w:name="O_696031"/>
      <w:bookmarkEnd w:id="4"/>
      <w:r w:rsidRPr="003276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76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SpecialBold"/>
              </w:rPr>
              <w:t>PERFORMANCE CRITERIA</w:t>
            </w:r>
          </w:p>
        </w:tc>
      </w:tr>
      <w:tr w:rsidTr="003276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6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 Search for will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>1.1 Conduct investigations to confirm that deceased died intestate</w:t>
            </w:r>
          </w:p>
          <w:p w:rsidR="00000000" w:rsidRPr="003276B0" w:rsidP="003276B0">
            <w:pPr>
              <w:pStyle w:val="BodyText"/>
            </w:pPr>
            <w:r w:rsidRPr="003276B0">
              <w:t>1.2 Obtain relevant affidavits to support application for administration</w:t>
            </w:r>
          </w:p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1.3 Prepare and advertise notice of intention to apply for letters of administration, if required</w:t>
            </w:r>
          </w:p>
        </w:tc>
      </w:tr>
      <w:tr w:rsidTr="003276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 xml:space="preserve">2. Determine intestate </w:t>
            </w:r>
            <w:r w:rsidRPr="003276B0">
              <w:t>succession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 xml:space="preserve">2.1 Undertake genealogical research relating to estate and establish </w:t>
            </w:r>
            <w:r w:rsidRPr="003276B0">
              <w:t>family tree</w:t>
            </w:r>
          </w:p>
          <w:p w:rsidR="00000000" w:rsidRPr="003276B0" w:rsidP="003276B0">
            <w:pPr>
              <w:pStyle w:val="BodyText"/>
            </w:pPr>
            <w:r w:rsidRPr="003276B0">
              <w:t>2.2 Analyse and confirm identity and rights of next of kin with verifiable documentary evidence</w:t>
            </w:r>
          </w:p>
          <w:p w:rsidR="00000000" w:rsidRPr="003276B0" w:rsidP="003276B0">
            <w:pPr>
              <w:pStyle w:val="BodyText"/>
            </w:pPr>
            <w:r w:rsidRPr="003276B0">
              <w:t>2.3 Trace, identify and locate all beneficiar</w:t>
            </w:r>
            <w:r w:rsidRPr="003276B0">
              <w:t>ies</w:t>
            </w:r>
          </w:p>
          <w:p w:rsidR="00000000" w:rsidRPr="003276B0" w:rsidP="003276B0">
            <w:pPr>
              <w:pStyle w:val="BodyText"/>
            </w:pPr>
            <w:r w:rsidRPr="003276B0">
              <w:t>2.4 Prepare and approve schedule of beneficiaries and their entitlements</w:t>
            </w:r>
          </w:p>
        </w:tc>
      </w:tr>
    </w:tbl>
    <w:p w:rsidR="00000000" w:rsidRPr="003276B0" w:rsidP="003276B0">
      <w:pPr>
        <w:pStyle w:val="BodyText"/>
      </w:pP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5" w:name="O_696032"/>
      <w:bookmarkEnd w:id="5"/>
      <w:r w:rsidRPr="003276B0">
        <w:t>Foundation Skills</w:t>
      </w:r>
    </w:p>
    <w:p w:rsidR="00000000" w:rsidRPr="00956012" w:rsidP="00956012">
      <w:pPr>
        <w:pStyle w:val="BodyText"/>
        <w:rPr>
          <w:i/>
        </w:rPr>
      </w:pPr>
      <w:r w:rsidRPr="00956012">
        <w:rPr>
          <w:rStyle w:val="Emphasis"/>
        </w:rPr>
        <w:t>This section describes language, literacy, numeracy and employment skills incorporated in the performance criteria that are required for compe</w:t>
      </w:r>
      <w:r w:rsidRPr="00956012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SpecialBold"/>
              </w:rPr>
              <w:t>Description</w:t>
            </w:r>
          </w:p>
        </w:tc>
      </w:tr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1.1, 1.2, 2.1, 2.2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ListBullet"/>
              <w:rPr>
                <w:lang w:val="en-NZ"/>
              </w:rPr>
            </w:pPr>
            <w:r w:rsidRPr="003276B0">
              <w:t>Analyses and consolidates information and data from a range of sources, against defined criteria and requirements, and checks for accuracy and completeness</w:t>
            </w:r>
          </w:p>
        </w:tc>
      </w:tr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1.3,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ListBullet"/>
              <w:rPr>
                <w:lang w:val="en-NZ"/>
              </w:rPr>
            </w:pPr>
            <w:r w:rsidRPr="003276B0">
              <w:t>Accurately records information and prepares correspondence and documentation using clear language and correct spelling and terminology</w:t>
            </w:r>
          </w:p>
        </w:tc>
      </w:tr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2.1, 2.2, 2.3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ListBullet"/>
            </w:pPr>
            <w:r w:rsidRPr="003276B0">
              <w:t xml:space="preserve">Articulates clearly, using vocabulary suitable to audience to convey or </w:t>
            </w:r>
            <w:r w:rsidRPr="003276B0">
              <w:t>request information</w:t>
            </w:r>
          </w:p>
          <w:p w:rsidR="00000000" w:rsidP="003276B0">
            <w:pPr>
              <w:pStyle w:val="ListBullet"/>
              <w:rPr>
                <w:lang w:val="en-NZ"/>
              </w:rPr>
            </w:pPr>
            <w:r w:rsidRPr="003276B0">
              <w:t>Uses listening and questioning techniques to confirm understanding</w:t>
            </w:r>
          </w:p>
        </w:tc>
      </w:tr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1.1, 2.1, 2.2, 2.3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ListBullet"/>
            </w:pPr>
            <w:r w:rsidRPr="003276B0">
              <w:t>Identifies and takes steps to follow accepted communication practices and protocols</w:t>
            </w:r>
          </w:p>
          <w:p w:rsidR="00000000" w:rsidRPr="003276B0" w:rsidP="003276B0">
            <w:pPr>
              <w:pStyle w:val="ListBullet"/>
            </w:pPr>
            <w:r w:rsidRPr="003276B0">
              <w:t>Uses a limited range of accepted practices for communicating in a work environment</w:t>
            </w:r>
          </w:p>
          <w:p w:rsidR="00000000" w:rsidP="003276B0">
            <w:pPr>
              <w:pStyle w:val="ListBullet"/>
              <w:rPr>
                <w:lang w:val="en-NZ"/>
              </w:rPr>
            </w:pPr>
            <w:r w:rsidRPr="003276B0">
              <w:t>Recognises common cultural and other differences of people in the work context and makes adjustments in addressing the differences</w:t>
            </w:r>
          </w:p>
        </w:tc>
      </w:tr>
      <w:tr w:rsidTr="003276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1.1-1.3,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ListBullet"/>
            </w:pPr>
            <w:r w:rsidRPr="003276B0">
              <w:t>Plans</w:t>
            </w:r>
            <w:r w:rsidRPr="003276B0">
              <w:t xml:space="preserve"> and implements routine tasks and workload, making limited decisions on sequencing, timing and collaboration, and seeks assistance in setting priorities</w:t>
            </w:r>
          </w:p>
          <w:p w:rsidR="00000000" w:rsidRPr="003276B0" w:rsidP="003276B0">
            <w:pPr>
              <w:pStyle w:val="ListBullet"/>
            </w:pPr>
            <w:r w:rsidRPr="003276B0">
              <w:t>Makes low-impact decisions within familiar situations, based on a range of predefined or routine soluti</w:t>
            </w:r>
            <w:r w:rsidRPr="003276B0">
              <w:t xml:space="preserve">ons </w:t>
            </w:r>
          </w:p>
          <w:p w:rsidR="00000000" w:rsidRPr="003276B0" w:rsidP="003276B0">
            <w:pPr>
              <w:pStyle w:val="ListBullet"/>
            </w:pPr>
            <w:r w:rsidRPr="003276B0">
              <w:t>Uses digital systems and technologies to access information</w:t>
            </w:r>
          </w:p>
        </w:tc>
      </w:tr>
    </w:tbl>
    <w:p w:rsidR="00000000" w:rsidRPr="003276B0" w:rsidP="003276B0">
      <w:pPr>
        <w:pStyle w:val="BodyText"/>
      </w:pP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6" w:name="O_696034"/>
      <w:bookmarkEnd w:id="6"/>
      <w:r w:rsidRPr="003276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Code and title</w:t>
            </w:r>
          </w:p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Code and title</w:t>
            </w:r>
          </w:p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SpecialBold"/>
              </w:rPr>
              <w:t>Equivalence status</w:t>
            </w:r>
          </w:p>
        </w:tc>
      </w:tr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FNSPRT301 Establish entitlements to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FNSPRT301A Establish entitlements to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>Updated to meet Standards for Training Packages.</w:t>
            </w:r>
          </w:p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>Equivalent unit</w:t>
            </w:r>
          </w:p>
        </w:tc>
      </w:tr>
    </w:tbl>
    <w:p w:rsidR="00000000" w:rsidRPr="003276B0" w:rsidP="003276B0">
      <w:pPr>
        <w:pStyle w:val="BodyText"/>
      </w:pP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7" w:name="O_696041"/>
      <w:bookmarkEnd w:id="7"/>
      <w:r w:rsidRPr="003276B0">
        <w:t>Links</w:t>
      </w:r>
    </w:p>
    <w:p w:rsidR="00000000" w:rsidRPr="003276B0" w:rsidP="00956012">
      <w:pPr>
        <w:pStyle w:val="BodyText"/>
      </w:pPr>
      <w:r w:rsidRPr="00327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F39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276B0" w:rsidP="00956012">
      <w:pPr>
        <w:pStyle w:val="BodyText"/>
        <w:sectPr w:rsidSect="003276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6B0" w:rsidP="003276B0">
      <w:pPr>
        <w:pStyle w:val="SuperHeading"/>
      </w:pPr>
      <w:r w:rsidRPr="003276B0">
        <w:t xml:space="preserve">Assessment </w:t>
      </w:r>
      <w:r w:rsidRPr="003276B0">
        <w:t>Requirements for FNSPRT301 Establish entitlements to an intestate estate</w:t>
      </w:r>
    </w:p>
    <w:p w:rsidR="00000000" w:rsidRPr="003276B0" w:rsidP="003276B0">
      <w:pPr>
        <w:pStyle w:val="Heading1"/>
      </w:pPr>
      <w:bookmarkStart w:id="8" w:name="O_696036"/>
      <w:bookmarkEnd w:id="8"/>
      <w:r w:rsidRPr="003276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9"/>
        <w:gridCol w:w="5621"/>
      </w:tblGrid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rPr>
                <w:rStyle w:val="SpecialBold"/>
              </w:rPr>
              <w:t>Release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rPr>
                <w:rStyle w:val="SpecialBold"/>
              </w:rPr>
              <w:t>Comments</w:t>
            </w:r>
          </w:p>
        </w:tc>
      </w:tr>
      <w:tr w:rsidTr="00327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B0">
            <w:pPr>
              <w:pStyle w:val="BodyText"/>
              <w:rPr>
                <w:lang w:val="en-NZ"/>
              </w:rPr>
            </w:pPr>
            <w:r w:rsidRPr="003276B0">
              <w:t>Release 1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B0" w:rsidP="003276B0">
            <w:pPr>
              <w:pStyle w:val="BodyText"/>
            </w:pPr>
            <w:r w:rsidRPr="003276B0">
              <w:t>This version first released with FNS Financial Services Training Package Version 1.0.</w:t>
            </w:r>
          </w:p>
        </w:tc>
      </w:tr>
    </w:tbl>
    <w:p w:rsidR="00000000" w:rsidRPr="003276B0" w:rsidP="003276B0">
      <w:pPr>
        <w:pStyle w:val="BodyText"/>
      </w:pP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9" w:name="O_696037"/>
      <w:bookmarkEnd w:id="9"/>
      <w:r w:rsidRPr="003276B0">
        <w:t>Performance E</w:t>
      </w:r>
      <w:r w:rsidRPr="003276B0">
        <w:t>vidence</w:t>
      </w:r>
    </w:p>
    <w:p w:rsidR="00000000" w:rsidRPr="003276B0" w:rsidP="00956012">
      <w:pPr>
        <w:pStyle w:val="BodyText"/>
      </w:pPr>
      <w:r w:rsidRPr="003276B0">
        <w:t>Evidence of the ability to:</w:t>
      </w:r>
    </w:p>
    <w:p w:rsidR="00000000" w:rsidRPr="003276B0" w:rsidP="003276B0">
      <w:pPr>
        <w:pStyle w:val="ListBullet"/>
      </w:pPr>
      <w:r w:rsidRPr="003276B0">
        <w:t>conduct a search for a will complying with legislative, industry and organisational requirements</w:t>
      </w:r>
    </w:p>
    <w:p w:rsidR="00000000" w:rsidRPr="003276B0" w:rsidP="003276B0">
      <w:pPr>
        <w:pStyle w:val="ListBullet"/>
      </w:pPr>
      <w:r w:rsidRPr="003276B0">
        <w:t>document external specialists and resources contacted or used to establish entitlements to an intestate estate</w:t>
      </w:r>
    </w:p>
    <w:p w:rsidR="00000000" w:rsidRPr="003276B0" w:rsidP="003276B0">
      <w:pPr>
        <w:pStyle w:val="ListBullet"/>
      </w:pPr>
      <w:r w:rsidRPr="003276B0">
        <w:t>determine beneficiaries and their entitlements in accordance with legislative, industry and organisational requirements</w:t>
      </w:r>
    </w:p>
    <w:p w:rsidR="00000000" w:rsidRPr="003276B0" w:rsidP="003276B0">
      <w:pPr>
        <w:pStyle w:val="ListBullet"/>
      </w:pPr>
      <w:r w:rsidRPr="003276B0">
        <w:t>develop an application for letters of administration.</w:t>
      </w:r>
    </w:p>
    <w:p w:rsidR="00000000" w:rsidRPr="003276B0" w:rsidP="003276B0">
      <w:pPr>
        <w:pStyle w:val="BodyText"/>
      </w:pPr>
    </w:p>
    <w:p w:rsidR="00000000" w:rsidRPr="003276B0" w:rsidP="00956012">
      <w:pPr>
        <w:pStyle w:val="BodyText"/>
      </w:pPr>
      <w:r w:rsidRPr="003276B0">
        <w:t>Note: If a specific volume or frequency is not stated, then evidence must be prov</w:t>
      </w:r>
      <w:r w:rsidRPr="003276B0">
        <w:t>ided at least once.</w:t>
      </w:r>
    </w:p>
    <w:p w:rsidR="00000000" w:rsidRPr="003276B0" w:rsidP="003276B0">
      <w:pPr>
        <w:pStyle w:val="Heading1"/>
      </w:pPr>
      <w:bookmarkStart w:id="10" w:name="O_696038"/>
      <w:bookmarkEnd w:id="10"/>
      <w:r w:rsidRPr="003276B0">
        <w:t>Knowledge Evidence</w:t>
      </w:r>
    </w:p>
    <w:p w:rsidR="00000000" w:rsidRPr="003276B0" w:rsidP="00956012">
      <w:pPr>
        <w:pStyle w:val="BodyText"/>
      </w:pPr>
      <w:r w:rsidRPr="003276B0">
        <w:t>To complete the unit requirements safely and effectively, the individual must:</w:t>
      </w:r>
    </w:p>
    <w:p w:rsidR="00000000" w:rsidRPr="003276B0" w:rsidP="003276B0">
      <w:pPr>
        <w:pStyle w:val="ListBullet"/>
      </w:pPr>
      <w:r w:rsidRPr="003276B0">
        <w:t>summarise key requirements of relevant state and territory legislation and regulations relating to:</w:t>
      </w:r>
    </w:p>
    <w:p w:rsidR="00000000" w:rsidRPr="003276B0" w:rsidP="003276B0">
      <w:pPr>
        <w:pStyle w:val="ListBullet2"/>
      </w:pPr>
      <w:r w:rsidRPr="003276B0">
        <w:t xml:space="preserve">administration and </w:t>
      </w:r>
      <w:r w:rsidRPr="003276B0">
        <w:t>probate</w:t>
      </w:r>
    </w:p>
    <w:p w:rsidR="00000000" w:rsidRPr="003276B0" w:rsidP="003276B0">
      <w:pPr>
        <w:pStyle w:val="ListBullet2"/>
      </w:pPr>
      <w:r w:rsidRPr="003276B0">
        <w:t>intestate succession</w:t>
      </w:r>
    </w:p>
    <w:p w:rsidR="00000000" w:rsidRPr="003276B0" w:rsidP="003276B0">
      <w:pPr>
        <w:pStyle w:val="ListBullet2"/>
      </w:pPr>
      <w:r w:rsidRPr="003276B0">
        <w:t>other related legislation</w:t>
      </w:r>
    </w:p>
    <w:p w:rsidR="00000000" w:rsidRPr="003276B0" w:rsidP="003276B0">
      <w:pPr>
        <w:pStyle w:val="ListBullet"/>
      </w:pPr>
      <w:r w:rsidRPr="003276B0">
        <w:t>outline the roles, responsibilities and powers of the personal trust officer including:</w:t>
      </w:r>
    </w:p>
    <w:p w:rsidR="00000000" w:rsidRPr="003276B0" w:rsidP="003276B0">
      <w:pPr>
        <w:pStyle w:val="ListBullet2"/>
      </w:pPr>
      <w:r w:rsidRPr="003276B0">
        <w:t>organisational expectations</w:t>
      </w:r>
    </w:p>
    <w:p w:rsidR="00000000" w:rsidRPr="003276B0" w:rsidP="003276B0">
      <w:pPr>
        <w:pStyle w:val="ListBullet2"/>
      </w:pPr>
      <w:r w:rsidRPr="003276B0">
        <w:t>limitation of personal authority</w:t>
      </w:r>
    </w:p>
    <w:p w:rsidR="00000000" w:rsidRPr="003276B0" w:rsidP="003276B0">
      <w:pPr>
        <w:pStyle w:val="ListBullet"/>
      </w:pPr>
      <w:r w:rsidRPr="003276B0">
        <w:t>discuss the professional code of conduct in the personal trustee sector including:</w:t>
      </w:r>
    </w:p>
    <w:p w:rsidR="00000000" w:rsidRPr="003276B0" w:rsidP="003276B0">
      <w:pPr>
        <w:pStyle w:val="ListBullet2"/>
      </w:pPr>
      <w:r w:rsidRPr="003276B0">
        <w:t>ethics</w:t>
      </w:r>
    </w:p>
    <w:p w:rsidR="00000000" w:rsidRPr="003276B0" w:rsidP="003276B0">
      <w:pPr>
        <w:pStyle w:val="ListBullet2"/>
      </w:pPr>
      <w:r w:rsidRPr="003276B0">
        <w:t>integrity</w:t>
      </w:r>
    </w:p>
    <w:p w:rsidR="00000000" w:rsidRPr="003276B0" w:rsidP="003276B0">
      <w:pPr>
        <w:pStyle w:val="ListBullet2"/>
      </w:pPr>
      <w:r w:rsidRPr="003276B0">
        <w:t>professionalism</w:t>
      </w:r>
    </w:p>
    <w:p w:rsidR="00000000" w:rsidRPr="003276B0" w:rsidP="003276B0">
      <w:pPr>
        <w:pStyle w:val="ListBullet2"/>
      </w:pPr>
      <w:r w:rsidRPr="003276B0">
        <w:t>confidentiality</w:t>
      </w:r>
    </w:p>
    <w:p w:rsidR="00000000" w:rsidRPr="003276B0" w:rsidP="003276B0">
      <w:pPr>
        <w:pStyle w:val="ListBullet"/>
      </w:pPr>
      <w:r w:rsidRPr="003276B0">
        <w:t>summarise techniques for liaising with key organisational personnel with expertise in specialised areas relating to the pe</w:t>
      </w:r>
      <w:r w:rsidRPr="003276B0">
        <w:t>rsonal trustee sector</w:t>
      </w:r>
    </w:p>
    <w:p w:rsidR="00000000" w:rsidRPr="003276B0" w:rsidP="003276B0">
      <w:pPr>
        <w:pStyle w:val="ListBullet"/>
      </w:pPr>
      <w:r w:rsidRPr="003276B0">
        <w:t>outline relevant organisational policy and procedures in regards to establishing entitlements to an intestate estate.</w:t>
      </w:r>
    </w:p>
    <w:p w:rsidR="00000000" w:rsidRPr="003276B0" w:rsidP="003276B0">
      <w:pPr>
        <w:pStyle w:val="AllowPageBreak"/>
      </w:pPr>
    </w:p>
    <w:p w:rsidR="00000000" w:rsidRPr="003276B0" w:rsidP="003276B0">
      <w:pPr>
        <w:pStyle w:val="Heading1"/>
      </w:pPr>
      <w:bookmarkStart w:id="11" w:name="O_696039"/>
      <w:bookmarkEnd w:id="11"/>
      <w:r w:rsidRPr="003276B0">
        <w:t>Assessment Conditions</w:t>
      </w:r>
    </w:p>
    <w:p w:rsidR="00000000" w:rsidRPr="003276B0" w:rsidP="00956012">
      <w:pPr>
        <w:pStyle w:val="BodyText"/>
      </w:pPr>
      <w:r w:rsidRPr="003276B0">
        <w:t>Assessment must be conducted in a safe environment where evidence gathered de</w:t>
      </w:r>
      <w:r w:rsidRPr="003276B0">
        <w:t>monstrates consistent performance of typical activities experienced in the personal trustee field of work and include access to:</w:t>
      </w:r>
    </w:p>
    <w:p w:rsidR="00000000" w:rsidRPr="003276B0" w:rsidP="003276B0">
      <w:pPr>
        <w:pStyle w:val="ListBullet"/>
      </w:pPr>
      <w:r w:rsidRPr="003276B0">
        <w:t>common office equipment, technology, software and consumables</w:t>
      </w:r>
    </w:p>
    <w:p w:rsidR="00000000" w:rsidRPr="003276B0" w:rsidP="003276B0">
      <w:pPr>
        <w:pStyle w:val="ListBullet"/>
      </w:pPr>
      <w:r w:rsidRPr="003276B0">
        <w:t>the internet for searches.</w:t>
      </w:r>
    </w:p>
    <w:p w:rsidR="00000000" w:rsidRPr="003276B0" w:rsidP="003276B0">
      <w:pPr>
        <w:pStyle w:val="BodyText"/>
      </w:pPr>
    </w:p>
    <w:p w:rsidR="00000000" w:rsidRPr="003276B0" w:rsidP="00956012">
      <w:pPr>
        <w:pStyle w:val="BodyText"/>
      </w:pPr>
      <w:r w:rsidRPr="003276B0">
        <w:t>Assessors must satisfy NVR/AQTF assessor requirements.</w:t>
      </w:r>
    </w:p>
    <w:p w:rsidR="00000000" w:rsidRPr="003276B0" w:rsidP="003276B0">
      <w:pPr>
        <w:pStyle w:val="Heading1"/>
      </w:pPr>
      <w:bookmarkStart w:id="12" w:name="O_696042"/>
      <w:bookmarkEnd w:id="12"/>
      <w:r w:rsidRPr="003276B0">
        <w:t>Links</w:t>
      </w:r>
    </w:p>
    <w:p w:rsidR="00000000" w:rsidRPr="003276B0" w:rsidP="00956012">
      <w:pPr>
        <w:pStyle w:val="BodyText"/>
      </w:pPr>
      <w:r w:rsidRPr="00327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F39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276B0" w:rsidP="003276B0"/>
    <w:sectPr w:rsidSect="003276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 w:rsidRPr="00956012" w:rsidP="00956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12" w:rsidP="00327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012" w:rsidP="00327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6012" w:rsidP="003276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 w:rsidP="00327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012">
      <w:t>Approved</w:t>
    </w:r>
    <w:r w:rsidR="009560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0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012">
      <w:rPr>
        <w:noProof/>
      </w:rPr>
      <w:t>4</w:t>
    </w:r>
    <w:r>
      <w:rPr>
        <w:noProof/>
      </w:rPr>
      <w:fldChar w:fldCharType="end"/>
    </w:r>
  </w:p>
  <w:p w:rsidR="003276B0" w:rsidP="00327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0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012">
      <w:t>Future Skills Organisation</w:t>
    </w:r>
    <w:r w:rsidR="00956012">
      <w:fldChar w:fldCharType="end"/>
    </w:r>
  </w:p>
  <w:p w:rsidR="003276B0" w:rsidP="00327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6B0" w:rsidRPr="00956012" w:rsidP="00956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12" w:rsidRPr="002D2AF8" w:rsidP="00327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FNSPRT301 Establish entitlements to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012" w:rsidP="003276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B0" w:rsidRPr="002D2AF8" w:rsidP="00327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012">
      <w:t>FNSPRT301 Establish entitlements to an intestate estate</w:t>
    </w:r>
    <w:r w:rsidR="009560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012">
      <w:rPr>
        <w:noProof/>
      </w:rPr>
      <w:t>2 March 2025</w:t>
    </w:r>
    <w:r>
      <w:fldChar w:fldCharType="end"/>
    </w:r>
  </w:p>
  <w:p w:rsidR="003276B0" w:rsidP="00327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641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62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7650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6B0"/>
  </w:style>
  <w:style w:type="character" w:customStyle="1" w:styleId="Heading1Char">
    <w:name w:val="Heading 1 Char"/>
    <w:basedOn w:val="DefaultParagraphFont"/>
    <w:link w:val="Heading1"/>
    <w:rsid w:val="00327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6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6B0"/>
    <w:rPr>
      <w:b/>
      <w:spacing w:val="0"/>
    </w:rPr>
  </w:style>
  <w:style w:type="paragraph" w:styleId="ListBullet2">
    <w:name w:val="List Bullet 2"/>
    <w:basedOn w:val="List2"/>
    <w:rsid w:val="003276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6B0"/>
    <w:rPr>
      <w:i/>
    </w:rPr>
  </w:style>
  <w:style w:type="paragraph" w:customStyle="1" w:styleId="SuperHeading">
    <w:name w:val="SuperHeading"/>
    <w:basedOn w:val="Normal"/>
    <w:rsid w:val="00327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6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6B0"/>
  </w:style>
  <w:style w:type="paragraph" w:styleId="TableofFigures">
    <w:name w:val="table of figures"/>
    <w:basedOn w:val="Normal"/>
    <w:next w:val="Normal"/>
    <w:semiHidden/>
    <w:rsid w:val="00327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6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6B0"/>
    <w:rPr>
      <w:rFonts w:ascii="Wingdings" w:hAnsi="Wingdings"/>
    </w:rPr>
  </w:style>
  <w:style w:type="paragraph" w:customStyle="1" w:styleId="TableHeading">
    <w:name w:val="Table Heading"/>
    <w:basedOn w:val="HeadingBase"/>
    <w:rsid w:val="00327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6B0"/>
    <w:rPr>
      <w:color w:val="0033CC"/>
      <w:u w:val="none"/>
    </w:rPr>
  </w:style>
  <w:style w:type="paragraph" w:customStyle="1" w:styleId="BodyTextRight">
    <w:name w:val="Body Text Right"/>
    <w:basedOn w:val="BodyText"/>
    <w:rsid w:val="00327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6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6B0"/>
    <w:rPr>
      <w:sz w:val="32"/>
    </w:rPr>
  </w:style>
  <w:style w:type="paragraph" w:customStyle="1" w:styleId="HeadingProcedure">
    <w:name w:val="Heading Procedure"/>
    <w:basedOn w:val="HeadingBase"/>
    <w:next w:val="Normal"/>
    <w:rsid w:val="00327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6B0"/>
    <w:pPr>
      <w:spacing w:before="60" w:after="60"/>
    </w:pPr>
  </w:style>
  <w:style w:type="paragraph" w:styleId="ListContinue">
    <w:name w:val="List Continue"/>
    <w:basedOn w:val="List"/>
    <w:rsid w:val="003276B0"/>
    <w:pPr>
      <w:ind w:firstLine="0"/>
    </w:pPr>
  </w:style>
  <w:style w:type="paragraph" w:customStyle="1" w:styleId="ListNote">
    <w:name w:val="List Note"/>
    <w:basedOn w:val="List"/>
    <w:rsid w:val="00327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6B0"/>
    <w:rPr>
      <w:rFonts w:ascii="Courier New" w:hAnsi="Courier New"/>
    </w:rPr>
  </w:style>
  <w:style w:type="paragraph" w:customStyle="1" w:styleId="NoteBullet">
    <w:name w:val="Note Bullet"/>
    <w:basedOn w:val="Note"/>
    <w:rsid w:val="00327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6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6B0"/>
    <w:rPr>
      <w:b/>
      <w:smallCaps/>
    </w:rPr>
  </w:style>
  <w:style w:type="paragraph" w:customStyle="1" w:styleId="TableListNumber">
    <w:name w:val="Table List Number"/>
    <w:basedOn w:val="ListNumber"/>
    <w:rsid w:val="00327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6B0"/>
    <w:pPr>
      <w:numPr>
        <w:numId w:val="9"/>
      </w:numPr>
    </w:pPr>
  </w:style>
  <w:style w:type="paragraph" w:customStyle="1" w:styleId="ListAlpha2">
    <w:name w:val="List Alpha 2"/>
    <w:basedOn w:val="List2"/>
    <w:rsid w:val="003276B0"/>
    <w:pPr>
      <w:numPr>
        <w:numId w:val="8"/>
      </w:numPr>
    </w:pPr>
  </w:style>
  <w:style w:type="paragraph" w:styleId="List2">
    <w:name w:val="List 2"/>
    <w:basedOn w:val="BodyText"/>
    <w:rsid w:val="00327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6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6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6B0"/>
    <w:pPr>
      <w:numPr>
        <w:numId w:val="4"/>
      </w:numPr>
    </w:pPr>
  </w:style>
  <w:style w:type="paragraph" w:styleId="ListContinue2">
    <w:name w:val="List Continue 2"/>
    <w:basedOn w:val="List2"/>
    <w:rsid w:val="003276B0"/>
    <w:pPr>
      <w:ind w:firstLine="0"/>
    </w:pPr>
  </w:style>
  <w:style w:type="paragraph" w:styleId="ListContinue3">
    <w:name w:val="List Continue 3"/>
    <w:basedOn w:val="List3"/>
    <w:rsid w:val="003276B0"/>
    <w:pPr>
      <w:ind w:left="1021" w:firstLine="0"/>
    </w:pPr>
  </w:style>
  <w:style w:type="paragraph" w:styleId="ListContinue4">
    <w:name w:val="List Continue 4"/>
    <w:basedOn w:val="List4"/>
    <w:rsid w:val="003276B0"/>
    <w:pPr>
      <w:ind w:firstLine="0"/>
    </w:pPr>
  </w:style>
  <w:style w:type="paragraph" w:styleId="ListContinue5">
    <w:name w:val="List Continue 5"/>
    <w:basedOn w:val="List5"/>
    <w:rsid w:val="003276B0"/>
    <w:pPr>
      <w:ind w:firstLine="0"/>
    </w:pPr>
  </w:style>
  <w:style w:type="paragraph" w:styleId="ListNumber3">
    <w:name w:val="List Number 3"/>
    <w:basedOn w:val="List3"/>
    <w:rsid w:val="003276B0"/>
    <w:pPr>
      <w:numPr>
        <w:numId w:val="5"/>
      </w:numPr>
    </w:pPr>
  </w:style>
  <w:style w:type="paragraph" w:styleId="ListNumber4">
    <w:name w:val="List Number 4"/>
    <w:basedOn w:val="List4"/>
    <w:rsid w:val="003276B0"/>
    <w:pPr>
      <w:numPr>
        <w:numId w:val="6"/>
      </w:numPr>
    </w:pPr>
  </w:style>
  <w:style w:type="paragraph" w:styleId="ListNumber5">
    <w:name w:val="List Number 5"/>
    <w:basedOn w:val="List5"/>
    <w:rsid w:val="003276B0"/>
    <w:pPr>
      <w:numPr>
        <w:numId w:val="7"/>
      </w:numPr>
    </w:pPr>
  </w:style>
  <w:style w:type="paragraph" w:styleId="BlockText">
    <w:name w:val="Block Text"/>
    <w:basedOn w:val="Normal"/>
    <w:rsid w:val="00327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6B0"/>
    <w:rPr>
      <w:sz w:val="16"/>
      <w:vertAlign w:val="superscript"/>
    </w:rPr>
  </w:style>
  <w:style w:type="character" w:customStyle="1" w:styleId="Symbols">
    <w:name w:val="Symbols"/>
    <w:basedOn w:val="DefaultParagraphFont"/>
    <w:rsid w:val="003276B0"/>
    <w:rPr>
      <w:rFonts w:ascii="Symbol" w:hAnsi="Symbol"/>
    </w:rPr>
  </w:style>
  <w:style w:type="character" w:customStyle="1" w:styleId="MenuOptions">
    <w:name w:val="Menu Options"/>
    <w:basedOn w:val="DefaultParagraphFont"/>
    <w:rsid w:val="00327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6B0"/>
    <w:rPr>
      <w:b/>
    </w:rPr>
  </w:style>
  <w:style w:type="character" w:customStyle="1" w:styleId="Underlined">
    <w:name w:val="Underlined"/>
    <w:basedOn w:val="DefaultParagraphFont"/>
    <w:rsid w:val="003276B0"/>
    <w:rPr>
      <w:u w:val="single"/>
    </w:rPr>
  </w:style>
  <w:style w:type="paragraph" w:customStyle="1" w:styleId="TableBodyTextRight">
    <w:name w:val="Table Body Text Right"/>
    <w:basedOn w:val="TableBodyText"/>
    <w:rsid w:val="00327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6B0"/>
    <w:rPr>
      <w:sz w:val="18"/>
    </w:rPr>
  </w:style>
  <w:style w:type="paragraph" w:customStyle="1" w:styleId="BodySmallRight">
    <w:name w:val="Body Small Right"/>
    <w:basedOn w:val="BodyTextRight"/>
    <w:rsid w:val="003276B0"/>
    <w:rPr>
      <w:sz w:val="18"/>
      <w:szCs w:val="18"/>
    </w:rPr>
  </w:style>
  <w:style w:type="paragraph" w:customStyle="1" w:styleId="MarginEdition">
    <w:name w:val="Margin Edition"/>
    <w:basedOn w:val="MarginNote"/>
    <w:rsid w:val="00327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6B0"/>
    <w:rPr>
      <w:sz w:val="2"/>
      <w:szCs w:val="2"/>
    </w:rPr>
  </w:style>
  <w:style w:type="character" w:customStyle="1" w:styleId="Small">
    <w:name w:val="Small"/>
    <w:basedOn w:val="DefaultParagraphFont"/>
    <w:rsid w:val="003276B0"/>
    <w:rPr>
      <w:sz w:val="16"/>
    </w:rPr>
  </w:style>
  <w:style w:type="paragraph" w:customStyle="1" w:styleId="WideTable">
    <w:name w:val="Wide Table"/>
    <w:basedOn w:val="Normal"/>
    <w:rsid w:val="00327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6B0"/>
  </w:style>
  <w:style w:type="paragraph" w:styleId="Quote">
    <w:name w:val="Quote"/>
    <w:basedOn w:val="Heading1"/>
    <w:link w:val="QuoteChar"/>
    <w:qFormat/>
    <w:rsid w:val="00327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6B0"/>
    <w:pPr>
      <w:pageBreakBefore/>
    </w:pPr>
  </w:style>
  <w:style w:type="paragraph" w:customStyle="1" w:styleId="Border">
    <w:name w:val="Border"/>
    <w:basedOn w:val="Normal"/>
    <w:qFormat/>
    <w:rsid w:val="00327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6B0"/>
    <w:rPr>
      <w:u w:val="single"/>
    </w:rPr>
  </w:style>
  <w:style w:type="character" w:customStyle="1" w:styleId="BoldandItalics">
    <w:name w:val="Bold and Italics"/>
    <w:qFormat/>
    <w:rsid w:val="003276B0"/>
    <w:rPr>
      <w:b/>
      <w:i/>
      <w:u w:val="none"/>
    </w:rPr>
  </w:style>
  <w:style w:type="paragraph" w:styleId="BalloonText">
    <w:name w:val="Balloon Text"/>
    <w:basedOn w:val="Normal"/>
    <w:link w:val="BalloonTextChar"/>
    <w:rsid w:val="00327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6B0"/>
    <w:pPr>
      <w:spacing w:before="0" w:after="0"/>
    </w:pPr>
  </w:style>
  <w:style w:type="paragraph" w:customStyle="1" w:styleId="BodyTextBold">
    <w:name w:val="Body Text Bold"/>
    <w:basedOn w:val="BodyText"/>
    <w:qFormat/>
    <w:rsid w:val="003276B0"/>
    <w:rPr>
      <w:b/>
    </w:rPr>
  </w:style>
  <w:style w:type="character" w:styleId="Hyperlink">
    <w:name w:val="Hyperlink"/>
    <w:basedOn w:val="DefaultParagraphFont"/>
    <w:uiPriority w:val="99"/>
    <w:unhideWhenUsed/>
    <w:rsid w:val="00956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5180</Characters>
  <Application>Microsoft Office Word</Application>
  <DocSecurity>0</DocSecurity>
  <Lines>191</Lines>
  <Paragraphs>124</Paragraphs>
  <ScaleCrop>false</ScaleCrop>
  <Company>Author-it Software Corporation Ltd.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FNSPRT301 Establish entitlements to an intestate estate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