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209" w:rsidP="00FF5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FNSPRM606 Establish or review human resources, administration and information support</w:t>
      </w:r>
      <w:r>
        <w:fldChar w:fldCharType="end"/>
      </w:r>
    </w:p>
    <w:p w:rsidR="00FF5209" w:rsidP="00FF5209">
      <w:pPr>
        <w:pStyle w:val="Version"/>
        <w:sectPr w:rsidSect="00D35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7C0" w:rsidP="00D357C0">
      <w:pPr>
        <w:pStyle w:val="SuperHeading"/>
      </w:pPr>
      <w:r w:rsidRPr="00D357C0">
        <w:t>Assessment Requirements for FNSPRM606 Establish or review human resources, administration and information support</w:t>
      </w:r>
    </w:p>
    <w:p w:rsidR="00000000" w:rsidRPr="00D357C0" w:rsidP="00D357C0">
      <w:pPr>
        <w:pStyle w:val="Heading1"/>
      </w:pPr>
      <w:bookmarkStart w:id="1" w:name="O_695979"/>
      <w:bookmarkEnd w:id="1"/>
      <w:r w:rsidRPr="00D357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5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C0" w:rsidP="00D357C0">
            <w:pPr>
              <w:pStyle w:val="BodyText"/>
            </w:pPr>
            <w:r w:rsidRPr="00D357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C0">
            <w:pPr>
              <w:pStyle w:val="BodyText"/>
              <w:rPr>
                <w:lang w:val="en-NZ"/>
              </w:rPr>
            </w:pPr>
            <w:r w:rsidRPr="00D357C0">
              <w:rPr>
                <w:rStyle w:val="SpecialBold"/>
              </w:rPr>
              <w:t>Comments</w:t>
            </w:r>
          </w:p>
        </w:tc>
      </w:tr>
      <w:tr w:rsidTr="00D35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C0">
            <w:pPr>
              <w:pStyle w:val="BodyText"/>
              <w:rPr>
                <w:lang w:val="en-NZ"/>
              </w:rPr>
            </w:pPr>
            <w:r w:rsidRPr="00D357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C0" w:rsidP="00D357C0">
            <w:pPr>
              <w:pStyle w:val="BodyText"/>
            </w:pPr>
            <w:r w:rsidRPr="00D357C0">
              <w:t>This version first released with FNS Financial Services Training Package Version 1.0.</w:t>
            </w:r>
          </w:p>
        </w:tc>
      </w:tr>
    </w:tbl>
    <w:p w:rsidR="00000000" w:rsidRPr="00D357C0" w:rsidP="00D357C0">
      <w:pPr>
        <w:pStyle w:val="BodyText"/>
      </w:pPr>
    </w:p>
    <w:p w:rsidR="00000000" w:rsidRPr="00D357C0" w:rsidP="00D357C0">
      <w:pPr>
        <w:pStyle w:val="AllowPageBreak"/>
      </w:pPr>
    </w:p>
    <w:p w:rsidR="00000000" w:rsidRPr="00D357C0" w:rsidP="00D357C0">
      <w:pPr>
        <w:pStyle w:val="Heading1"/>
      </w:pPr>
      <w:bookmarkStart w:id="2" w:name="O_695980"/>
      <w:bookmarkEnd w:id="2"/>
      <w:r w:rsidRPr="00D357C0">
        <w:t>Performance Evidence</w:t>
      </w:r>
    </w:p>
    <w:p w:rsidR="00000000" w:rsidRPr="00D357C0" w:rsidP="00FF5209">
      <w:pPr>
        <w:pStyle w:val="BodyText"/>
      </w:pPr>
      <w:r w:rsidRPr="00D357C0">
        <w:t>Evidence of the ability to:</w:t>
      </w:r>
    </w:p>
    <w:p w:rsidR="00000000" w:rsidRPr="00D357C0" w:rsidP="00D357C0">
      <w:pPr>
        <w:pStyle w:val="ListBullet"/>
      </w:pPr>
      <w:r w:rsidRPr="00D357C0">
        <w:t>establish or review and implement human resources, including:</w:t>
      </w:r>
    </w:p>
    <w:p w:rsidR="00000000" w:rsidRPr="00D357C0" w:rsidP="00D357C0">
      <w:pPr>
        <w:pStyle w:val="ListBullet2"/>
      </w:pPr>
      <w:r w:rsidRPr="00D357C0">
        <w:t>determining skill requirements and str</w:t>
      </w:r>
      <w:r w:rsidRPr="00D357C0">
        <w:t>ategies to attain them</w:t>
      </w:r>
    </w:p>
    <w:p w:rsidR="00000000" w:rsidRPr="00D357C0" w:rsidP="00D357C0">
      <w:pPr>
        <w:pStyle w:val="ListBullet2"/>
      </w:pPr>
      <w:r w:rsidRPr="00D357C0">
        <w:t>developing, implementing and reviewing training</w:t>
      </w:r>
    </w:p>
    <w:p w:rsidR="00000000" w:rsidRPr="00D357C0" w:rsidP="00D357C0">
      <w:pPr>
        <w:pStyle w:val="ListBullet"/>
      </w:pPr>
      <w:r w:rsidRPr="00D357C0">
        <w:t>establish or review information technology systems and storage requirements, including levels of support and monitoring needed</w:t>
      </w:r>
    </w:p>
    <w:p w:rsidR="00000000" w:rsidRPr="00D357C0" w:rsidP="00D357C0">
      <w:pPr>
        <w:pStyle w:val="ListBullet"/>
      </w:pPr>
      <w:r w:rsidRPr="00D357C0">
        <w:t>establish or review administrative and ancillary services against operating requirements, key performance indicators and budget.</w:t>
      </w:r>
    </w:p>
    <w:p w:rsidR="00000000" w:rsidRPr="00D357C0" w:rsidP="00D357C0">
      <w:pPr>
        <w:pStyle w:val="BodyText"/>
      </w:pPr>
    </w:p>
    <w:p w:rsidR="00000000" w:rsidRPr="00D357C0" w:rsidP="00FF5209">
      <w:pPr>
        <w:pStyle w:val="BodyText"/>
      </w:pPr>
      <w:r w:rsidRPr="00D357C0">
        <w:t>Note: If a specific volume or frequency is not stated, then evidence must be provided at least once.</w:t>
      </w:r>
    </w:p>
    <w:p w:rsidR="00000000" w:rsidRPr="00D357C0" w:rsidP="00D357C0">
      <w:pPr>
        <w:pStyle w:val="Heading1"/>
      </w:pPr>
      <w:bookmarkStart w:id="3" w:name="O_695981"/>
      <w:bookmarkEnd w:id="3"/>
      <w:r w:rsidRPr="00D357C0">
        <w:t>Knowledg</w:t>
      </w:r>
      <w:r w:rsidRPr="00D357C0">
        <w:t>e Evidence</w:t>
      </w:r>
    </w:p>
    <w:p w:rsidR="00000000" w:rsidRPr="00D357C0" w:rsidP="00FF5209">
      <w:pPr>
        <w:pStyle w:val="BodyText"/>
      </w:pPr>
      <w:r w:rsidRPr="00D357C0">
        <w:t>To complete the unit requirements safely and effectively, the individual must:</w:t>
      </w:r>
    </w:p>
    <w:p w:rsidR="00000000" w:rsidRPr="00D357C0" w:rsidP="00D357C0">
      <w:pPr>
        <w:pStyle w:val="ListBullet"/>
      </w:pPr>
      <w:r w:rsidRPr="00D357C0">
        <w:t>discuss the integrity and relevance of information from a wide range of available information sources and describe strategies to attain relevant organisational infor</w:t>
      </w:r>
      <w:r w:rsidRPr="00D357C0">
        <w:t>mation</w:t>
      </w:r>
    </w:p>
    <w:p w:rsidR="00000000" w:rsidRPr="00D357C0" w:rsidP="00D357C0">
      <w:pPr>
        <w:pStyle w:val="ListBullet"/>
      </w:pPr>
      <w:r w:rsidRPr="00D357C0">
        <w:t>analyse and discuss best practice human resources procedures</w:t>
      </w:r>
    </w:p>
    <w:p w:rsidR="00000000" w:rsidRPr="00D357C0" w:rsidP="00D357C0">
      <w:pPr>
        <w:pStyle w:val="ListBullet"/>
      </w:pPr>
      <w:r w:rsidRPr="00D357C0">
        <w:t>describe key features of:</w:t>
      </w:r>
    </w:p>
    <w:p w:rsidR="00000000" w:rsidRPr="00D357C0" w:rsidP="00D357C0">
      <w:pPr>
        <w:pStyle w:val="ListBullet2"/>
      </w:pPr>
      <w:r w:rsidRPr="00D357C0">
        <w:t>documentation systems, including registry and library processes</w:t>
      </w:r>
    </w:p>
    <w:p w:rsidR="00000000" w:rsidRPr="00D357C0" w:rsidP="00D357C0">
      <w:pPr>
        <w:pStyle w:val="ListBullet2"/>
      </w:pPr>
      <w:r w:rsidRPr="00D357C0">
        <w:t>financial practice administrative processes and systems</w:t>
      </w:r>
    </w:p>
    <w:p w:rsidR="00000000" w:rsidRPr="00D357C0" w:rsidP="00D357C0">
      <w:pPr>
        <w:pStyle w:val="ListBullet2"/>
      </w:pPr>
      <w:r w:rsidRPr="00D357C0">
        <w:t xml:space="preserve">financial practice professional services </w:t>
      </w:r>
    </w:p>
    <w:p w:rsidR="00000000" w:rsidRPr="00D357C0" w:rsidP="00D357C0">
      <w:pPr>
        <w:pStyle w:val="ListBullet2"/>
      </w:pPr>
      <w:r w:rsidRPr="00D357C0">
        <w:t>office information technology systems and software</w:t>
      </w:r>
    </w:p>
    <w:p w:rsidR="00000000" w:rsidRPr="00D357C0" w:rsidP="00D357C0">
      <w:pPr>
        <w:pStyle w:val="ListBullet"/>
      </w:pPr>
      <w:r w:rsidRPr="00D357C0">
        <w:t>explain the key requirements of relevant acts, regulations and codes of practice impacting on the financial services industry</w:t>
      </w:r>
    </w:p>
    <w:p w:rsidR="00000000" w:rsidRPr="00D357C0" w:rsidP="00D357C0">
      <w:pPr>
        <w:pStyle w:val="ListBullet"/>
      </w:pPr>
      <w:r w:rsidRPr="00D357C0">
        <w:t>describe cost–benefit analysis techniques and purposes</w:t>
      </w:r>
    </w:p>
    <w:p w:rsidR="00000000" w:rsidRPr="00D357C0" w:rsidP="00D357C0">
      <w:pPr>
        <w:pStyle w:val="ListBullet"/>
      </w:pPr>
      <w:r w:rsidRPr="00D357C0">
        <w:t>analyse a range of training and assessment techniques and available services appropriate for the practice.</w:t>
      </w:r>
    </w:p>
    <w:p w:rsidR="00000000" w:rsidRPr="00D357C0" w:rsidP="00D357C0">
      <w:pPr>
        <w:pStyle w:val="AllowPageBreak"/>
      </w:pPr>
    </w:p>
    <w:p w:rsidR="00000000" w:rsidRPr="00D357C0" w:rsidP="00D357C0">
      <w:pPr>
        <w:pStyle w:val="Heading1"/>
      </w:pPr>
      <w:bookmarkStart w:id="4" w:name="O_695982"/>
      <w:bookmarkEnd w:id="4"/>
      <w:r w:rsidRPr="00D357C0">
        <w:t>Assessment Conditions</w:t>
      </w:r>
    </w:p>
    <w:p w:rsidR="00000000" w:rsidRPr="00D357C0" w:rsidP="00FF5209">
      <w:pPr>
        <w:pStyle w:val="BodyText"/>
      </w:pPr>
      <w:r w:rsidRPr="00D357C0">
        <w:t>Assessment must be conducted in a safe environment where evidence gathered demonstrates consistent performance</w:t>
      </w:r>
      <w:r w:rsidRPr="00D357C0">
        <w:t xml:space="preserve"> of typical activities experienced in the practice management field of work and include access to:</w:t>
      </w:r>
    </w:p>
    <w:p w:rsidR="00000000" w:rsidRPr="00D357C0" w:rsidP="00D357C0">
      <w:pPr>
        <w:pStyle w:val="ListBullet"/>
      </w:pPr>
      <w:r w:rsidRPr="00D357C0">
        <w:t>office equipment, technology, software and consumables</w:t>
      </w:r>
    </w:p>
    <w:p w:rsidR="00000000" w:rsidRPr="00D357C0" w:rsidP="00D357C0">
      <w:pPr>
        <w:pStyle w:val="ListBullet"/>
      </w:pPr>
      <w:r w:rsidRPr="00D357C0">
        <w:t>relevant legislation, regulations and codes of practice.</w:t>
      </w:r>
    </w:p>
    <w:p w:rsidR="00000000" w:rsidRPr="00D357C0" w:rsidP="00D357C0">
      <w:pPr>
        <w:pStyle w:val="BodyText"/>
      </w:pPr>
    </w:p>
    <w:p w:rsidR="00000000" w:rsidRPr="00D357C0" w:rsidP="00FF5209">
      <w:pPr>
        <w:pStyle w:val="BodyText"/>
      </w:pPr>
      <w:r w:rsidRPr="00D357C0">
        <w:t>Assessors must satisfy NVR/AQTF assessor re</w:t>
      </w:r>
      <w:r w:rsidRPr="00D357C0">
        <w:t>quirements.</w:t>
      </w:r>
    </w:p>
    <w:p w:rsidR="00000000" w:rsidRPr="00D357C0" w:rsidP="00D357C0">
      <w:pPr>
        <w:pStyle w:val="Heading1"/>
      </w:pPr>
      <w:bookmarkStart w:id="5" w:name="O_695985"/>
      <w:bookmarkEnd w:id="5"/>
      <w:r w:rsidRPr="00D357C0">
        <w:t>Links</w:t>
      </w:r>
    </w:p>
    <w:p w:rsidR="00000000" w:rsidRPr="00D357C0" w:rsidP="00FF5209">
      <w:pPr>
        <w:pStyle w:val="BodyText"/>
      </w:pPr>
      <w:r w:rsidRPr="00D357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3F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57C0" w:rsidP="00D357C0"/>
    <w:sectPr w:rsidSect="00D357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C0" w:rsidRPr="00FF5209" w:rsidP="00FF5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09" w:rsidP="00D35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209" w:rsidP="00D35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209" w:rsidP="00D357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7C0" w:rsidRPr="00FF5209" w:rsidP="00FF5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09" w:rsidRPr="002D2AF8" w:rsidP="00D35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FNSPRM606 Establish or review human resources, administration and information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F5209" w:rsidP="00D35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AB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AD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44C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7C0"/>
  </w:style>
  <w:style w:type="character" w:customStyle="1" w:styleId="Heading1Char">
    <w:name w:val="Heading 1 Char"/>
    <w:basedOn w:val="DefaultParagraphFont"/>
    <w:link w:val="Heading1"/>
    <w:rsid w:val="00D35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7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7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7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7C0"/>
    <w:rPr>
      <w:b/>
      <w:spacing w:val="0"/>
    </w:rPr>
  </w:style>
  <w:style w:type="paragraph" w:styleId="ListBullet2">
    <w:name w:val="List Bullet 2"/>
    <w:basedOn w:val="List2"/>
    <w:rsid w:val="00D357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57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7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7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7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5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7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7C0"/>
    <w:rPr>
      <w:i/>
    </w:rPr>
  </w:style>
  <w:style w:type="paragraph" w:styleId="Caption">
    <w:name w:val="caption"/>
    <w:basedOn w:val="BodyText"/>
    <w:next w:val="Normal"/>
    <w:qFormat/>
    <w:rsid w:val="00D35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7C0"/>
  </w:style>
  <w:style w:type="paragraph" w:styleId="TableofFigures">
    <w:name w:val="table of figures"/>
    <w:basedOn w:val="Normal"/>
    <w:next w:val="Normal"/>
    <w:semiHidden/>
    <w:rsid w:val="00D35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7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57C0"/>
    <w:rPr>
      <w:rFonts w:ascii="Wingdings" w:hAnsi="Wingdings"/>
    </w:rPr>
  </w:style>
  <w:style w:type="paragraph" w:customStyle="1" w:styleId="TableHeading">
    <w:name w:val="Table Heading"/>
    <w:basedOn w:val="HeadingBase"/>
    <w:rsid w:val="00D35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7C0"/>
    <w:rPr>
      <w:color w:val="0033CC"/>
      <w:u w:val="none"/>
    </w:rPr>
  </w:style>
  <w:style w:type="paragraph" w:customStyle="1" w:styleId="BodyTextRight">
    <w:name w:val="Body Text Right"/>
    <w:basedOn w:val="BodyText"/>
    <w:rsid w:val="00D35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7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7C0"/>
    <w:rPr>
      <w:sz w:val="32"/>
    </w:rPr>
  </w:style>
  <w:style w:type="paragraph" w:customStyle="1" w:styleId="HeadingProcedure">
    <w:name w:val="Heading Procedure"/>
    <w:basedOn w:val="HeadingBase"/>
    <w:next w:val="Normal"/>
    <w:rsid w:val="00D35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7C0"/>
    <w:pPr>
      <w:spacing w:before="60" w:after="60"/>
    </w:pPr>
  </w:style>
  <w:style w:type="paragraph" w:styleId="ListContinue">
    <w:name w:val="List Continue"/>
    <w:basedOn w:val="List"/>
    <w:rsid w:val="00D357C0"/>
    <w:pPr>
      <w:ind w:firstLine="0"/>
    </w:pPr>
  </w:style>
  <w:style w:type="paragraph" w:customStyle="1" w:styleId="ListNote">
    <w:name w:val="List Note"/>
    <w:basedOn w:val="List"/>
    <w:rsid w:val="00D35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7C0"/>
    <w:rPr>
      <w:rFonts w:ascii="Courier New" w:hAnsi="Courier New"/>
    </w:rPr>
  </w:style>
  <w:style w:type="paragraph" w:customStyle="1" w:styleId="NoteBullet">
    <w:name w:val="Note Bullet"/>
    <w:basedOn w:val="Note"/>
    <w:rsid w:val="00D35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7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5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7C0"/>
    <w:rPr>
      <w:b/>
      <w:smallCaps/>
    </w:rPr>
  </w:style>
  <w:style w:type="paragraph" w:customStyle="1" w:styleId="TableListNumber">
    <w:name w:val="Table List Number"/>
    <w:basedOn w:val="ListNumber"/>
    <w:rsid w:val="00D35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7C0"/>
    <w:pPr>
      <w:numPr>
        <w:numId w:val="9"/>
      </w:numPr>
    </w:pPr>
  </w:style>
  <w:style w:type="paragraph" w:customStyle="1" w:styleId="ListAlpha2">
    <w:name w:val="List Alpha 2"/>
    <w:basedOn w:val="List2"/>
    <w:rsid w:val="00D357C0"/>
    <w:pPr>
      <w:numPr>
        <w:numId w:val="8"/>
      </w:numPr>
    </w:pPr>
  </w:style>
  <w:style w:type="paragraph" w:styleId="List2">
    <w:name w:val="List 2"/>
    <w:basedOn w:val="BodyText"/>
    <w:rsid w:val="00D35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7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7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57C0"/>
    <w:pPr>
      <w:numPr>
        <w:numId w:val="4"/>
      </w:numPr>
    </w:pPr>
  </w:style>
  <w:style w:type="paragraph" w:styleId="ListContinue2">
    <w:name w:val="List Continue 2"/>
    <w:basedOn w:val="List2"/>
    <w:rsid w:val="00D357C0"/>
    <w:pPr>
      <w:ind w:firstLine="0"/>
    </w:pPr>
  </w:style>
  <w:style w:type="paragraph" w:styleId="ListContinue3">
    <w:name w:val="List Continue 3"/>
    <w:basedOn w:val="List3"/>
    <w:rsid w:val="00D357C0"/>
    <w:pPr>
      <w:ind w:left="1021" w:firstLine="0"/>
    </w:pPr>
  </w:style>
  <w:style w:type="paragraph" w:styleId="ListContinue4">
    <w:name w:val="List Continue 4"/>
    <w:basedOn w:val="List4"/>
    <w:rsid w:val="00D357C0"/>
    <w:pPr>
      <w:ind w:firstLine="0"/>
    </w:pPr>
  </w:style>
  <w:style w:type="paragraph" w:styleId="ListContinue5">
    <w:name w:val="List Continue 5"/>
    <w:basedOn w:val="List5"/>
    <w:rsid w:val="00D357C0"/>
    <w:pPr>
      <w:ind w:firstLine="0"/>
    </w:pPr>
  </w:style>
  <w:style w:type="paragraph" w:styleId="ListNumber3">
    <w:name w:val="List Number 3"/>
    <w:basedOn w:val="List3"/>
    <w:rsid w:val="00D357C0"/>
    <w:pPr>
      <w:numPr>
        <w:numId w:val="5"/>
      </w:numPr>
    </w:pPr>
  </w:style>
  <w:style w:type="paragraph" w:styleId="ListNumber4">
    <w:name w:val="List Number 4"/>
    <w:basedOn w:val="List4"/>
    <w:rsid w:val="00D357C0"/>
    <w:pPr>
      <w:numPr>
        <w:numId w:val="6"/>
      </w:numPr>
    </w:pPr>
  </w:style>
  <w:style w:type="paragraph" w:styleId="ListNumber5">
    <w:name w:val="List Number 5"/>
    <w:basedOn w:val="List5"/>
    <w:rsid w:val="00D357C0"/>
    <w:pPr>
      <w:numPr>
        <w:numId w:val="7"/>
      </w:numPr>
    </w:pPr>
  </w:style>
  <w:style w:type="paragraph" w:styleId="BlockText">
    <w:name w:val="Block Text"/>
    <w:basedOn w:val="Normal"/>
    <w:rsid w:val="00D35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7C0"/>
    <w:rPr>
      <w:sz w:val="16"/>
      <w:vertAlign w:val="superscript"/>
    </w:rPr>
  </w:style>
  <w:style w:type="character" w:customStyle="1" w:styleId="Symbols">
    <w:name w:val="Symbols"/>
    <w:basedOn w:val="DefaultParagraphFont"/>
    <w:rsid w:val="00D357C0"/>
    <w:rPr>
      <w:rFonts w:ascii="Symbol" w:hAnsi="Symbol"/>
    </w:rPr>
  </w:style>
  <w:style w:type="character" w:customStyle="1" w:styleId="MenuOptions">
    <w:name w:val="Menu Options"/>
    <w:basedOn w:val="DefaultParagraphFont"/>
    <w:rsid w:val="00D35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7C0"/>
    <w:rPr>
      <w:b/>
    </w:rPr>
  </w:style>
  <w:style w:type="character" w:customStyle="1" w:styleId="Underlined">
    <w:name w:val="Underlined"/>
    <w:basedOn w:val="DefaultParagraphFont"/>
    <w:rsid w:val="00D357C0"/>
    <w:rPr>
      <w:u w:val="single"/>
    </w:rPr>
  </w:style>
  <w:style w:type="paragraph" w:customStyle="1" w:styleId="TableBodyTextRight">
    <w:name w:val="Table Body Text Right"/>
    <w:basedOn w:val="TableBodyText"/>
    <w:rsid w:val="00D35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7C0"/>
    <w:rPr>
      <w:sz w:val="18"/>
    </w:rPr>
  </w:style>
  <w:style w:type="paragraph" w:customStyle="1" w:styleId="BodySmallRight">
    <w:name w:val="Body Small Right"/>
    <w:basedOn w:val="BodyTextRight"/>
    <w:rsid w:val="00D357C0"/>
    <w:rPr>
      <w:sz w:val="18"/>
      <w:szCs w:val="18"/>
    </w:rPr>
  </w:style>
  <w:style w:type="paragraph" w:customStyle="1" w:styleId="MarginEdition">
    <w:name w:val="Margin Edition"/>
    <w:basedOn w:val="MarginNote"/>
    <w:rsid w:val="00D35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7C0"/>
    <w:rPr>
      <w:sz w:val="2"/>
      <w:szCs w:val="2"/>
    </w:rPr>
  </w:style>
  <w:style w:type="character" w:customStyle="1" w:styleId="Small">
    <w:name w:val="Small"/>
    <w:basedOn w:val="DefaultParagraphFont"/>
    <w:rsid w:val="00D357C0"/>
    <w:rPr>
      <w:sz w:val="16"/>
    </w:rPr>
  </w:style>
  <w:style w:type="paragraph" w:customStyle="1" w:styleId="WideTable">
    <w:name w:val="Wide Table"/>
    <w:basedOn w:val="Normal"/>
    <w:rsid w:val="00D35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7C0"/>
  </w:style>
  <w:style w:type="paragraph" w:styleId="Quote">
    <w:name w:val="Quote"/>
    <w:basedOn w:val="Heading1"/>
    <w:link w:val="QuoteChar"/>
    <w:qFormat/>
    <w:rsid w:val="00D35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7C0"/>
    <w:pPr>
      <w:pageBreakBefore/>
    </w:pPr>
  </w:style>
  <w:style w:type="paragraph" w:customStyle="1" w:styleId="Border">
    <w:name w:val="Border"/>
    <w:basedOn w:val="Normal"/>
    <w:qFormat/>
    <w:rsid w:val="00D35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7C0"/>
    <w:rPr>
      <w:u w:val="single"/>
    </w:rPr>
  </w:style>
  <w:style w:type="character" w:customStyle="1" w:styleId="BoldandItalics">
    <w:name w:val="Bold and Italics"/>
    <w:qFormat/>
    <w:rsid w:val="00D357C0"/>
    <w:rPr>
      <w:b/>
      <w:i/>
      <w:u w:val="none"/>
    </w:rPr>
  </w:style>
  <w:style w:type="paragraph" w:styleId="BalloonText">
    <w:name w:val="Balloon Text"/>
    <w:basedOn w:val="Normal"/>
    <w:link w:val="BalloonTextChar"/>
    <w:rsid w:val="00D35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7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7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7C0"/>
    <w:pPr>
      <w:spacing w:before="0" w:after="0"/>
    </w:pPr>
  </w:style>
  <w:style w:type="paragraph" w:customStyle="1" w:styleId="BodyTextBold">
    <w:name w:val="Body Text Bold"/>
    <w:basedOn w:val="BodyText"/>
    <w:qFormat/>
    <w:rsid w:val="00D357C0"/>
    <w:rPr>
      <w:b/>
    </w:rPr>
  </w:style>
  <w:style w:type="character" w:styleId="Hyperlink">
    <w:name w:val="Hyperlink"/>
    <w:basedOn w:val="DefaultParagraphFont"/>
    <w:uiPriority w:val="99"/>
    <w:unhideWhenUsed/>
    <w:rsid w:val="00FF5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2221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FNSPRM606 Establish or review human resources, administration and information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