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4CA" w:rsidP="00C84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FNSPRM604 Prepare, supervise and monitor application of practice guidelines</w:t>
      </w:r>
      <w:r>
        <w:fldChar w:fldCharType="end"/>
      </w:r>
    </w:p>
    <w:p w:rsidR="00C844CA" w:rsidP="00C844CA">
      <w:pPr>
        <w:pStyle w:val="Version"/>
        <w:sectPr w:rsidSect="006A3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C0D" w:rsidP="006A3C0D">
      <w:pPr>
        <w:pStyle w:val="SuperHeading"/>
      </w:pPr>
      <w:r w:rsidRPr="006A3C0D">
        <w:t>FNSPRM604 Prepare, supervise and monitor application of practice guidelines</w:t>
      </w:r>
    </w:p>
    <w:p w:rsidR="00000000" w:rsidRPr="006A3C0D" w:rsidP="006A3C0D">
      <w:pPr>
        <w:pStyle w:val="Heading1"/>
      </w:pPr>
      <w:bookmarkStart w:id="1" w:name="O_695912"/>
      <w:bookmarkEnd w:id="1"/>
      <w:r w:rsidRPr="006A3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rPr>
                <w:rStyle w:val="SpecialBold"/>
              </w:rPr>
              <w:t>Comments</w:t>
            </w:r>
          </w:p>
        </w:tc>
      </w:tr>
      <w:tr w:rsidTr="006A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This version first released with FNS Financial Services Training Package Version 1.0.</w:t>
            </w:r>
          </w:p>
        </w:tc>
      </w:tr>
    </w:tbl>
    <w:p w:rsidR="00000000" w:rsidRPr="006A3C0D" w:rsidP="006A3C0D">
      <w:pPr>
        <w:pStyle w:val="BodyText"/>
      </w:pPr>
    </w:p>
    <w:p w:rsidR="00000000" w:rsidRPr="006A3C0D" w:rsidP="006A3C0D">
      <w:pPr>
        <w:pStyle w:val="AllowPageBreak"/>
      </w:pPr>
    </w:p>
    <w:p w:rsidR="00000000" w:rsidRPr="006A3C0D" w:rsidP="006A3C0D">
      <w:pPr>
        <w:pStyle w:val="Heading1"/>
      </w:pPr>
      <w:bookmarkStart w:id="2" w:name="O_695913"/>
      <w:bookmarkEnd w:id="2"/>
      <w:r w:rsidRPr="006A3C0D">
        <w:t>Application</w:t>
      </w:r>
    </w:p>
    <w:p w:rsidR="00000000" w:rsidRPr="006A3C0D" w:rsidP="00C844CA">
      <w:pPr>
        <w:pStyle w:val="BodyText"/>
      </w:pPr>
      <w:r w:rsidRPr="006A3C0D">
        <w:t>This unit describes the skills and knowledge required to implement organisational guidelines in a practice or business unit providing professional services.</w:t>
      </w:r>
    </w:p>
    <w:p w:rsidR="00000000" w:rsidRPr="006A3C0D" w:rsidP="00C844CA">
      <w:pPr>
        <w:pStyle w:val="BodyText"/>
      </w:pPr>
      <w:r w:rsidRPr="006A3C0D">
        <w:t>It applies to individuals who, within their level of authority, coordinate multiple ta</w:t>
      </w:r>
      <w:r w:rsidRPr="006A3C0D">
        <w:t>sks across an organisation and make judgements regarding recommended actions for continuous improvement and to achieve organisational objectives.</w:t>
      </w:r>
    </w:p>
    <w:p w:rsidR="00000000" w:rsidRPr="006A3C0D" w:rsidP="00C844CA">
      <w:pPr>
        <w:pStyle w:val="BodyText"/>
      </w:pPr>
      <w:r w:rsidRPr="006A3C0D">
        <w:t xml:space="preserve">Work functions in the occupational areas where this unit may be used are subject to regulatory requirements. </w:t>
      </w:r>
      <w:r w:rsidRPr="006A3C0D">
        <w:t>Refer to the FNS Implementation Guide Companion Volume or the relevant regulator for specific guidance on requirements.</w:t>
      </w:r>
    </w:p>
    <w:p w:rsidR="00000000" w:rsidRPr="006A3C0D" w:rsidP="006A3C0D">
      <w:pPr>
        <w:pStyle w:val="Heading1"/>
      </w:pPr>
      <w:bookmarkStart w:id="3" w:name="O_695916"/>
      <w:bookmarkEnd w:id="3"/>
      <w:r w:rsidRPr="006A3C0D">
        <w:t>Unit Sector</w:t>
      </w:r>
    </w:p>
    <w:p w:rsidR="00000000" w:rsidRPr="006A3C0D" w:rsidP="00C844CA">
      <w:pPr>
        <w:pStyle w:val="BodyText"/>
      </w:pPr>
      <w:r w:rsidRPr="006A3C0D">
        <w:t>Practice management</w:t>
      </w:r>
    </w:p>
    <w:p w:rsidR="00000000" w:rsidRPr="006A3C0D" w:rsidP="006A3C0D">
      <w:pPr>
        <w:pStyle w:val="Heading1"/>
      </w:pPr>
      <w:bookmarkStart w:id="4" w:name="O_695917"/>
      <w:bookmarkEnd w:id="4"/>
      <w:r w:rsidRPr="006A3C0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rPr>
                <w:rStyle w:val="SpecialBold"/>
              </w:rPr>
              <w:t>PERFORMANCE CRITERIA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1. Establish scope of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1.1 Identify scope of practice or business unit, including any service specialisat</w:t>
            </w:r>
            <w:r w:rsidRPr="006A3C0D">
              <w:t>ions and restrictions, and document in organisational guidelines</w:t>
            </w:r>
          </w:p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1.2 Identify, define and document key external relationships and intended client groups in organisational guidelines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 xml:space="preserve">2. Identify legislation, </w:t>
            </w:r>
            <w:r w:rsidRPr="006A3C0D">
              <w:t>regulations and codes of practice relevant to th</w:t>
            </w:r>
            <w:r w:rsidRPr="006A3C0D">
              <w:t>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 xml:space="preserve">2.1 Match scope of practice to legislation, regulations and codes of </w:t>
            </w:r>
            <w:r w:rsidRPr="006A3C0D">
              <w:t>practice, and identify required compliance issues and procedures</w:t>
            </w:r>
          </w:p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2.2 Confirm compliance issues, ethical procedures and standards for practice and incorporate into practice guidelines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3. Establish strategies for delivery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3.1 Establish key positions, personnel, job descriptions and authorities for practice an</w:t>
            </w:r>
            <w:r w:rsidRPr="006A3C0D">
              <w:t>d document in organisational guidelines</w:t>
            </w:r>
          </w:p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3.2 Establish administrative procedures, including information flow requirements and internal and external resources available to assist in delivery of services to clients, and document in organisational guidelines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4. Arrange for distribution of information on organisational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4.1 Finalise organisational guidelines and distribute to all staff, with mechanisms for distributing updates and amendments established</w:t>
            </w:r>
          </w:p>
          <w:p w:rsidR="00000000" w:rsidRPr="006A3C0D" w:rsidP="006A3C0D">
            <w:pPr>
              <w:pStyle w:val="BodyText"/>
            </w:pPr>
            <w:r w:rsidRPr="006A3C0D">
              <w:t>4.2 Establish opportunities for feedback and int</w:t>
            </w:r>
            <w:r w:rsidRPr="006A3C0D">
              <w:t>erpretation requests, and include briefings for new staff on guidelines in induction procedures</w:t>
            </w:r>
          </w:p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4.3 Communicate sections of guidelines relevant to clients, including client rights, performance standards and complaint procedures, to clients and display wher</w:t>
            </w:r>
            <w:r w:rsidRPr="006A3C0D">
              <w:t>e appropriate</w:t>
            </w:r>
          </w:p>
        </w:tc>
      </w:tr>
      <w:tr w:rsidTr="006A3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5. Implement and monitor operational procedures and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5.1 Establish client service to meet requirements in organisational guidelines</w:t>
            </w:r>
          </w:p>
          <w:p w:rsidR="00000000" w:rsidRPr="006A3C0D" w:rsidP="006A3C0D">
            <w:pPr>
              <w:pStyle w:val="BodyText"/>
            </w:pPr>
            <w:r w:rsidRPr="006A3C0D">
              <w:t>5.2 Establish reporting and monitoring procedures, identify any breaches of guidelines and take cor</w:t>
            </w:r>
            <w:r w:rsidRPr="006A3C0D">
              <w:t>rective action</w:t>
            </w:r>
          </w:p>
        </w:tc>
      </w:tr>
    </w:tbl>
    <w:p w:rsidR="00000000" w:rsidRPr="006A3C0D" w:rsidP="006A3C0D">
      <w:pPr>
        <w:pStyle w:val="BodyText"/>
      </w:pPr>
    </w:p>
    <w:p w:rsidR="00000000" w:rsidRPr="006A3C0D" w:rsidP="006A3C0D">
      <w:pPr>
        <w:pStyle w:val="AllowPageBreak"/>
      </w:pPr>
    </w:p>
    <w:p w:rsidR="00000000" w:rsidRPr="006A3C0D" w:rsidP="006A3C0D">
      <w:pPr>
        <w:pStyle w:val="Heading1"/>
      </w:pPr>
      <w:bookmarkStart w:id="5" w:name="O_695918"/>
      <w:bookmarkEnd w:id="5"/>
      <w:r w:rsidRPr="006A3C0D">
        <w:t>Foundation Skills</w:t>
      </w:r>
    </w:p>
    <w:p w:rsidR="00000000" w:rsidRPr="00C844CA" w:rsidP="00C844CA">
      <w:pPr>
        <w:pStyle w:val="BodyText"/>
        <w:rPr>
          <w:i/>
        </w:rPr>
      </w:pPr>
      <w:r w:rsidRPr="00C844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rPr>
                <w:rStyle w:val="SpecialBold"/>
              </w:rPr>
              <w:t>Description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1.1, 1.2, 2.1, 2.2, 3.2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ListBullet"/>
              <w:rPr>
                <w:lang w:val="en-NZ"/>
              </w:rPr>
            </w:pPr>
            <w:r w:rsidRPr="006A3C0D">
              <w:t>Accesses and manages complex information and data from a wide variety of sources to identify specific criteria and determine actions required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1.1, 1.2, 2.2, 3.1, 3.2,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ListBullet"/>
            </w:pPr>
            <w:r w:rsidRPr="006A3C0D">
              <w:t>Writes, edits and proofreads documents</w:t>
            </w:r>
            <w:r w:rsidRPr="006A3C0D">
              <w:t xml:space="preserve"> to ensure clarity of meaning, accuracy and consistency of information</w:t>
            </w:r>
          </w:p>
          <w:p w:rsidR="00000000" w:rsidRPr="006A3C0D" w:rsidP="006A3C0D">
            <w:pPr>
              <w:pStyle w:val="ListBullet"/>
            </w:pPr>
            <w:r w:rsidRPr="006A3C0D">
              <w:t xml:space="preserve">Uses clear and concise language, correct spelling and grammar and appropriate terminology to convey </w:t>
            </w:r>
            <w:r w:rsidRPr="006A3C0D">
              <w:t>information appropriate to the audience</w:t>
            </w:r>
          </w:p>
          <w:p w:rsidR="00000000" w:rsidP="006A3C0D">
            <w:pPr>
              <w:pStyle w:val="ListBullet"/>
              <w:rPr>
                <w:lang w:val="en-NZ"/>
              </w:rPr>
            </w:pPr>
            <w:r w:rsidRPr="006A3C0D">
              <w:t>Records outcomes of discussions and makes cha</w:t>
            </w:r>
            <w:r w:rsidRPr="006A3C0D">
              <w:t>nges to policy documentation using industry relevant terminology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ListBullet"/>
            </w:pPr>
            <w:r w:rsidRPr="006A3C0D">
              <w:t>Participates in verbal exchanges with a wide range of personnel and uses active listening and questioning techniques to convey and clarify information, confirm u</w:t>
            </w:r>
            <w:r w:rsidRPr="006A3C0D">
              <w:t>nderstanding and obtain feedback</w:t>
            </w:r>
          </w:p>
          <w:p w:rsidR="00000000" w:rsidP="006A3C0D">
            <w:pPr>
              <w:pStyle w:val="ListBullet"/>
              <w:rPr>
                <w:lang w:val="en-NZ"/>
              </w:rPr>
            </w:pPr>
            <w:r w:rsidRPr="006A3C0D">
              <w:t>Presents information structuring tone, pace and content in line with the audience and purpose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2.1, 2.2, 3.1, 3.2, 4.1, 5.1, 5.2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ListBullet"/>
            </w:pPr>
            <w:r w:rsidRPr="006A3C0D">
              <w:t>Works autonomously, making high level decisions to achieve and improve organisational goals</w:t>
            </w:r>
          </w:p>
          <w:p w:rsidR="00000000" w:rsidRPr="006A3C0D" w:rsidP="006A3C0D">
            <w:pPr>
              <w:pStyle w:val="ListBullet"/>
            </w:pPr>
            <w:r w:rsidRPr="006A3C0D">
              <w:t>Takes a lead role in the development of organisational goals, roles and responsibilities</w:t>
            </w:r>
          </w:p>
          <w:p w:rsidR="00000000" w:rsidRPr="006A3C0D" w:rsidP="006A3C0D">
            <w:pPr>
              <w:pStyle w:val="ListBullet"/>
            </w:pPr>
            <w:r w:rsidRPr="006A3C0D">
              <w:t>Develops and implements strategies that ensure organisational policy, proce</w:t>
            </w:r>
            <w:r w:rsidRPr="006A3C0D">
              <w:t>dures and regulatory requirements are being met</w:t>
            </w:r>
          </w:p>
          <w:p w:rsidR="00000000" w:rsidRPr="006A3C0D" w:rsidP="006A3C0D">
            <w:pPr>
              <w:pStyle w:val="ListBullet"/>
            </w:pPr>
            <w:r w:rsidRPr="006A3C0D">
              <w:t>Monitors and reviews organisational policy, procedures and adherence to legislative requirements to implement and manage change</w:t>
            </w:r>
          </w:p>
          <w:p w:rsidR="00000000" w:rsidP="006A3C0D">
            <w:pPr>
              <w:pStyle w:val="ListBullet"/>
              <w:rPr>
                <w:lang w:val="en-NZ"/>
              </w:rPr>
            </w:pPr>
            <w:r w:rsidRPr="006A3C0D">
              <w:t>Ensures knowledge of legislative requirements is kept up to date to provide accu</w:t>
            </w:r>
            <w:r w:rsidRPr="006A3C0D">
              <w:t>rate information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ListBullet"/>
            </w:pPr>
            <w:r w:rsidRPr="006A3C0D">
              <w:t>Selects, implements and manipulates communications systems, processes and practices for maximum impact</w:t>
            </w:r>
          </w:p>
          <w:p w:rsidR="00000000" w:rsidRPr="006A3C0D" w:rsidP="006A3C0D">
            <w:pPr>
              <w:pStyle w:val="ListBullet"/>
            </w:pPr>
            <w:r w:rsidRPr="006A3C0D">
              <w:t>Develops and implements communications strategies with internal and external persons to inform on n</w:t>
            </w:r>
            <w:r w:rsidRPr="006A3C0D">
              <w:t>ew services and practices</w:t>
            </w:r>
          </w:p>
          <w:p w:rsidR="00000000" w:rsidRPr="006A3C0D" w:rsidP="006A3C0D">
            <w:pPr>
              <w:pStyle w:val="ListBullet"/>
            </w:pPr>
            <w:r w:rsidRPr="006A3C0D">
              <w:t>Shares knowledge, information and experience openly as an integral part of the working relationship</w:t>
            </w:r>
          </w:p>
          <w:p w:rsidR="00000000" w:rsidP="006A3C0D">
            <w:pPr>
              <w:pStyle w:val="ListBullet"/>
              <w:rPr>
                <w:lang w:val="en-NZ"/>
              </w:rPr>
            </w:pPr>
            <w:r w:rsidRPr="006A3C0D">
              <w:t>Understands diversity and seeks to integrate diversity into the work context for managing change, making decisions and achieving s</w:t>
            </w:r>
            <w:r w:rsidRPr="006A3C0D">
              <w:t>hared outcomes</w:t>
            </w:r>
          </w:p>
        </w:tc>
      </w:tr>
      <w:tr w:rsidTr="006A3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1.1, 1.2, 2.1, 2.2, 3.1, 3.2, 4.1-4.3,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ListBullet"/>
            </w:pPr>
            <w:r w:rsidRPr="006A3C0D">
              <w:t>Plans strategic priorities and outcomes within a flexible, efficient and effective context in a diverse environment exposed to competing demands</w:t>
            </w:r>
          </w:p>
          <w:p w:rsidR="00000000" w:rsidRPr="006A3C0D" w:rsidP="006A3C0D">
            <w:pPr>
              <w:pStyle w:val="ListBullet"/>
            </w:pPr>
            <w:r w:rsidRPr="006A3C0D">
              <w:t>Gathers and analyses data and seeks feedback to improve plans and processes</w:t>
            </w:r>
          </w:p>
          <w:p w:rsidR="00000000" w:rsidRPr="006A3C0D" w:rsidP="006A3C0D">
            <w:pPr>
              <w:pStyle w:val="ListBullet"/>
            </w:pPr>
            <w:r w:rsidRPr="006A3C0D">
              <w:t>Identifies key factors that impact on decisions and their outcomes, drawing on experience, competing priorities and decision-making strategies where appropriate</w:t>
            </w:r>
          </w:p>
          <w:p w:rsidR="00000000" w:rsidRPr="006A3C0D" w:rsidP="006A3C0D">
            <w:pPr>
              <w:pStyle w:val="ListBullet"/>
            </w:pPr>
            <w:r w:rsidRPr="006A3C0D">
              <w:t>Explores and incuba</w:t>
            </w:r>
            <w:r w:rsidRPr="006A3C0D">
              <w:t>tes new and innovative ideas through unconstrained analysis and critical thinking to develop and improve organisational goals</w:t>
            </w:r>
          </w:p>
          <w:p w:rsidR="00000000" w:rsidRPr="006A3C0D" w:rsidP="006A3C0D">
            <w:pPr>
              <w:pStyle w:val="ListBullet"/>
            </w:pPr>
            <w:r w:rsidRPr="006A3C0D">
              <w:t>Uses digital technologies to manage business operations and actively investigates new technologies for strategic and operational p</w:t>
            </w:r>
            <w:r w:rsidRPr="006A3C0D">
              <w:t>urposes</w:t>
            </w:r>
          </w:p>
        </w:tc>
      </w:tr>
    </w:tbl>
    <w:p w:rsidR="00000000" w:rsidRPr="006A3C0D" w:rsidP="006A3C0D">
      <w:pPr>
        <w:pStyle w:val="BodyText"/>
      </w:pPr>
    </w:p>
    <w:p w:rsidR="00000000" w:rsidRPr="006A3C0D" w:rsidP="006A3C0D">
      <w:pPr>
        <w:pStyle w:val="AllowPageBreak"/>
      </w:pPr>
    </w:p>
    <w:p w:rsidR="00000000" w:rsidRPr="006A3C0D" w:rsidP="006A3C0D">
      <w:pPr>
        <w:pStyle w:val="Heading1"/>
      </w:pPr>
      <w:bookmarkStart w:id="6" w:name="O_695920"/>
      <w:bookmarkEnd w:id="6"/>
      <w:r w:rsidRPr="006A3C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Code and title</w:t>
            </w:r>
          </w:p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Code and title</w:t>
            </w:r>
          </w:p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rPr>
                <w:rStyle w:val="SpecialBold"/>
              </w:rPr>
              <w:t>Equivalence status</w:t>
            </w:r>
          </w:p>
        </w:tc>
      </w:tr>
      <w:tr w:rsidTr="006A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FNSPRM604 Prepare, supervise and monitor application of practice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FNSPRM604A Prepare, supervise and monitor application of practice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C0D">
            <w:pPr>
              <w:pStyle w:val="BodyText"/>
              <w:rPr>
                <w:lang w:val="en-NZ"/>
              </w:rPr>
            </w:pPr>
            <w:r w:rsidRPr="006A3C0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C0D" w:rsidP="006A3C0D">
            <w:pPr>
              <w:pStyle w:val="BodyText"/>
            </w:pPr>
            <w:r w:rsidRPr="006A3C0D">
              <w:t>Equivalent unit</w:t>
            </w:r>
          </w:p>
        </w:tc>
      </w:tr>
    </w:tbl>
    <w:p w:rsidR="00000000" w:rsidRPr="006A3C0D" w:rsidP="006A3C0D">
      <w:pPr>
        <w:pStyle w:val="BodyText"/>
      </w:pPr>
    </w:p>
    <w:p w:rsidR="00000000" w:rsidRPr="006A3C0D" w:rsidP="006A3C0D">
      <w:pPr>
        <w:pStyle w:val="AllowPageBreak"/>
      </w:pPr>
    </w:p>
    <w:p w:rsidR="00000000" w:rsidRPr="006A3C0D" w:rsidP="006A3C0D">
      <w:pPr>
        <w:pStyle w:val="Heading1"/>
      </w:pPr>
      <w:bookmarkStart w:id="7" w:name="O_695927"/>
      <w:bookmarkEnd w:id="7"/>
      <w:r w:rsidRPr="006A3C0D">
        <w:t>Links</w:t>
      </w:r>
    </w:p>
    <w:p w:rsidR="00000000" w:rsidRPr="006A3C0D" w:rsidP="00C844CA">
      <w:pPr>
        <w:pStyle w:val="BodyText"/>
      </w:pPr>
      <w:r w:rsidRPr="006A3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00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3C0D" w:rsidP="006A3C0D"/>
    <w:sectPr w:rsidSect="006A3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C0D" w:rsidRPr="00C844CA" w:rsidP="00C84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CA" w:rsidP="006A3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4CA" w:rsidP="006A3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4CA" w:rsidP="006A3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C0D" w:rsidRPr="00C844CA" w:rsidP="00C84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CA" w:rsidRPr="002D2AF8" w:rsidP="006A3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FNSPRM604 Prepare, supervise and monitor application of practice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844CA" w:rsidP="006A3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D6C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AAD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C0D"/>
  </w:style>
  <w:style w:type="character" w:customStyle="1" w:styleId="Heading1Char">
    <w:name w:val="Heading 1 Char"/>
    <w:basedOn w:val="DefaultParagraphFont"/>
    <w:link w:val="Heading1"/>
    <w:rsid w:val="006A3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C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C0D"/>
    <w:rPr>
      <w:b/>
      <w:spacing w:val="0"/>
    </w:rPr>
  </w:style>
  <w:style w:type="character" w:styleId="Emphasis">
    <w:name w:val="Emphasis"/>
    <w:basedOn w:val="DefaultParagraphFont"/>
    <w:qFormat/>
    <w:rsid w:val="006A3C0D"/>
    <w:rPr>
      <w:i/>
    </w:rPr>
  </w:style>
  <w:style w:type="paragraph" w:customStyle="1" w:styleId="SuperHeading">
    <w:name w:val="SuperHeading"/>
    <w:basedOn w:val="Normal"/>
    <w:rsid w:val="006A3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C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C0D"/>
  </w:style>
  <w:style w:type="paragraph" w:styleId="TableofFigures">
    <w:name w:val="table of figures"/>
    <w:basedOn w:val="Normal"/>
    <w:next w:val="Normal"/>
    <w:semiHidden/>
    <w:rsid w:val="006A3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C0D"/>
    <w:rPr>
      <w:rFonts w:ascii="Wingdings" w:hAnsi="Wingdings"/>
    </w:rPr>
  </w:style>
  <w:style w:type="paragraph" w:customStyle="1" w:styleId="TableHeading">
    <w:name w:val="Table Heading"/>
    <w:basedOn w:val="HeadingBase"/>
    <w:rsid w:val="006A3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C0D"/>
    <w:rPr>
      <w:color w:val="0033CC"/>
      <w:u w:val="none"/>
    </w:rPr>
  </w:style>
  <w:style w:type="paragraph" w:customStyle="1" w:styleId="BodyTextRight">
    <w:name w:val="Body Text Right"/>
    <w:basedOn w:val="BodyText"/>
    <w:rsid w:val="006A3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C0D"/>
    <w:rPr>
      <w:sz w:val="32"/>
    </w:rPr>
  </w:style>
  <w:style w:type="paragraph" w:customStyle="1" w:styleId="HeadingProcedure">
    <w:name w:val="Heading Procedure"/>
    <w:basedOn w:val="HeadingBase"/>
    <w:next w:val="Normal"/>
    <w:rsid w:val="006A3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C0D"/>
    <w:pPr>
      <w:spacing w:before="60" w:after="60"/>
    </w:pPr>
  </w:style>
  <w:style w:type="paragraph" w:styleId="ListContinue">
    <w:name w:val="List Continue"/>
    <w:basedOn w:val="List"/>
    <w:rsid w:val="006A3C0D"/>
    <w:pPr>
      <w:ind w:firstLine="0"/>
    </w:pPr>
  </w:style>
  <w:style w:type="paragraph" w:customStyle="1" w:styleId="ListNote">
    <w:name w:val="List Note"/>
    <w:basedOn w:val="List"/>
    <w:rsid w:val="006A3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C0D"/>
    <w:rPr>
      <w:rFonts w:ascii="Courier New" w:hAnsi="Courier New"/>
    </w:rPr>
  </w:style>
  <w:style w:type="paragraph" w:customStyle="1" w:styleId="NoteBullet">
    <w:name w:val="Note Bullet"/>
    <w:basedOn w:val="Note"/>
    <w:rsid w:val="006A3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C0D"/>
    <w:rPr>
      <w:b/>
      <w:smallCaps/>
    </w:rPr>
  </w:style>
  <w:style w:type="paragraph" w:customStyle="1" w:styleId="TableListNumber">
    <w:name w:val="Table List Number"/>
    <w:basedOn w:val="ListNumber"/>
    <w:rsid w:val="006A3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C0D"/>
    <w:pPr>
      <w:numPr>
        <w:numId w:val="8"/>
      </w:numPr>
    </w:pPr>
  </w:style>
  <w:style w:type="paragraph" w:customStyle="1" w:styleId="ListAlpha2">
    <w:name w:val="List Alpha 2"/>
    <w:basedOn w:val="List2"/>
    <w:rsid w:val="006A3C0D"/>
    <w:pPr>
      <w:numPr>
        <w:numId w:val="7"/>
      </w:numPr>
    </w:pPr>
  </w:style>
  <w:style w:type="paragraph" w:styleId="List2">
    <w:name w:val="List 2"/>
    <w:basedOn w:val="BodyText"/>
    <w:rsid w:val="006A3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C0D"/>
    <w:pPr>
      <w:numPr>
        <w:numId w:val="3"/>
      </w:numPr>
    </w:pPr>
  </w:style>
  <w:style w:type="paragraph" w:styleId="ListContinue2">
    <w:name w:val="List Continue 2"/>
    <w:basedOn w:val="List2"/>
    <w:rsid w:val="006A3C0D"/>
    <w:pPr>
      <w:ind w:firstLine="0"/>
    </w:pPr>
  </w:style>
  <w:style w:type="paragraph" w:styleId="ListContinue3">
    <w:name w:val="List Continue 3"/>
    <w:basedOn w:val="List3"/>
    <w:rsid w:val="006A3C0D"/>
    <w:pPr>
      <w:ind w:left="1021" w:firstLine="0"/>
    </w:pPr>
  </w:style>
  <w:style w:type="paragraph" w:styleId="ListContinue4">
    <w:name w:val="List Continue 4"/>
    <w:basedOn w:val="List4"/>
    <w:rsid w:val="006A3C0D"/>
    <w:pPr>
      <w:ind w:firstLine="0"/>
    </w:pPr>
  </w:style>
  <w:style w:type="paragraph" w:styleId="ListContinue5">
    <w:name w:val="List Continue 5"/>
    <w:basedOn w:val="List5"/>
    <w:rsid w:val="006A3C0D"/>
    <w:pPr>
      <w:ind w:firstLine="0"/>
    </w:pPr>
  </w:style>
  <w:style w:type="paragraph" w:styleId="ListNumber3">
    <w:name w:val="List Number 3"/>
    <w:basedOn w:val="List3"/>
    <w:rsid w:val="006A3C0D"/>
    <w:pPr>
      <w:numPr>
        <w:numId w:val="4"/>
      </w:numPr>
    </w:pPr>
  </w:style>
  <w:style w:type="paragraph" w:styleId="ListNumber4">
    <w:name w:val="List Number 4"/>
    <w:basedOn w:val="List4"/>
    <w:rsid w:val="006A3C0D"/>
    <w:pPr>
      <w:numPr>
        <w:numId w:val="5"/>
      </w:numPr>
    </w:pPr>
  </w:style>
  <w:style w:type="paragraph" w:styleId="ListNumber5">
    <w:name w:val="List Number 5"/>
    <w:basedOn w:val="List5"/>
    <w:rsid w:val="006A3C0D"/>
    <w:pPr>
      <w:numPr>
        <w:numId w:val="6"/>
      </w:numPr>
    </w:pPr>
  </w:style>
  <w:style w:type="paragraph" w:styleId="BlockText">
    <w:name w:val="Block Text"/>
    <w:basedOn w:val="Normal"/>
    <w:rsid w:val="006A3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C0D"/>
    <w:rPr>
      <w:sz w:val="16"/>
      <w:vertAlign w:val="superscript"/>
    </w:rPr>
  </w:style>
  <w:style w:type="character" w:customStyle="1" w:styleId="Symbols">
    <w:name w:val="Symbols"/>
    <w:basedOn w:val="DefaultParagraphFont"/>
    <w:rsid w:val="006A3C0D"/>
    <w:rPr>
      <w:rFonts w:ascii="Symbol" w:hAnsi="Symbol"/>
    </w:rPr>
  </w:style>
  <w:style w:type="character" w:customStyle="1" w:styleId="MenuOptions">
    <w:name w:val="Menu Options"/>
    <w:basedOn w:val="DefaultParagraphFont"/>
    <w:rsid w:val="006A3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C0D"/>
    <w:rPr>
      <w:b/>
    </w:rPr>
  </w:style>
  <w:style w:type="character" w:customStyle="1" w:styleId="Underlined">
    <w:name w:val="Underlined"/>
    <w:basedOn w:val="DefaultParagraphFont"/>
    <w:rsid w:val="006A3C0D"/>
    <w:rPr>
      <w:u w:val="single"/>
    </w:rPr>
  </w:style>
  <w:style w:type="paragraph" w:customStyle="1" w:styleId="TableBodyTextRight">
    <w:name w:val="Table Body Text Right"/>
    <w:basedOn w:val="TableBodyText"/>
    <w:rsid w:val="006A3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C0D"/>
    <w:rPr>
      <w:sz w:val="18"/>
    </w:rPr>
  </w:style>
  <w:style w:type="paragraph" w:customStyle="1" w:styleId="BodySmallRight">
    <w:name w:val="Body Small Right"/>
    <w:basedOn w:val="BodyTextRight"/>
    <w:rsid w:val="006A3C0D"/>
    <w:rPr>
      <w:sz w:val="18"/>
      <w:szCs w:val="18"/>
    </w:rPr>
  </w:style>
  <w:style w:type="paragraph" w:customStyle="1" w:styleId="MarginEdition">
    <w:name w:val="Margin Edition"/>
    <w:basedOn w:val="MarginNote"/>
    <w:rsid w:val="006A3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C0D"/>
    <w:rPr>
      <w:sz w:val="2"/>
      <w:szCs w:val="2"/>
    </w:rPr>
  </w:style>
  <w:style w:type="character" w:customStyle="1" w:styleId="Small">
    <w:name w:val="Small"/>
    <w:basedOn w:val="DefaultParagraphFont"/>
    <w:rsid w:val="006A3C0D"/>
    <w:rPr>
      <w:sz w:val="16"/>
    </w:rPr>
  </w:style>
  <w:style w:type="paragraph" w:customStyle="1" w:styleId="WideTable">
    <w:name w:val="Wide Table"/>
    <w:basedOn w:val="Normal"/>
    <w:rsid w:val="006A3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C0D"/>
  </w:style>
  <w:style w:type="paragraph" w:styleId="Quote">
    <w:name w:val="Quote"/>
    <w:basedOn w:val="Heading1"/>
    <w:link w:val="QuoteChar"/>
    <w:qFormat/>
    <w:rsid w:val="006A3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C0D"/>
    <w:pPr>
      <w:pageBreakBefore/>
    </w:pPr>
  </w:style>
  <w:style w:type="paragraph" w:customStyle="1" w:styleId="Border">
    <w:name w:val="Border"/>
    <w:basedOn w:val="Normal"/>
    <w:qFormat/>
    <w:rsid w:val="006A3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C0D"/>
    <w:rPr>
      <w:u w:val="single"/>
    </w:rPr>
  </w:style>
  <w:style w:type="character" w:customStyle="1" w:styleId="BoldandItalics">
    <w:name w:val="Bold and Italics"/>
    <w:qFormat/>
    <w:rsid w:val="006A3C0D"/>
    <w:rPr>
      <w:b/>
      <w:i/>
      <w:u w:val="none"/>
    </w:rPr>
  </w:style>
  <w:style w:type="paragraph" w:styleId="BalloonText">
    <w:name w:val="Balloon Text"/>
    <w:basedOn w:val="Normal"/>
    <w:link w:val="BalloonTextChar"/>
    <w:rsid w:val="006A3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C0D"/>
    <w:pPr>
      <w:spacing w:before="0" w:after="0"/>
    </w:pPr>
  </w:style>
  <w:style w:type="paragraph" w:customStyle="1" w:styleId="BodyTextBold">
    <w:name w:val="Body Text Bold"/>
    <w:basedOn w:val="BodyText"/>
    <w:qFormat/>
    <w:rsid w:val="006A3C0D"/>
    <w:rPr>
      <w:b/>
    </w:rPr>
  </w:style>
  <w:style w:type="character" w:styleId="Hyperlink">
    <w:name w:val="Hyperlink"/>
    <w:basedOn w:val="DefaultParagraphFont"/>
    <w:uiPriority w:val="99"/>
    <w:unhideWhenUsed/>
    <w:rsid w:val="00C84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5716</Characters>
  <Application>Microsoft Office Word</Application>
  <DocSecurity>0</DocSecurity>
  <Lines>197</Lines>
  <Paragraphs>99</Paragraphs>
  <ScaleCrop>false</ScaleCrop>
  <Company>Author-it Software Corporation Ltd.</Company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FNSPRM604 Prepare, supervise and monitor application of practice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