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5AB5" w:rsidP="002F5A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FNSPRM604 Prepare, supervise and monitor application of practice guidelines</w:t>
      </w:r>
      <w:r>
        <w:fldChar w:fldCharType="end"/>
      </w:r>
    </w:p>
    <w:p w:rsidR="002F5AB5" w:rsidP="002F5AB5">
      <w:pPr>
        <w:pStyle w:val="Version"/>
        <w:sectPr w:rsidSect="00F33C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3C78" w:rsidP="00F33C78">
      <w:pPr>
        <w:pStyle w:val="SuperHeading"/>
      </w:pPr>
      <w:r w:rsidRPr="00F33C78">
        <w:t>Assessment Requirements for FNSPRM604 Prepare, supervise and monitor application of practice guidelines</w:t>
      </w:r>
    </w:p>
    <w:p w:rsidR="00000000" w:rsidRPr="00F33C78" w:rsidP="00F33C78">
      <w:pPr>
        <w:pStyle w:val="Heading1"/>
      </w:pPr>
      <w:bookmarkStart w:id="1" w:name="O_695922"/>
      <w:bookmarkEnd w:id="1"/>
      <w:r w:rsidRPr="00F33C7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33C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C78" w:rsidP="00F33C78">
            <w:pPr>
              <w:pStyle w:val="BodyText"/>
            </w:pPr>
            <w:r w:rsidRPr="00F33C7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C78">
            <w:pPr>
              <w:pStyle w:val="BodyText"/>
              <w:rPr>
                <w:lang w:val="en-NZ"/>
              </w:rPr>
            </w:pPr>
            <w:r w:rsidRPr="00F33C78">
              <w:rPr>
                <w:rStyle w:val="SpecialBold"/>
              </w:rPr>
              <w:t>Comments</w:t>
            </w:r>
          </w:p>
        </w:tc>
      </w:tr>
      <w:tr w:rsidTr="00F33C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C78">
            <w:pPr>
              <w:pStyle w:val="BodyText"/>
              <w:rPr>
                <w:lang w:val="en-NZ"/>
              </w:rPr>
            </w:pPr>
            <w:r w:rsidRPr="00F33C7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C78" w:rsidP="00F33C78">
            <w:pPr>
              <w:pStyle w:val="BodyText"/>
            </w:pPr>
            <w:r w:rsidRPr="00F33C78">
              <w:t>This version first released with FNS Financial Services Training Package Version 1.0.</w:t>
            </w:r>
          </w:p>
        </w:tc>
      </w:tr>
    </w:tbl>
    <w:p w:rsidR="00000000" w:rsidRPr="00F33C78" w:rsidP="00F33C78">
      <w:pPr>
        <w:pStyle w:val="BodyText"/>
      </w:pPr>
    </w:p>
    <w:p w:rsidR="00000000" w:rsidRPr="00F33C78" w:rsidP="00F33C78">
      <w:pPr>
        <w:pStyle w:val="AllowPageBreak"/>
      </w:pPr>
    </w:p>
    <w:p w:rsidR="00000000" w:rsidRPr="00F33C78" w:rsidP="00F33C78">
      <w:pPr>
        <w:pStyle w:val="Heading1"/>
      </w:pPr>
      <w:bookmarkStart w:id="2" w:name="O_695923"/>
      <w:bookmarkEnd w:id="2"/>
      <w:r w:rsidRPr="00F33C78">
        <w:t>Performance Evidence</w:t>
      </w:r>
    </w:p>
    <w:p w:rsidR="00000000" w:rsidRPr="00F33C78" w:rsidP="002F5AB5">
      <w:pPr>
        <w:pStyle w:val="BodyText"/>
      </w:pPr>
      <w:r w:rsidRPr="00F33C78">
        <w:t>Evidence of the ability to:</w:t>
      </w:r>
    </w:p>
    <w:p w:rsidR="00000000" w:rsidRPr="00F33C78" w:rsidP="00F33C78">
      <w:pPr>
        <w:pStyle w:val="ListBullet"/>
      </w:pPr>
      <w:r w:rsidRPr="00F33C78">
        <w:t>implement organisational guidelines in a practice or business unit, providing professional services by establishing and documenting:</w:t>
      </w:r>
    </w:p>
    <w:p w:rsidR="00000000" w:rsidRPr="00F33C78" w:rsidP="00F33C78">
      <w:pPr>
        <w:pStyle w:val="ListBullet2"/>
      </w:pPr>
      <w:r w:rsidRPr="00F33C78">
        <w:t>scope of service delivery and compliance requirements</w:t>
      </w:r>
    </w:p>
    <w:p w:rsidR="00000000" w:rsidRPr="00F33C78" w:rsidP="00F33C78">
      <w:pPr>
        <w:pStyle w:val="ListBullet2"/>
      </w:pPr>
      <w:r w:rsidRPr="00F33C78">
        <w:t>administrative procedures, including information flow requirements to support delivery of client service</w:t>
      </w:r>
    </w:p>
    <w:p w:rsidR="00000000" w:rsidRPr="00F33C78" w:rsidP="00F33C78">
      <w:pPr>
        <w:pStyle w:val="ListBullet2"/>
      </w:pPr>
      <w:r w:rsidRPr="00F33C78">
        <w:t>key positions, personnel, job descriptions and authorities within an organisation</w:t>
      </w:r>
    </w:p>
    <w:p w:rsidR="00000000" w:rsidRPr="00F33C78" w:rsidP="00F33C78">
      <w:pPr>
        <w:pStyle w:val="ListBullet"/>
      </w:pPr>
      <w:r w:rsidRPr="00F33C78">
        <w:t>communicate key operational information to staff and clients</w:t>
      </w:r>
    </w:p>
    <w:p w:rsidR="00000000" w:rsidRPr="00F33C78" w:rsidP="00F33C78">
      <w:pPr>
        <w:pStyle w:val="ListBullet"/>
      </w:pPr>
      <w:r w:rsidRPr="00F33C78">
        <w:t>implement and monitor operational guidelines and procedures.</w:t>
      </w:r>
    </w:p>
    <w:p w:rsidR="00000000" w:rsidRPr="00F33C78" w:rsidP="00F33C78">
      <w:pPr>
        <w:pStyle w:val="BodyText"/>
      </w:pPr>
    </w:p>
    <w:p w:rsidR="00000000" w:rsidRPr="00F33C78" w:rsidP="002F5AB5">
      <w:pPr>
        <w:pStyle w:val="BodyText"/>
      </w:pPr>
      <w:r w:rsidRPr="00F33C78">
        <w:t>Note: If a specific volume or frequency is not stated, then evidence must be provided at least once.</w:t>
      </w:r>
    </w:p>
    <w:p w:rsidR="00000000" w:rsidRPr="00F33C78" w:rsidP="00F33C78">
      <w:pPr>
        <w:pStyle w:val="Heading1"/>
      </w:pPr>
      <w:bookmarkStart w:id="3" w:name="O_695924"/>
      <w:bookmarkEnd w:id="3"/>
      <w:r w:rsidRPr="00F33C78">
        <w:t>Knowledge Evidence</w:t>
      </w:r>
    </w:p>
    <w:p w:rsidR="00000000" w:rsidRPr="00F33C78" w:rsidP="002F5AB5">
      <w:pPr>
        <w:pStyle w:val="BodyText"/>
      </w:pPr>
      <w:r w:rsidRPr="00F33C78">
        <w:t>To complete the unit requirements safely and effectively,</w:t>
      </w:r>
      <w:r w:rsidRPr="00F33C78">
        <w:t xml:space="preserve"> the individual must:</w:t>
      </w:r>
    </w:p>
    <w:p w:rsidR="00000000" w:rsidRPr="00F33C78" w:rsidP="00F33C78">
      <w:pPr>
        <w:pStyle w:val="ListBullet"/>
      </w:pPr>
      <w:r w:rsidRPr="00F33C78">
        <w:t>describe the financial practice administrative processes and systems</w:t>
      </w:r>
    </w:p>
    <w:p w:rsidR="00000000" w:rsidRPr="00F33C78" w:rsidP="00F33C78">
      <w:pPr>
        <w:pStyle w:val="ListBullet"/>
      </w:pPr>
      <w:r w:rsidRPr="00F33C78">
        <w:t>identify and describe factors which may affect practice and client service performance</w:t>
      </w:r>
    </w:p>
    <w:p w:rsidR="00000000" w:rsidRPr="00F33C78" w:rsidP="00F33C78">
      <w:pPr>
        <w:pStyle w:val="ListBullet"/>
      </w:pPr>
      <w:r w:rsidRPr="00F33C78">
        <w:t>discuss the integrity of information sourced from a wide range of available i</w:t>
      </w:r>
      <w:r w:rsidRPr="00F33C78">
        <w:t>nformation sources</w:t>
      </w:r>
    </w:p>
    <w:p w:rsidR="00000000" w:rsidRPr="00F33C78" w:rsidP="00F33C78">
      <w:pPr>
        <w:pStyle w:val="ListBullet"/>
      </w:pPr>
      <w:r w:rsidRPr="00F33C78">
        <w:t>outline strategies to attain information not readily available within a practice</w:t>
      </w:r>
    </w:p>
    <w:p w:rsidR="00000000" w:rsidRPr="00F33C78" w:rsidP="00F33C78">
      <w:pPr>
        <w:pStyle w:val="ListBullet"/>
      </w:pPr>
      <w:r w:rsidRPr="00F33C78">
        <w:t>outline and evaluate the key features of:</w:t>
      </w:r>
    </w:p>
    <w:p w:rsidR="00000000" w:rsidRPr="00F33C78" w:rsidP="00F33C78">
      <w:pPr>
        <w:pStyle w:val="ListBullet2"/>
      </w:pPr>
      <w:r w:rsidRPr="00F33C78">
        <w:t>financial practice documentation systems, including registry and library processes</w:t>
      </w:r>
    </w:p>
    <w:p w:rsidR="00000000" w:rsidRPr="00F33C78" w:rsidP="00F33C78">
      <w:pPr>
        <w:pStyle w:val="ListBullet2"/>
      </w:pPr>
      <w:r w:rsidRPr="00F33C78">
        <w:t>financial products, and their characteristics and risk profile</w:t>
      </w:r>
    </w:p>
    <w:p w:rsidR="00000000" w:rsidRPr="00F33C78" w:rsidP="00F33C78">
      <w:pPr>
        <w:pStyle w:val="ListBullet2"/>
      </w:pPr>
      <w:r w:rsidRPr="00F33C78">
        <w:t>human resource procedures</w:t>
      </w:r>
    </w:p>
    <w:p w:rsidR="00000000" w:rsidRPr="00F33C78" w:rsidP="00F33C78">
      <w:pPr>
        <w:pStyle w:val="ListBullet2"/>
      </w:pPr>
      <w:r w:rsidRPr="00F33C78">
        <w:t>business development, marketing and advertising processes for the purposes of monitoring outcomes of the practice</w:t>
      </w:r>
    </w:p>
    <w:p w:rsidR="00000000" w:rsidRPr="00F33C78" w:rsidP="00F33C78">
      <w:pPr>
        <w:pStyle w:val="ListBullet"/>
      </w:pPr>
      <w:r w:rsidRPr="00F33C78">
        <w:t>compare and contrast project management processes an</w:t>
      </w:r>
      <w:r w:rsidRPr="00F33C78">
        <w:t>d techniques</w:t>
      </w:r>
    </w:p>
    <w:p w:rsidR="00000000" w:rsidRPr="00F33C78" w:rsidP="00F33C78">
      <w:pPr>
        <w:pStyle w:val="ListBullet"/>
      </w:pPr>
      <w:r w:rsidRPr="00F33C78">
        <w:t>describe the compliance issues and standards that the practice needs to adhere to, including:</w:t>
      </w:r>
    </w:p>
    <w:p w:rsidR="00000000" w:rsidRPr="00F33C78" w:rsidP="00F33C78">
      <w:pPr>
        <w:pStyle w:val="ListBullet2"/>
      </w:pPr>
      <w:r w:rsidRPr="00F33C78">
        <w:t>relevant legislation and regulations</w:t>
      </w:r>
    </w:p>
    <w:p w:rsidR="00000000" w:rsidRPr="00F33C78" w:rsidP="00F33C78">
      <w:pPr>
        <w:pStyle w:val="ListBullet2"/>
      </w:pPr>
      <w:r w:rsidRPr="00F33C78">
        <w:t>codes of practice and ethical requirements</w:t>
      </w:r>
    </w:p>
    <w:p w:rsidR="00000000" w:rsidRPr="00F33C78" w:rsidP="00F33C78">
      <w:pPr>
        <w:pStyle w:val="ListBullet"/>
      </w:pPr>
      <w:r w:rsidRPr="00F33C78">
        <w:t>outline the key features of office information technology systems a</w:t>
      </w:r>
      <w:r w:rsidRPr="00F33C78">
        <w:t>nd software relevant to the practice</w:t>
      </w:r>
    </w:p>
    <w:p w:rsidR="00000000" w:rsidRPr="00F33C78" w:rsidP="00F33C78">
      <w:pPr>
        <w:pStyle w:val="ListBullet"/>
      </w:pPr>
      <w:r w:rsidRPr="00F33C78">
        <w:t>describe client rights, performance standards and complaint procedures required to be made known to the client and adhered to by the practice.</w:t>
      </w:r>
    </w:p>
    <w:p w:rsidR="00000000" w:rsidRPr="00F33C78" w:rsidP="00F33C78">
      <w:pPr>
        <w:pStyle w:val="AllowPageBreak"/>
      </w:pPr>
    </w:p>
    <w:p w:rsidR="00000000" w:rsidRPr="00F33C78" w:rsidP="00F33C78">
      <w:pPr>
        <w:pStyle w:val="Heading1"/>
      </w:pPr>
      <w:bookmarkStart w:id="4" w:name="O_695925"/>
      <w:bookmarkEnd w:id="4"/>
      <w:r w:rsidRPr="00F33C78">
        <w:t>Assessment Conditions</w:t>
      </w:r>
    </w:p>
    <w:p w:rsidR="00000000" w:rsidRPr="00F33C78" w:rsidP="002F5AB5">
      <w:pPr>
        <w:pStyle w:val="BodyText"/>
      </w:pPr>
      <w:r w:rsidRPr="00F33C78">
        <w:t>Assessment must be conducted in a saf</w:t>
      </w:r>
      <w:r w:rsidRPr="00F33C78">
        <w:t>e environment where evidence gathered demonstrates consistent performance of typical activities experienced in the practice management field of work and include access to:</w:t>
      </w:r>
    </w:p>
    <w:p w:rsidR="00000000" w:rsidRPr="00F33C78" w:rsidP="00F33C78">
      <w:pPr>
        <w:pStyle w:val="ListBullet"/>
      </w:pPr>
      <w:r w:rsidRPr="00F33C78">
        <w:t>office equipment, technology, software and consumables</w:t>
      </w:r>
    </w:p>
    <w:p w:rsidR="00000000" w:rsidRPr="00F33C78" w:rsidP="00F33C78">
      <w:pPr>
        <w:pStyle w:val="ListBullet"/>
      </w:pPr>
      <w:r w:rsidRPr="00F33C78">
        <w:t>releva</w:t>
      </w:r>
      <w:r w:rsidRPr="00F33C78">
        <w:t>nt legislation, regulations and codes of practice.</w:t>
      </w:r>
    </w:p>
    <w:p w:rsidR="00000000" w:rsidRPr="00F33C78" w:rsidP="00F33C78">
      <w:pPr>
        <w:pStyle w:val="BodyText"/>
      </w:pPr>
    </w:p>
    <w:p w:rsidR="00000000" w:rsidRPr="00F33C78" w:rsidP="002F5AB5">
      <w:pPr>
        <w:pStyle w:val="BodyText"/>
      </w:pPr>
      <w:r w:rsidRPr="00F33C78">
        <w:t>Assessors must satisfy NVR/AQTF assessor requirements.</w:t>
      </w:r>
    </w:p>
    <w:p w:rsidR="00000000" w:rsidRPr="00F33C78" w:rsidP="00F33C78">
      <w:pPr>
        <w:pStyle w:val="Heading1"/>
      </w:pPr>
      <w:bookmarkStart w:id="5" w:name="O_695928"/>
      <w:bookmarkEnd w:id="5"/>
      <w:r w:rsidRPr="00F33C78">
        <w:t>Links</w:t>
      </w:r>
    </w:p>
    <w:p w:rsidR="00000000" w:rsidRPr="00F33C78" w:rsidP="002F5AB5">
      <w:pPr>
        <w:pStyle w:val="BodyText"/>
      </w:pPr>
      <w:r w:rsidRPr="00F33C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7529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33C78" w:rsidP="00F33C78"/>
    <w:sectPr w:rsidSect="00F33C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C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C78" w:rsidRPr="002F5AB5" w:rsidP="002F5A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C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AB5" w:rsidP="00F33C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F5AB5" w:rsidP="00F33C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F5AB5" w:rsidP="00F33C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C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A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3C78" w:rsidRPr="002F5AB5" w:rsidP="002F5A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C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AB5" w:rsidRPr="002D2AF8" w:rsidP="00F33C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FNSPRM604 Prepare, supervise and monitor application of practice guidelines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2F5AB5" w:rsidP="00F33C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54A0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D608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1CBC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C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3C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3C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3C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3C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3C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3C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3C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3C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3C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3C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3C78"/>
  </w:style>
  <w:style w:type="character" w:customStyle="1" w:styleId="Heading1Char">
    <w:name w:val="Heading 1 Char"/>
    <w:basedOn w:val="DefaultParagraphFont"/>
    <w:link w:val="Heading1"/>
    <w:rsid w:val="00F33C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3C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3C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3C7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3C78"/>
    <w:rPr>
      <w:b/>
      <w:spacing w:val="0"/>
    </w:rPr>
  </w:style>
  <w:style w:type="paragraph" w:styleId="ListBullet2">
    <w:name w:val="List Bullet 2"/>
    <w:basedOn w:val="List2"/>
    <w:rsid w:val="00F33C7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33C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3C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3C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3C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3C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3C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3C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3C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3C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3C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3C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3C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3C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3C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3C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3C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3C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3C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3C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3C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3C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3C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3C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3C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3C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3C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3C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3C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3C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3C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3C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3C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3C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3C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3C78"/>
    <w:rPr>
      <w:i/>
    </w:rPr>
  </w:style>
  <w:style w:type="paragraph" w:styleId="Caption">
    <w:name w:val="caption"/>
    <w:basedOn w:val="BodyText"/>
    <w:next w:val="Normal"/>
    <w:qFormat/>
    <w:rsid w:val="00F33C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3C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3C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3C78"/>
  </w:style>
  <w:style w:type="paragraph" w:styleId="TableofFigures">
    <w:name w:val="table of figures"/>
    <w:basedOn w:val="Normal"/>
    <w:next w:val="Normal"/>
    <w:semiHidden/>
    <w:rsid w:val="00F33C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3C7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33C78"/>
    <w:rPr>
      <w:rFonts w:ascii="Wingdings" w:hAnsi="Wingdings"/>
    </w:rPr>
  </w:style>
  <w:style w:type="paragraph" w:customStyle="1" w:styleId="TableHeading">
    <w:name w:val="Table Heading"/>
    <w:basedOn w:val="HeadingBase"/>
    <w:rsid w:val="00F33C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3C78"/>
    <w:rPr>
      <w:color w:val="0033CC"/>
      <w:u w:val="none"/>
    </w:rPr>
  </w:style>
  <w:style w:type="paragraph" w:customStyle="1" w:styleId="BodyTextRight">
    <w:name w:val="Body Text Right"/>
    <w:basedOn w:val="BodyText"/>
    <w:rsid w:val="00F33C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3C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3C7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3C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3C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3C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3C78"/>
    <w:rPr>
      <w:sz w:val="32"/>
    </w:rPr>
  </w:style>
  <w:style w:type="paragraph" w:customStyle="1" w:styleId="HeadingProcedure">
    <w:name w:val="Heading Procedure"/>
    <w:basedOn w:val="HeadingBase"/>
    <w:next w:val="Normal"/>
    <w:rsid w:val="00F33C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3C78"/>
    <w:pPr>
      <w:spacing w:before="60" w:after="60"/>
    </w:pPr>
  </w:style>
  <w:style w:type="paragraph" w:styleId="ListContinue">
    <w:name w:val="List Continue"/>
    <w:basedOn w:val="List"/>
    <w:rsid w:val="00F33C78"/>
    <w:pPr>
      <w:ind w:firstLine="0"/>
    </w:pPr>
  </w:style>
  <w:style w:type="paragraph" w:customStyle="1" w:styleId="ListNote">
    <w:name w:val="List Note"/>
    <w:basedOn w:val="List"/>
    <w:rsid w:val="00F33C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3C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3C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3C78"/>
    <w:rPr>
      <w:rFonts w:ascii="Courier New" w:hAnsi="Courier New"/>
    </w:rPr>
  </w:style>
  <w:style w:type="paragraph" w:customStyle="1" w:styleId="NoteBullet">
    <w:name w:val="Note Bullet"/>
    <w:basedOn w:val="Note"/>
    <w:rsid w:val="00F33C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3C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3C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3C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3C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33C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3C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3C78"/>
    <w:rPr>
      <w:b/>
      <w:smallCaps/>
    </w:rPr>
  </w:style>
  <w:style w:type="paragraph" w:customStyle="1" w:styleId="TableListNumber">
    <w:name w:val="Table List Number"/>
    <w:basedOn w:val="ListNumber"/>
    <w:rsid w:val="00F33C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3C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3C78"/>
    <w:pPr>
      <w:numPr>
        <w:numId w:val="9"/>
      </w:numPr>
    </w:pPr>
  </w:style>
  <w:style w:type="paragraph" w:customStyle="1" w:styleId="ListAlpha2">
    <w:name w:val="List Alpha 2"/>
    <w:basedOn w:val="List2"/>
    <w:rsid w:val="00F33C78"/>
    <w:pPr>
      <w:numPr>
        <w:numId w:val="8"/>
      </w:numPr>
    </w:pPr>
  </w:style>
  <w:style w:type="paragraph" w:styleId="List2">
    <w:name w:val="List 2"/>
    <w:basedOn w:val="BodyText"/>
    <w:rsid w:val="00F33C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3C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3C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3C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3C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3C7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33C78"/>
    <w:pPr>
      <w:numPr>
        <w:numId w:val="4"/>
      </w:numPr>
    </w:pPr>
  </w:style>
  <w:style w:type="paragraph" w:styleId="ListContinue2">
    <w:name w:val="List Continue 2"/>
    <w:basedOn w:val="List2"/>
    <w:rsid w:val="00F33C78"/>
    <w:pPr>
      <w:ind w:firstLine="0"/>
    </w:pPr>
  </w:style>
  <w:style w:type="paragraph" w:styleId="ListContinue3">
    <w:name w:val="List Continue 3"/>
    <w:basedOn w:val="List3"/>
    <w:rsid w:val="00F33C78"/>
    <w:pPr>
      <w:ind w:left="1021" w:firstLine="0"/>
    </w:pPr>
  </w:style>
  <w:style w:type="paragraph" w:styleId="ListContinue4">
    <w:name w:val="List Continue 4"/>
    <w:basedOn w:val="List4"/>
    <w:rsid w:val="00F33C78"/>
    <w:pPr>
      <w:ind w:firstLine="0"/>
    </w:pPr>
  </w:style>
  <w:style w:type="paragraph" w:styleId="ListContinue5">
    <w:name w:val="List Continue 5"/>
    <w:basedOn w:val="List5"/>
    <w:rsid w:val="00F33C78"/>
    <w:pPr>
      <w:ind w:firstLine="0"/>
    </w:pPr>
  </w:style>
  <w:style w:type="paragraph" w:styleId="ListNumber3">
    <w:name w:val="List Number 3"/>
    <w:basedOn w:val="List3"/>
    <w:rsid w:val="00F33C78"/>
    <w:pPr>
      <w:numPr>
        <w:numId w:val="5"/>
      </w:numPr>
    </w:pPr>
  </w:style>
  <w:style w:type="paragraph" w:styleId="ListNumber4">
    <w:name w:val="List Number 4"/>
    <w:basedOn w:val="List4"/>
    <w:rsid w:val="00F33C78"/>
    <w:pPr>
      <w:numPr>
        <w:numId w:val="6"/>
      </w:numPr>
    </w:pPr>
  </w:style>
  <w:style w:type="paragraph" w:styleId="ListNumber5">
    <w:name w:val="List Number 5"/>
    <w:basedOn w:val="List5"/>
    <w:rsid w:val="00F33C78"/>
    <w:pPr>
      <w:numPr>
        <w:numId w:val="7"/>
      </w:numPr>
    </w:pPr>
  </w:style>
  <w:style w:type="paragraph" w:styleId="BlockText">
    <w:name w:val="Block Text"/>
    <w:basedOn w:val="Normal"/>
    <w:rsid w:val="00F33C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3C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3C78"/>
    <w:rPr>
      <w:sz w:val="16"/>
      <w:vertAlign w:val="superscript"/>
    </w:rPr>
  </w:style>
  <w:style w:type="character" w:customStyle="1" w:styleId="Symbols">
    <w:name w:val="Symbols"/>
    <w:basedOn w:val="DefaultParagraphFont"/>
    <w:rsid w:val="00F33C78"/>
    <w:rPr>
      <w:rFonts w:ascii="Symbol" w:hAnsi="Symbol"/>
    </w:rPr>
  </w:style>
  <w:style w:type="character" w:customStyle="1" w:styleId="MenuOptions">
    <w:name w:val="Menu Options"/>
    <w:basedOn w:val="DefaultParagraphFont"/>
    <w:rsid w:val="00F33C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3C78"/>
    <w:rPr>
      <w:b/>
    </w:rPr>
  </w:style>
  <w:style w:type="character" w:customStyle="1" w:styleId="Underlined">
    <w:name w:val="Underlined"/>
    <w:basedOn w:val="DefaultParagraphFont"/>
    <w:rsid w:val="00F33C78"/>
    <w:rPr>
      <w:u w:val="single"/>
    </w:rPr>
  </w:style>
  <w:style w:type="paragraph" w:customStyle="1" w:styleId="TableBodyTextRight">
    <w:name w:val="Table Body Text Right"/>
    <w:basedOn w:val="TableBodyText"/>
    <w:rsid w:val="00F33C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3C78"/>
    <w:rPr>
      <w:sz w:val="18"/>
    </w:rPr>
  </w:style>
  <w:style w:type="paragraph" w:customStyle="1" w:styleId="BodySmallRight">
    <w:name w:val="Body Small Right"/>
    <w:basedOn w:val="BodyTextRight"/>
    <w:rsid w:val="00F33C78"/>
    <w:rPr>
      <w:sz w:val="18"/>
      <w:szCs w:val="18"/>
    </w:rPr>
  </w:style>
  <w:style w:type="paragraph" w:customStyle="1" w:styleId="MarginEdition">
    <w:name w:val="Margin Edition"/>
    <w:basedOn w:val="MarginNote"/>
    <w:rsid w:val="00F33C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3C78"/>
    <w:rPr>
      <w:sz w:val="2"/>
      <w:szCs w:val="2"/>
    </w:rPr>
  </w:style>
  <w:style w:type="character" w:customStyle="1" w:styleId="Small">
    <w:name w:val="Small"/>
    <w:basedOn w:val="DefaultParagraphFont"/>
    <w:rsid w:val="00F33C78"/>
    <w:rPr>
      <w:sz w:val="16"/>
    </w:rPr>
  </w:style>
  <w:style w:type="paragraph" w:customStyle="1" w:styleId="WideTable">
    <w:name w:val="Wide Table"/>
    <w:basedOn w:val="Normal"/>
    <w:rsid w:val="00F33C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3C78"/>
  </w:style>
  <w:style w:type="paragraph" w:styleId="Quote">
    <w:name w:val="Quote"/>
    <w:basedOn w:val="Heading1"/>
    <w:link w:val="QuoteChar"/>
    <w:qFormat/>
    <w:rsid w:val="00F33C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3C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3C78"/>
    <w:pPr>
      <w:pageBreakBefore/>
    </w:pPr>
  </w:style>
  <w:style w:type="paragraph" w:customStyle="1" w:styleId="Border">
    <w:name w:val="Border"/>
    <w:basedOn w:val="Normal"/>
    <w:qFormat/>
    <w:rsid w:val="00F33C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3C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3C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3C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3C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3C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3C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3C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3C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3C78"/>
    <w:rPr>
      <w:u w:val="single"/>
    </w:rPr>
  </w:style>
  <w:style w:type="character" w:customStyle="1" w:styleId="BoldandItalics">
    <w:name w:val="Bold and Italics"/>
    <w:qFormat/>
    <w:rsid w:val="00F33C78"/>
    <w:rPr>
      <w:b/>
      <w:i/>
      <w:u w:val="none"/>
    </w:rPr>
  </w:style>
  <w:style w:type="paragraph" w:styleId="BalloonText">
    <w:name w:val="Balloon Text"/>
    <w:basedOn w:val="Normal"/>
    <w:link w:val="BalloonTextChar"/>
    <w:rsid w:val="00F33C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3C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3C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3C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3C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3C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3C78"/>
    <w:pPr>
      <w:spacing w:before="0" w:after="0"/>
    </w:pPr>
  </w:style>
  <w:style w:type="paragraph" w:customStyle="1" w:styleId="BodyTextBold">
    <w:name w:val="Body Text Bold"/>
    <w:basedOn w:val="BodyText"/>
    <w:qFormat/>
    <w:rsid w:val="00F33C78"/>
    <w:rPr>
      <w:b/>
    </w:rPr>
  </w:style>
  <w:style w:type="character" w:styleId="Hyperlink">
    <w:name w:val="Hyperlink"/>
    <w:basedOn w:val="DefaultParagraphFont"/>
    <w:uiPriority w:val="99"/>
    <w:unhideWhenUsed/>
    <w:rsid w:val="002F5A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379</Words>
  <Characters>2593</Characters>
  <Application>Microsoft Office Word</Application>
  <DocSecurity>0</DocSecurity>
  <Lines>68</Lines>
  <Paragraphs>49</Paragraphs>
  <ScaleCrop>false</ScaleCrop>
  <Company>Author-it Software Corporation Ltd.</Company>
  <LinksUpToDate>false</LinksUpToDate>
  <CharactersWithSpaces>2923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FNSPRM604 Prepare, supervise and monitor application of practice guidelines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2022-01-27T02:25:00Z</dcterms:created>
  <dcterms:modified xsi:type="dcterms:W3CDTF">2022-01-27T02:25:00Z</dcterms:modified>
</cp:coreProperties>
</file>