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7A4" w:rsidP="00612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FNSPRM601 Establish, supervise and monitor practice systems to conform with legislation and regulations</w:t>
      </w:r>
      <w:r>
        <w:fldChar w:fldCharType="end"/>
      </w:r>
    </w:p>
    <w:p w:rsidR="006127A4" w:rsidP="006127A4">
      <w:pPr>
        <w:pStyle w:val="Version"/>
        <w:sectPr w:rsidSect="00136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A0D" w:rsidP="00136A0D">
      <w:pPr>
        <w:pStyle w:val="SuperHeading"/>
      </w:pPr>
      <w:r w:rsidRPr="00136A0D">
        <w:t>FNSPRM601 Establish, supervise and monitor practice systems to conform with legislation and regulations</w:t>
      </w:r>
    </w:p>
    <w:p w:rsidR="00000000" w:rsidRPr="00136A0D" w:rsidP="00136A0D">
      <w:pPr>
        <w:pStyle w:val="Heading1"/>
      </w:pPr>
      <w:bookmarkStart w:id="1" w:name="O_695855"/>
      <w:bookmarkEnd w:id="1"/>
      <w:r w:rsidRPr="00136A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rPr>
                <w:rStyle w:val="SpecialBold"/>
              </w:rPr>
              <w:t>Comments</w:t>
            </w:r>
          </w:p>
        </w:tc>
      </w:tr>
      <w:tr w:rsidTr="0013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>This version first released with FNS Financial Services Training Package Version 1.0.</w:t>
            </w:r>
          </w:p>
        </w:tc>
      </w:tr>
    </w:tbl>
    <w:p w:rsidR="00000000" w:rsidRPr="00136A0D" w:rsidP="00136A0D">
      <w:pPr>
        <w:pStyle w:val="BodyText"/>
      </w:pPr>
    </w:p>
    <w:p w:rsidR="00000000" w:rsidRPr="00136A0D" w:rsidP="00136A0D">
      <w:pPr>
        <w:pStyle w:val="AllowPageBreak"/>
      </w:pPr>
    </w:p>
    <w:p w:rsidR="00000000" w:rsidRPr="00136A0D" w:rsidP="00136A0D">
      <w:pPr>
        <w:pStyle w:val="Heading1"/>
      </w:pPr>
      <w:bookmarkStart w:id="2" w:name="O_695856"/>
      <w:bookmarkEnd w:id="2"/>
      <w:r w:rsidRPr="00136A0D">
        <w:t>Application</w:t>
      </w:r>
    </w:p>
    <w:p w:rsidR="00000000" w:rsidRPr="00136A0D" w:rsidP="006127A4">
      <w:pPr>
        <w:pStyle w:val="BodyText"/>
      </w:pPr>
      <w:r w:rsidRPr="00136A0D">
        <w:t xml:space="preserve">This unit describes the skills and knowledge required to establish, supervise and monitor systems to ensure that a practice or unit of business conforms to legislative and regulatory requirements, and meets standards defined </w:t>
      </w:r>
      <w:r w:rsidRPr="00136A0D">
        <w:t>in professional codes of practice.</w:t>
      </w:r>
    </w:p>
    <w:p w:rsidR="00000000" w:rsidRPr="00136A0D" w:rsidP="006127A4">
      <w:pPr>
        <w:pStyle w:val="BodyText"/>
      </w:pPr>
      <w:r w:rsidRPr="00136A0D">
        <w:t>It applies to individuals who use specialised knowledge, systematic approaches and analytical skills to provide leadership in ensuring compliance and quality standards are met.</w:t>
      </w:r>
    </w:p>
    <w:p w:rsidR="00000000" w:rsidRPr="00136A0D" w:rsidP="006127A4">
      <w:pPr>
        <w:pStyle w:val="BodyText"/>
      </w:pPr>
      <w:r w:rsidRPr="00136A0D">
        <w:t>Work functions in the occupational areas w</w:t>
      </w:r>
      <w:r w:rsidRPr="00136A0D">
        <w:t>here this unit may be used are subject to regulatory requirements. Refer to the FNS Implementation Guide Companion Volume or the relevant regulator for specific guidance on requirements.</w:t>
      </w:r>
    </w:p>
    <w:p w:rsidR="00000000" w:rsidRPr="00136A0D" w:rsidP="00136A0D">
      <w:pPr>
        <w:pStyle w:val="Heading1"/>
      </w:pPr>
      <w:bookmarkStart w:id="3" w:name="O_695859"/>
      <w:bookmarkEnd w:id="3"/>
      <w:r w:rsidRPr="00136A0D">
        <w:t>Unit Sector</w:t>
      </w:r>
    </w:p>
    <w:p w:rsidR="00000000" w:rsidRPr="00136A0D" w:rsidP="006127A4">
      <w:pPr>
        <w:pStyle w:val="BodyText"/>
      </w:pPr>
      <w:r w:rsidRPr="00136A0D">
        <w:t>Practice management</w:t>
      </w:r>
    </w:p>
    <w:p w:rsidR="00000000" w:rsidRPr="00136A0D" w:rsidP="00136A0D">
      <w:pPr>
        <w:pStyle w:val="Heading1"/>
      </w:pPr>
      <w:bookmarkStart w:id="4" w:name="O_695860"/>
      <w:bookmarkEnd w:id="4"/>
      <w:r w:rsidRPr="00136A0D">
        <w:t>Ele</w:t>
      </w:r>
      <w:r w:rsidRPr="00136A0D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6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rPr>
                <w:rStyle w:val="SpecialBold"/>
              </w:rPr>
              <w:t>PERFORMANCE CRITERIA</w:t>
            </w:r>
          </w:p>
        </w:tc>
      </w:tr>
      <w:tr w:rsidTr="00136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6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1. Identify legislation, regulations and codes of practice relevant to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>1.1 Identify relevant legislation, regulations and codes of practice to be complied with in provision of services by the practice or business</w:t>
            </w:r>
          </w:p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1.2 Identify relevant complian</w:t>
            </w:r>
            <w:r w:rsidRPr="00136A0D">
              <w:t>ce procedures to be established</w:t>
            </w:r>
          </w:p>
        </w:tc>
      </w:tr>
      <w:tr w:rsidTr="00136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 xml:space="preserve">2. Establish and document procedures for </w:t>
            </w:r>
            <w:r w:rsidRPr="00136A0D">
              <w:t>compliance of the practice with relevant legislation, regulations and codes of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 xml:space="preserve">2.1 Identify key stakeholders and consult regarding issues and </w:t>
            </w:r>
            <w:r w:rsidRPr="00136A0D">
              <w:t>proposed procedures and guideli</w:t>
            </w:r>
            <w:r w:rsidRPr="00136A0D">
              <w:t>nes</w:t>
            </w:r>
          </w:p>
          <w:p w:rsidR="00000000" w:rsidRPr="00136A0D" w:rsidP="00136A0D">
            <w:pPr>
              <w:pStyle w:val="BodyText"/>
            </w:pPr>
            <w:r w:rsidRPr="00136A0D">
              <w:t>2.2 Incorporate compliance issues and procedures into practice guidelines and document appropriately</w:t>
            </w:r>
          </w:p>
          <w:p w:rsidR="00000000" w:rsidRPr="00136A0D" w:rsidP="00136A0D">
            <w:pPr>
              <w:pStyle w:val="BodyText"/>
            </w:pPr>
            <w:r w:rsidRPr="00136A0D">
              <w:t>2.3 Identify and document sources of information and advice on legislative and regulatory requirements</w:t>
            </w:r>
          </w:p>
          <w:p w:rsidR="00000000" w:rsidRPr="00136A0D" w:rsidP="00136A0D">
            <w:pPr>
              <w:pStyle w:val="BodyText"/>
            </w:pPr>
            <w:r w:rsidRPr="00136A0D">
              <w:t>2.4 Establish and document procedures for ensuring currency of information within practice</w:t>
            </w:r>
          </w:p>
          <w:p w:rsidR="00000000" w:rsidRPr="00136A0D" w:rsidP="00136A0D">
            <w:pPr>
              <w:pStyle w:val="BodyText"/>
            </w:pPr>
            <w:r w:rsidRPr="00136A0D">
              <w:t>2.5 Establish and incorporate into practice guidelines, ethical procedures and standards for interpretation of legislation, regulations and codes of practice</w:t>
            </w:r>
          </w:p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2.6 Est</w:t>
            </w:r>
            <w:r w:rsidRPr="00136A0D">
              <w:t>ablish procedures for monitoring compliance with legislation, regulations and codes of practice within practice and for outsourced third party providers</w:t>
            </w:r>
          </w:p>
        </w:tc>
      </w:tr>
      <w:tr w:rsidTr="00136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3. Establish risk management procedures for compliance with legislation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 xml:space="preserve">3.1 Establish </w:t>
            </w:r>
            <w:r w:rsidRPr="00136A0D">
              <w:t>and document structured and systematic risk management process, which takes into account practice obligations under relevant legislation and regulations</w:t>
            </w:r>
          </w:p>
          <w:p w:rsidR="00000000" w:rsidRPr="00136A0D" w:rsidP="00136A0D">
            <w:pPr>
              <w:pStyle w:val="BodyText"/>
            </w:pPr>
            <w:r w:rsidRPr="00136A0D">
              <w:t>3.2 Identify and document risks of non-compliance</w:t>
            </w:r>
          </w:p>
          <w:p w:rsidR="00000000" w:rsidRPr="00136A0D" w:rsidP="00136A0D">
            <w:pPr>
              <w:pStyle w:val="BodyText"/>
            </w:pPr>
            <w:r w:rsidRPr="00136A0D">
              <w:t>3.3 Establish, document and communicate to staff meas</w:t>
            </w:r>
            <w:r w:rsidRPr="00136A0D">
              <w:t>ures to avoid non-compliance and steps to be taken in event of breaches of obligations</w:t>
            </w:r>
          </w:p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3.4 Ensure measures are consistent with Australian state and federal regulations for licensees and authorised representatives</w:t>
            </w:r>
          </w:p>
        </w:tc>
      </w:tr>
      <w:tr w:rsidTr="00136A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4. Identify and establish appropriate reso</w:t>
            </w:r>
            <w:r w:rsidRPr="00136A0D">
              <w:t>urces for ensuring the practice can meet its legislative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>4.1 Identify appropriate levels of financial, technological and human resources to meet practice’s legislative and regulatory requirements</w:t>
            </w:r>
          </w:p>
          <w:p w:rsidR="00000000" w:rsidRPr="00136A0D" w:rsidP="00136A0D">
            <w:pPr>
              <w:pStyle w:val="BodyText"/>
            </w:pPr>
            <w:r w:rsidRPr="00136A0D">
              <w:t>4.2 Implement training and asses</w:t>
            </w:r>
            <w:r w:rsidRPr="00136A0D">
              <w:t>sment procedures to ensure employees have skills needed to comply with legislative and regulatory requirements</w:t>
            </w:r>
          </w:p>
          <w:p w:rsidR="00000000" w:rsidRPr="00136A0D" w:rsidP="00136A0D">
            <w:pPr>
              <w:pStyle w:val="BodyText"/>
            </w:pPr>
            <w:r w:rsidRPr="00136A0D">
              <w:t>4.3 Establish clear decision-making procedures on legislative and regulatory issues, including identification to employees of licensees, authoris</w:t>
            </w:r>
            <w:r w:rsidRPr="00136A0D">
              <w:t>ed representatives, directors and other staff carrying legislative and regulatory responsibilities</w:t>
            </w:r>
          </w:p>
          <w:p w:rsidR="00000000" w:rsidRPr="00136A0D" w:rsidP="00136A0D">
            <w:pPr>
              <w:pStyle w:val="BodyText"/>
            </w:pPr>
            <w:r w:rsidRPr="00136A0D">
              <w:t>4.4 Establish and maintain information technology systems and other technological resources to level necessary to enable compliance with legislative and regu</w:t>
            </w:r>
            <w:r w:rsidRPr="00136A0D">
              <w:t>latory requirements</w:t>
            </w:r>
          </w:p>
          <w:p w:rsidR="00000000" w:rsidRPr="00136A0D" w:rsidP="00136A0D">
            <w:pPr>
              <w:pStyle w:val="BodyText"/>
            </w:pPr>
            <w:r w:rsidRPr="00136A0D">
              <w:t>4.5 Ensure budgets, requisition procedures and other internal financial systems clearly identify support for legislative and regulatory functions</w:t>
            </w:r>
          </w:p>
        </w:tc>
      </w:tr>
    </w:tbl>
    <w:p w:rsidR="00000000" w:rsidRPr="00136A0D" w:rsidP="00136A0D">
      <w:pPr>
        <w:pStyle w:val="BodyText"/>
      </w:pPr>
    </w:p>
    <w:p w:rsidR="00000000" w:rsidRPr="00136A0D" w:rsidP="00136A0D">
      <w:pPr>
        <w:pStyle w:val="AllowPageBreak"/>
      </w:pPr>
    </w:p>
    <w:p w:rsidR="00000000" w:rsidRPr="00136A0D" w:rsidP="00136A0D">
      <w:pPr>
        <w:pStyle w:val="Heading1"/>
      </w:pPr>
      <w:bookmarkStart w:id="5" w:name="O_695861"/>
      <w:bookmarkEnd w:id="5"/>
      <w:r w:rsidRPr="00136A0D">
        <w:t>Foundation Skills</w:t>
      </w:r>
    </w:p>
    <w:p w:rsidR="00000000" w:rsidRPr="006127A4" w:rsidP="006127A4">
      <w:pPr>
        <w:pStyle w:val="BodyText"/>
        <w:rPr>
          <w:i/>
        </w:rPr>
      </w:pPr>
      <w:r w:rsidRPr="006127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rPr>
                <w:rStyle w:val="SpecialBold"/>
              </w:rPr>
              <w:t>Description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1.1, 1.2, 2.1, 2.3, 3.4, 4.1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ListBullet"/>
              <w:rPr>
                <w:lang w:val="en-NZ"/>
              </w:rPr>
            </w:pPr>
            <w:r w:rsidRPr="00136A0D">
              <w:t>Researches and ana</w:t>
            </w:r>
            <w:r w:rsidRPr="00136A0D">
              <w:t>lyses key features of detailed and complex textual information from a range of sources to identify specific criteria and determine actions required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2.1-2.6, 3.1, 3.2, 3.3,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ListBullet"/>
            </w:pPr>
            <w:r w:rsidRPr="00136A0D">
              <w:t>Prepares a range of documents incorporating clear and detailed instruc</w:t>
            </w:r>
            <w:r w:rsidRPr="00136A0D">
              <w:t>tions organised sequentially for internal reference</w:t>
            </w:r>
          </w:p>
          <w:p w:rsidR="00000000" w:rsidP="00136A0D">
            <w:pPr>
              <w:pStyle w:val="ListBullet"/>
              <w:rPr>
                <w:lang w:val="en-NZ"/>
              </w:rPr>
            </w:pPr>
            <w:r w:rsidRPr="00136A0D">
              <w:t>Uses clear and concise language, correct spelling and grammar and appropriate terminology to convey information appropriate to the audience and purpose of the documentation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2.1, 3.3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ListBullet"/>
            </w:pPr>
            <w:r w:rsidRPr="00136A0D">
              <w:t>Participates in verbal exchanges, using active listening and questioning techniques to elicit information from others and to confirm understanding</w:t>
            </w:r>
          </w:p>
          <w:p w:rsidR="00000000" w:rsidP="00136A0D">
            <w:pPr>
              <w:pStyle w:val="ListBullet"/>
              <w:rPr>
                <w:lang w:val="en-NZ"/>
              </w:rPr>
            </w:pPr>
            <w:r w:rsidRPr="00136A0D">
              <w:t>Provides instructions and presents information structuring tone, pace and content in line with audience and p</w:t>
            </w:r>
            <w:r w:rsidRPr="00136A0D">
              <w:t>urpose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4.1, 4.5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ListBullet"/>
              <w:rPr>
                <w:lang w:val="en-NZ"/>
              </w:rPr>
            </w:pPr>
            <w:r w:rsidRPr="00136A0D">
              <w:t>Interprets, compares and consolidates numerical and financial information to determine requirements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1.1, 1.2, 2.3-2.6, 3.1, 3.4, 4.1-4.5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ListBullet"/>
            </w:pPr>
            <w:r w:rsidRPr="00136A0D">
              <w:t>Takes a lead role in the development of organisational goals, r</w:t>
            </w:r>
            <w:r w:rsidRPr="00136A0D">
              <w:t>oles and responsibilities</w:t>
            </w:r>
          </w:p>
          <w:p w:rsidR="00000000" w:rsidRPr="00136A0D" w:rsidP="00136A0D">
            <w:pPr>
              <w:pStyle w:val="ListBullet"/>
            </w:pPr>
            <w:r w:rsidRPr="00136A0D">
              <w:t>Develops and implements strategies that ensure organisational policy, procedures and regulatory requirements are being met</w:t>
            </w:r>
          </w:p>
          <w:p w:rsidR="00000000" w:rsidP="00136A0D">
            <w:pPr>
              <w:pStyle w:val="ListBullet"/>
              <w:rPr>
                <w:lang w:val="en-NZ"/>
              </w:rPr>
            </w:pPr>
            <w:r w:rsidRPr="00136A0D">
              <w:t>Monitors and reviews organisational policy, procedures and adherence to legislative requirements to impleme</w:t>
            </w:r>
            <w:r w:rsidRPr="00136A0D">
              <w:t>nt and manage change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2.1, 3.3, 4.2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ListBullet"/>
            </w:pPr>
            <w:r w:rsidRPr="00136A0D">
              <w:t>Uses a variety of relevant communication tools and strategies in building and maintaining effective working relationships</w:t>
            </w:r>
          </w:p>
          <w:p w:rsidR="00000000" w:rsidP="00136A0D">
            <w:pPr>
              <w:pStyle w:val="ListBullet"/>
              <w:rPr>
                <w:lang w:val="en-NZ"/>
              </w:rPr>
            </w:pPr>
            <w:r w:rsidRPr="00136A0D">
              <w:t>Influences and fosters a collaborative culture, facilitating a sense of commitment and workplace cohesion</w:t>
            </w:r>
          </w:p>
        </w:tc>
      </w:tr>
      <w:tr w:rsidTr="00136A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1.1, 1.2, 2.1, 2.2, 2.4-2.6, 3.1-3.3, 4.1-4.5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ListBullet"/>
            </w:pPr>
            <w:r w:rsidRPr="00136A0D">
              <w:t>Uses digital technologies to manage business operations and actively investigates ne</w:t>
            </w:r>
            <w:r w:rsidRPr="00136A0D">
              <w:t>w technologies for strategic and operational purposes</w:t>
            </w:r>
          </w:p>
          <w:p w:rsidR="00000000" w:rsidRPr="00136A0D" w:rsidP="00136A0D">
            <w:pPr>
              <w:pStyle w:val="ListBullet"/>
            </w:pPr>
            <w:r w:rsidRPr="00136A0D">
              <w:t>Plans strategic priorities and outcomes within a flexible, efficient and effective context in a diverse environment exposed to competing demands</w:t>
            </w:r>
          </w:p>
          <w:p w:rsidR="00000000" w:rsidRPr="00136A0D" w:rsidP="00136A0D">
            <w:pPr>
              <w:pStyle w:val="ListBullet"/>
            </w:pPr>
            <w:r w:rsidRPr="00136A0D">
              <w:t>Gathers and analyses data and seeks feedback to improve p</w:t>
            </w:r>
            <w:r w:rsidRPr="00136A0D">
              <w:t>lans and processes</w:t>
            </w:r>
          </w:p>
          <w:p w:rsidR="00000000" w:rsidRPr="00136A0D" w:rsidP="00136A0D">
            <w:pPr>
              <w:pStyle w:val="ListBullet"/>
            </w:pPr>
            <w:r w:rsidRPr="00136A0D">
              <w:t>Explores and incubates new and innovative ideas through unconstrained analysis and critical thinking to develop and improve the organisation’s goals</w:t>
            </w:r>
          </w:p>
        </w:tc>
      </w:tr>
    </w:tbl>
    <w:p w:rsidR="00000000" w:rsidRPr="00136A0D" w:rsidP="00136A0D">
      <w:pPr>
        <w:pStyle w:val="BodyText"/>
      </w:pPr>
    </w:p>
    <w:p w:rsidR="00000000" w:rsidRPr="00136A0D" w:rsidP="00136A0D">
      <w:pPr>
        <w:pStyle w:val="AllowPageBreak"/>
      </w:pPr>
    </w:p>
    <w:p w:rsidR="00000000" w:rsidRPr="00136A0D" w:rsidP="00136A0D">
      <w:pPr>
        <w:pStyle w:val="Heading1"/>
      </w:pPr>
      <w:bookmarkStart w:id="6" w:name="O_695863"/>
      <w:bookmarkEnd w:id="6"/>
      <w:r w:rsidRPr="00136A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3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Code and title</w:t>
            </w:r>
          </w:p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Code a</w:t>
            </w:r>
            <w:r w:rsidRPr="00136A0D">
              <w:rPr>
                <w:rStyle w:val="SpecialBold"/>
              </w:rPr>
              <w:t>nd title</w:t>
            </w:r>
          </w:p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rPr>
                <w:rStyle w:val="SpecialBold"/>
              </w:rPr>
              <w:t>Equivalence status</w:t>
            </w:r>
          </w:p>
        </w:tc>
      </w:tr>
      <w:tr w:rsidTr="00136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FNSPRM601 Establish, supervise and monitor practice systems to conform with legislation and regulations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FNSPRM601A Establish, supervise and monitor practice systems to conform with legislation and regu</w:t>
            </w:r>
            <w:r w:rsidRPr="00136A0D">
              <w:t>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>Updated to meet Standards for Training Packages.</w:t>
            </w:r>
          </w:p>
          <w:p w:rsidR="00000000" w:rsidP="00136A0D">
            <w:pPr>
              <w:pStyle w:val="BodyText"/>
              <w:rPr>
                <w:lang w:val="en-NZ"/>
              </w:rPr>
            </w:pPr>
            <w:r w:rsidRPr="00136A0D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A0D" w:rsidP="00136A0D">
            <w:pPr>
              <w:pStyle w:val="BodyText"/>
            </w:pPr>
            <w:r w:rsidRPr="00136A0D">
              <w:t>Equivalent unit</w:t>
            </w:r>
          </w:p>
        </w:tc>
      </w:tr>
    </w:tbl>
    <w:p w:rsidR="006127A4" w:rsidP="00136A0D">
      <w:pPr>
        <w:pStyle w:val="BodyText"/>
      </w:pPr>
    </w:p>
    <w:p w:rsidR="006127A4" w:rsidP="00136A0D">
      <w:pPr>
        <w:pStyle w:val="BodyText"/>
      </w:pPr>
    </w:p>
    <w:p w:rsidR="00000000" w:rsidRPr="00136A0D" w:rsidP="00136A0D">
      <w:pPr>
        <w:pStyle w:val="Heading1"/>
      </w:pPr>
      <w:bookmarkStart w:id="7" w:name="O_695870"/>
      <w:bookmarkEnd w:id="7"/>
      <w:r w:rsidRPr="00136A0D">
        <w:t>Links</w:t>
      </w:r>
    </w:p>
    <w:p w:rsidR="00000000" w:rsidRPr="00136A0D" w:rsidP="006127A4">
      <w:pPr>
        <w:pStyle w:val="BodyText"/>
      </w:pPr>
      <w:r w:rsidRPr="00136A0D">
        <w:t>Companion Volume implementation guides are</w:t>
      </w:r>
      <w:r w:rsidRPr="00136A0D">
        <w:t xml:space="preserve">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945A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6A0D" w:rsidP="00136A0D"/>
    <w:sectPr w:rsidSect="00136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D" w:rsidRPr="006127A4" w:rsidP="00612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A4" w:rsidP="00136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7A4" w:rsidP="00136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27A4" w:rsidP="00136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A0D" w:rsidRPr="006127A4" w:rsidP="00612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A4" w:rsidRPr="002D2AF8" w:rsidP="00136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FNSPRM601 Establish, supervise and monitor practice systems to conform with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127A4" w:rsidP="00136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027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0F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A0D"/>
  </w:style>
  <w:style w:type="character" w:customStyle="1" w:styleId="Heading1Char">
    <w:name w:val="Heading 1 Char"/>
    <w:basedOn w:val="DefaultParagraphFont"/>
    <w:link w:val="Heading1"/>
    <w:rsid w:val="00136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A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A0D"/>
    <w:rPr>
      <w:b/>
      <w:spacing w:val="0"/>
    </w:rPr>
  </w:style>
  <w:style w:type="character" w:styleId="Emphasis">
    <w:name w:val="Emphasis"/>
    <w:basedOn w:val="DefaultParagraphFont"/>
    <w:qFormat/>
    <w:rsid w:val="00136A0D"/>
    <w:rPr>
      <w:i/>
    </w:rPr>
  </w:style>
  <w:style w:type="paragraph" w:customStyle="1" w:styleId="SuperHeading">
    <w:name w:val="SuperHeading"/>
    <w:basedOn w:val="Normal"/>
    <w:rsid w:val="00136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A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A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6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A0D"/>
  </w:style>
  <w:style w:type="paragraph" w:styleId="TableofFigures">
    <w:name w:val="table of figures"/>
    <w:basedOn w:val="Normal"/>
    <w:next w:val="Normal"/>
    <w:semiHidden/>
    <w:rsid w:val="00136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A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A0D"/>
    <w:rPr>
      <w:rFonts w:ascii="Wingdings" w:hAnsi="Wingdings"/>
    </w:rPr>
  </w:style>
  <w:style w:type="paragraph" w:customStyle="1" w:styleId="TableHeading">
    <w:name w:val="Table Heading"/>
    <w:basedOn w:val="HeadingBase"/>
    <w:rsid w:val="00136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A0D"/>
    <w:rPr>
      <w:color w:val="0033CC"/>
      <w:u w:val="none"/>
    </w:rPr>
  </w:style>
  <w:style w:type="paragraph" w:customStyle="1" w:styleId="BodyTextRight">
    <w:name w:val="Body Text Right"/>
    <w:basedOn w:val="BodyText"/>
    <w:rsid w:val="00136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A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A0D"/>
    <w:rPr>
      <w:sz w:val="32"/>
    </w:rPr>
  </w:style>
  <w:style w:type="paragraph" w:customStyle="1" w:styleId="HeadingProcedure">
    <w:name w:val="Heading Procedure"/>
    <w:basedOn w:val="HeadingBase"/>
    <w:next w:val="Normal"/>
    <w:rsid w:val="00136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A0D"/>
    <w:pPr>
      <w:spacing w:before="60" w:after="60"/>
    </w:pPr>
  </w:style>
  <w:style w:type="paragraph" w:styleId="ListContinue">
    <w:name w:val="List Continue"/>
    <w:basedOn w:val="List"/>
    <w:rsid w:val="00136A0D"/>
    <w:pPr>
      <w:ind w:firstLine="0"/>
    </w:pPr>
  </w:style>
  <w:style w:type="paragraph" w:customStyle="1" w:styleId="ListNote">
    <w:name w:val="List Note"/>
    <w:basedOn w:val="List"/>
    <w:rsid w:val="00136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A0D"/>
    <w:rPr>
      <w:rFonts w:ascii="Courier New" w:hAnsi="Courier New"/>
    </w:rPr>
  </w:style>
  <w:style w:type="paragraph" w:customStyle="1" w:styleId="NoteBullet">
    <w:name w:val="Note Bullet"/>
    <w:basedOn w:val="Note"/>
    <w:rsid w:val="00136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A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A0D"/>
    <w:rPr>
      <w:b/>
      <w:smallCaps/>
    </w:rPr>
  </w:style>
  <w:style w:type="paragraph" w:customStyle="1" w:styleId="TableListNumber">
    <w:name w:val="Table List Number"/>
    <w:basedOn w:val="ListNumber"/>
    <w:rsid w:val="00136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A0D"/>
    <w:pPr>
      <w:numPr>
        <w:numId w:val="8"/>
      </w:numPr>
    </w:pPr>
  </w:style>
  <w:style w:type="paragraph" w:customStyle="1" w:styleId="ListAlpha2">
    <w:name w:val="List Alpha 2"/>
    <w:basedOn w:val="List2"/>
    <w:rsid w:val="00136A0D"/>
    <w:pPr>
      <w:numPr>
        <w:numId w:val="7"/>
      </w:numPr>
    </w:pPr>
  </w:style>
  <w:style w:type="paragraph" w:styleId="List2">
    <w:name w:val="List 2"/>
    <w:basedOn w:val="BodyText"/>
    <w:rsid w:val="00136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A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A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A0D"/>
    <w:pPr>
      <w:numPr>
        <w:numId w:val="3"/>
      </w:numPr>
    </w:pPr>
  </w:style>
  <w:style w:type="paragraph" w:styleId="ListContinue2">
    <w:name w:val="List Continue 2"/>
    <w:basedOn w:val="List2"/>
    <w:rsid w:val="00136A0D"/>
    <w:pPr>
      <w:ind w:firstLine="0"/>
    </w:pPr>
  </w:style>
  <w:style w:type="paragraph" w:styleId="ListContinue3">
    <w:name w:val="List Continue 3"/>
    <w:basedOn w:val="List3"/>
    <w:rsid w:val="00136A0D"/>
    <w:pPr>
      <w:ind w:left="1021" w:firstLine="0"/>
    </w:pPr>
  </w:style>
  <w:style w:type="paragraph" w:styleId="ListContinue4">
    <w:name w:val="List Continue 4"/>
    <w:basedOn w:val="List4"/>
    <w:rsid w:val="00136A0D"/>
    <w:pPr>
      <w:ind w:firstLine="0"/>
    </w:pPr>
  </w:style>
  <w:style w:type="paragraph" w:styleId="ListContinue5">
    <w:name w:val="List Continue 5"/>
    <w:basedOn w:val="List5"/>
    <w:rsid w:val="00136A0D"/>
    <w:pPr>
      <w:ind w:firstLine="0"/>
    </w:pPr>
  </w:style>
  <w:style w:type="paragraph" w:styleId="ListNumber3">
    <w:name w:val="List Number 3"/>
    <w:basedOn w:val="List3"/>
    <w:rsid w:val="00136A0D"/>
    <w:pPr>
      <w:numPr>
        <w:numId w:val="4"/>
      </w:numPr>
    </w:pPr>
  </w:style>
  <w:style w:type="paragraph" w:styleId="ListNumber4">
    <w:name w:val="List Number 4"/>
    <w:basedOn w:val="List4"/>
    <w:rsid w:val="00136A0D"/>
    <w:pPr>
      <w:numPr>
        <w:numId w:val="5"/>
      </w:numPr>
    </w:pPr>
  </w:style>
  <w:style w:type="paragraph" w:styleId="ListNumber5">
    <w:name w:val="List Number 5"/>
    <w:basedOn w:val="List5"/>
    <w:rsid w:val="00136A0D"/>
    <w:pPr>
      <w:numPr>
        <w:numId w:val="6"/>
      </w:numPr>
    </w:pPr>
  </w:style>
  <w:style w:type="paragraph" w:styleId="BlockText">
    <w:name w:val="Block Text"/>
    <w:basedOn w:val="Normal"/>
    <w:rsid w:val="00136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A0D"/>
    <w:rPr>
      <w:sz w:val="16"/>
      <w:vertAlign w:val="superscript"/>
    </w:rPr>
  </w:style>
  <w:style w:type="character" w:customStyle="1" w:styleId="Symbols">
    <w:name w:val="Symbols"/>
    <w:basedOn w:val="DefaultParagraphFont"/>
    <w:rsid w:val="00136A0D"/>
    <w:rPr>
      <w:rFonts w:ascii="Symbol" w:hAnsi="Symbol"/>
    </w:rPr>
  </w:style>
  <w:style w:type="character" w:customStyle="1" w:styleId="MenuOptions">
    <w:name w:val="Menu Options"/>
    <w:basedOn w:val="DefaultParagraphFont"/>
    <w:rsid w:val="00136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A0D"/>
    <w:rPr>
      <w:b/>
    </w:rPr>
  </w:style>
  <w:style w:type="character" w:customStyle="1" w:styleId="Underlined">
    <w:name w:val="Underlined"/>
    <w:basedOn w:val="DefaultParagraphFont"/>
    <w:rsid w:val="00136A0D"/>
    <w:rPr>
      <w:u w:val="single"/>
    </w:rPr>
  </w:style>
  <w:style w:type="paragraph" w:customStyle="1" w:styleId="TableBodyTextRight">
    <w:name w:val="Table Body Text Right"/>
    <w:basedOn w:val="TableBodyText"/>
    <w:rsid w:val="00136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A0D"/>
    <w:rPr>
      <w:sz w:val="18"/>
    </w:rPr>
  </w:style>
  <w:style w:type="paragraph" w:customStyle="1" w:styleId="BodySmallRight">
    <w:name w:val="Body Small Right"/>
    <w:basedOn w:val="BodyTextRight"/>
    <w:rsid w:val="00136A0D"/>
    <w:rPr>
      <w:sz w:val="18"/>
      <w:szCs w:val="18"/>
    </w:rPr>
  </w:style>
  <w:style w:type="paragraph" w:customStyle="1" w:styleId="MarginEdition">
    <w:name w:val="Margin Edition"/>
    <w:basedOn w:val="MarginNote"/>
    <w:rsid w:val="00136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A0D"/>
    <w:rPr>
      <w:sz w:val="2"/>
      <w:szCs w:val="2"/>
    </w:rPr>
  </w:style>
  <w:style w:type="character" w:customStyle="1" w:styleId="Small">
    <w:name w:val="Small"/>
    <w:basedOn w:val="DefaultParagraphFont"/>
    <w:rsid w:val="00136A0D"/>
    <w:rPr>
      <w:sz w:val="16"/>
    </w:rPr>
  </w:style>
  <w:style w:type="paragraph" w:customStyle="1" w:styleId="WideTable">
    <w:name w:val="Wide Table"/>
    <w:basedOn w:val="Normal"/>
    <w:rsid w:val="00136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A0D"/>
  </w:style>
  <w:style w:type="paragraph" w:styleId="Quote">
    <w:name w:val="Quote"/>
    <w:basedOn w:val="Heading1"/>
    <w:link w:val="QuoteChar"/>
    <w:qFormat/>
    <w:rsid w:val="00136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A0D"/>
    <w:pPr>
      <w:pageBreakBefore/>
    </w:pPr>
  </w:style>
  <w:style w:type="paragraph" w:customStyle="1" w:styleId="Border">
    <w:name w:val="Border"/>
    <w:basedOn w:val="Normal"/>
    <w:qFormat/>
    <w:rsid w:val="00136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A0D"/>
    <w:rPr>
      <w:u w:val="single"/>
    </w:rPr>
  </w:style>
  <w:style w:type="character" w:customStyle="1" w:styleId="BoldandItalics">
    <w:name w:val="Bold and Italics"/>
    <w:qFormat/>
    <w:rsid w:val="00136A0D"/>
    <w:rPr>
      <w:b/>
      <w:i/>
      <w:u w:val="none"/>
    </w:rPr>
  </w:style>
  <w:style w:type="paragraph" w:styleId="BalloonText">
    <w:name w:val="Balloon Text"/>
    <w:basedOn w:val="Normal"/>
    <w:link w:val="BalloonTextChar"/>
    <w:rsid w:val="00136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A0D"/>
    <w:pPr>
      <w:spacing w:before="0" w:after="0"/>
    </w:pPr>
  </w:style>
  <w:style w:type="paragraph" w:customStyle="1" w:styleId="BodyTextBold">
    <w:name w:val="Body Text Bold"/>
    <w:basedOn w:val="BodyText"/>
    <w:qFormat/>
    <w:rsid w:val="00136A0D"/>
    <w:rPr>
      <w:b/>
    </w:rPr>
  </w:style>
  <w:style w:type="character" w:styleId="Hyperlink">
    <w:name w:val="Hyperlink"/>
    <w:basedOn w:val="DefaultParagraphFont"/>
    <w:uiPriority w:val="99"/>
    <w:unhideWhenUsed/>
    <w:rsid w:val="00612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6196</Characters>
  <Application>Microsoft Office Word</Application>
  <DocSecurity>0</DocSecurity>
  <Lines>221</Lines>
  <Paragraphs>103</Paragraphs>
  <ScaleCrop>false</ScaleCrop>
  <Company>Author-it Software Corporation Ltd.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FNSPRM601 Establish, supervise and monitor practice systems to conform with legislation and regulations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