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4BD" w:rsidP="007C1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FNSPIM518 Evaluate and improve return to work programs</w:t>
      </w:r>
      <w:r>
        <w:fldChar w:fldCharType="end"/>
      </w:r>
    </w:p>
    <w:p w:rsidR="007C14BD" w:rsidP="007C14BD">
      <w:pPr>
        <w:pStyle w:val="Version"/>
        <w:sectPr w:rsidSect="00F425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5D1" w:rsidP="00F425D1">
      <w:pPr>
        <w:pStyle w:val="SuperHeading"/>
      </w:pPr>
      <w:r w:rsidRPr="00F425D1">
        <w:t>FNSPIM518 Evaluate and improve return to work programs</w:t>
      </w:r>
    </w:p>
    <w:p w:rsidR="00000000" w:rsidRPr="00F425D1" w:rsidP="00F425D1">
      <w:pPr>
        <w:pStyle w:val="Heading1"/>
      </w:pPr>
      <w:bookmarkStart w:id="1" w:name="O_1158477"/>
      <w:bookmarkEnd w:id="1"/>
      <w:r w:rsidRPr="00F425D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25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rPr>
                <w:rStyle w:val="SpecialBold"/>
              </w:rPr>
              <w:t>Comments</w:t>
            </w:r>
          </w:p>
        </w:tc>
      </w:tr>
      <w:tr w:rsidTr="00F425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t>This version first released with FNS Financial Services Training Package Version 6.0.</w:t>
            </w:r>
          </w:p>
        </w:tc>
      </w:tr>
    </w:tbl>
    <w:p w:rsidR="00000000" w:rsidRPr="00F425D1" w:rsidP="00F425D1">
      <w:pPr>
        <w:pStyle w:val="BodyText"/>
      </w:pP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2" w:name="O_1158482"/>
      <w:bookmarkEnd w:id="2"/>
      <w:r w:rsidRPr="00F425D1">
        <w:t>Application</w:t>
      </w:r>
    </w:p>
    <w:p w:rsidR="00000000" w:rsidRPr="00F425D1" w:rsidP="007C14BD">
      <w:pPr>
        <w:pStyle w:val="BodyText"/>
      </w:pPr>
      <w:r w:rsidRPr="00F425D1">
        <w:t>This unit describes the skills and knowledge required to apply researc</w:t>
      </w:r>
      <w:r w:rsidRPr="00F425D1">
        <w:t>h to analyse, evaluate and implement continuous improvement measures in return to work (RTW) programs within organisations.</w:t>
      </w:r>
    </w:p>
    <w:p w:rsidR="00000000" w:rsidRPr="00F425D1" w:rsidP="007C14BD">
      <w:pPr>
        <w:pStyle w:val="BodyText"/>
      </w:pPr>
      <w:r w:rsidRPr="00F425D1">
        <w:t>The unit applies to those who work in the personal injury management sector and have developed analytical and communication skills a</w:t>
      </w:r>
      <w:r w:rsidRPr="00F425D1">
        <w:t>nd a broad knowledge base of the sector and services to provide strategic guidance in organisational activities.</w:t>
      </w:r>
    </w:p>
    <w:p w:rsidR="00000000" w:rsidRPr="00F425D1" w:rsidP="007C14BD">
      <w:pPr>
        <w:pStyle w:val="BodyText"/>
      </w:pPr>
      <w:r w:rsidRPr="00F425D1">
        <w:t>Work functions in the occupational areas where this unit may be used are subject to regulatory requirements. Users are advised to check with th</w:t>
      </w:r>
      <w:r w:rsidRPr="00F425D1">
        <w:t>e relevant state and territory regulatory authorities to confirm those requirements.</w:t>
      </w:r>
    </w:p>
    <w:p w:rsidR="00000000" w:rsidRPr="00F425D1" w:rsidP="00F425D1">
      <w:pPr>
        <w:pStyle w:val="Heading1"/>
      </w:pPr>
      <w:bookmarkStart w:id="3" w:name="O_1158481"/>
      <w:bookmarkEnd w:id="3"/>
      <w:r w:rsidRPr="00F425D1">
        <w:t>Unit Sector</w:t>
      </w:r>
    </w:p>
    <w:p w:rsidR="00000000" w:rsidRPr="00F425D1" w:rsidP="007C14BD">
      <w:pPr>
        <w:pStyle w:val="BodyText"/>
      </w:pPr>
      <w:r w:rsidRPr="00F425D1">
        <w:t>Personal injury management</w:t>
      </w:r>
    </w:p>
    <w:p w:rsidR="00000000" w:rsidRPr="00F425D1" w:rsidP="00F425D1">
      <w:pPr>
        <w:pStyle w:val="Heading1"/>
      </w:pPr>
      <w:bookmarkStart w:id="4" w:name="O_1158480"/>
      <w:bookmarkEnd w:id="4"/>
      <w:r w:rsidRPr="00F425D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rPr>
                <w:rStyle w:val="SpecialBold"/>
              </w:rPr>
              <w:t>PERFORMANCE CRITERIA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List"/>
              <w:rPr>
                <w:lang w:val="en-NZ"/>
              </w:rPr>
            </w:pPr>
            <w:r w:rsidRPr="00F425D1">
              <w:t>1. Research best practice RTW models for organisations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List"/>
            </w:pPr>
            <w:r w:rsidRPr="00F425D1">
              <w:t xml:space="preserve">1.1 Research RTW models for different types of organisations, </w:t>
            </w:r>
            <w:r w:rsidRPr="00F425D1">
              <w:t>considering legislative and regulatory requirements</w:t>
            </w:r>
          </w:p>
          <w:p w:rsidR="00000000" w:rsidRPr="00F425D1" w:rsidP="00F425D1">
            <w:pPr>
              <w:pStyle w:val="List"/>
            </w:pPr>
            <w:r w:rsidRPr="00F425D1">
              <w:t>1.2 Analyse forms of health outcomes measurement used in RTW models in different types of organisations</w:t>
            </w:r>
          </w:p>
          <w:p w:rsidR="00000000" w:rsidRPr="00F425D1" w:rsidP="00F425D1">
            <w:pPr>
              <w:pStyle w:val="List"/>
            </w:pPr>
            <w:r w:rsidRPr="00F425D1">
              <w:t>1.3 Determine best practice RTW models</w:t>
            </w:r>
          </w:p>
          <w:p w:rsidR="00000000" w:rsidRPr="00F425D1" w:rsidP="00F425D1">
            <w:pPr>
              <w:pStyle w:val="List"/>
            </w:pPr>
            <w:r w:rsidRPr="00F425D1">
              <w:t xml:space="preserve">1.4 Identify the benefits and challenges of implementing RTW </w:t>
            </w:r>
            <w:r w:rsidRPr="00F425D1">
              <w:t>best practice models in an organisation</w:t>
            </w:r>
          </w:p>
          <w:p w:rsidR="00000000" w:rsidRPr="00F425D1" w:rsidP="00F425D1">
            <w:pPr>
              <w:pStyle w:val="List"/>
            </w:pPr>
            <w:r w:rsidRPr="00F425D1">
              <w:t>1.5 Analyse the relationship between an organisation’s RTW strategy and its practice</w:t>
            </w:r>
          </w:p>
          <w:p w:rsidR="00000000" w:rsidP="00F425D1">
            <w:pPr>
              <w:pStyle w:val="List"/>
              <w:rPr>
                <w:lang w:val="en-NZ"/>
              </w:rPr>
            </w:pPr>
            <w:r w:rsidRPr="00F425D1">
              <w:t>1.6 Review approaches used for continuous improvement in a range of organisations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List"/>
              <w:rPr>
                <w:lang w:val="en-NZ"/>
              </w:rPr>
            </w:pPr>
            <w:r w:rsidRPr="00F425D1">
              <w:t>2. Review organisation’s RTW programs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List"/>
            </w:pPr>
            <w:r w:rsidRPr="00F425D1">
              <w:t>2.1 Identi</w:t>
            </w:r>
            <w:r w:rsidRPr="00F425D1">
              <w:t xml:space="preserve">fy and review the organisation’s RTW policies and procedures </w:t>
            </w:r>
          </w:p>
          <w:p w:rsidR="00000000" w:rsidRPr="00F425D1" w:rsidP="00F425D1">
            <w:pPr>
              <w:pStyle w:val="List"/>
            </w:pPr>
            <w:r w:rsidRPr="00F425D1">
              <w:t>2.2 Identify personnel with responsibility for RTW in their work roles</w:t>
            </w:r>
          </w:p>
          <w:p w:rsidR="00000000" w:rsidRPr="00F425D1" w:rsidP="00F425D1">
            <w:pPr>
              <w:pStyle w:val="List"/>
            </w:pPr>
            <w:r w:rsidRPr="00F425D1">
              <w:t>2.3 Determine the forms of health outcome measurement used by the organisation</w:t>
            </w:r>
          </w:p>
          <w:p w:rsidR="00000000" w:rsidRPr="00F425D1" w:rsidP="00F425D1">
            <w:pPr>
              <w:pStyle w:val="List"/>
            </w:pPr>
            <w:r w:rsidRPr="00F425D1">
              <w:t xml:space="preserve">2.4 Analyse quantitative organisational data relating to RTW programs </w:t>
            </w:r>
          </w:p>
          <w:p w:rsidR="00000000" w:rsidRPr="00F425D1" w:rsidP="00F425D1">
            <w:pPr>
              <w:pStyle w:val="List"/>
            </w:pPr>
            <w:r w:rsidRPr="00F425D1">
              <w:t>2.5 Analyse organisational practices and qualitative data available</w:t>
            </w:r>
          </w:p>
          <w:p w:rsidR="00000000" w:rsidP="00F425D1">
            <w:pPr>
              <w:pStyle w:val="List"/>
              <w:rPr>
                <w:lang w:val="en-NZ"/>
              </w:rPr>
            </w:pPr>
            <w:r w:rsidRPr="00F425D1">
              <w:t>2.6 Document and summarise the key points of the analysis of the review of the organisation’s RTW program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List"/>
              <w:rPr>
                <w:lang w:val="en-NZ"/>
              </w:rPr>
            </w:pPr>
            <w:r w:rsidRPr="00F425D1">
              <w:t>3. Prepare</w:t>
            </w:r>
            <w:r w:rsidRPr="00F425D1">
              <w:t xml:space="preserve"> and present a continuous improvement plan for organisation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List"/>
            </w:pPr>
            <w:r w:rsidRPr="00F425D1">
              <w:t>3.1 Meet with representatives of the organisation and provide an overview of the review of the RTW program</w:t>
            </w:r>
          </w:p>
          <w:p w:rsidR="00000000" w:rsidRPr="00F425D1" w:rsidP="00F425D1">
            <w:pPr>
              <w:pStyle w:val="List"/>
            </w:pPr>
            <w:r w:rsidRPr="00F425D1">
              <w:t>3.2 Explain the relevance and types of data, both quantitative and qualitative, that coul</w:t>
            </w:r>
            <w:r w:rsidRPr="00F425D1">
              <w:t>d be collected to measure the RTW program’s outcomes</w:t>
            </w:r>
          </w:p>
          <w:p w:rsidR="00000000" w:rsidRPr="00F425D1" w:rsidP="00F425D1">
            <w:pPr>
              <w:pStyle w:val="List"/>
            </w:pPr>
            <w:r w:rsidRPr="00F425D1">
              <w:t>3.3 Explain the role of personnel and teams at all organisational levels in improving RTW program outcomes</w:t>
            </w:r>
          </w:p>
          <w:p w:rsidR="00000000" w:rsidRPr="00F425D1" w:rsidP="00F425D1">
            <w:pPr>
              <w:pStyle w:val="List"/>
            </w:pPr>
            <w:r w:rsidRPr="00F425D1">
              <w:t>3.4 Suggest approaches suitable for size and type of organisation for supporting workers and pro</w:t>
            </w:r>
            <w:r w:rsidRPr="00F425D1">
              <w:t>moting RTW programs</w:t>
            </w:r>
          </w:p>
          <w:p w:rsidR="00000000" w:rsidP="00F425D1">
            <w:pPr>
              <w:pStyle w:val="List"/>
              <w:rPr>
                <w:lang w:val="en-NZ"/>
              </w:rPr>
            </w:pPr>
            <w:r w:rsidRPr="00F425D1">
              <w:t>3.5 Discuss issues relating to changing or improving the culture of the organisation and advocate the benefits of features of best practice RTW models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List"/>
              <w:rPr>
                <w:lang w:val="en-NZ"/>
              </w:rPr>
            </w:pPr>
            <w:r w:rsidRPr="00F425D1">
              <w:t>4. Develop plan to improve organisation’s RTW program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List"/>
            </w:pPr>
            <w:r w:rsidRPr="00F425D1">
              <w:t>4.1 Refine ideas for improving</w:t>
            </w:r>
            <w:r w:rsidRPr="00F425D1">
              <w:t xml:space="preserve"> organisation’s RTW program after discussions with key representatives from the organisation</w:t>
            </w:r>
          </w:p>
          <w:p w:rsidR="00000000" w:rsidRPr="00F425D1" w:rsidP="00F425D1">
            <w:pPr>
              <w:pStyle w:val="List"/>
            </w:pPr>
            <w:r w:rsidRPr="00F425D1">
              <w:t>4.2 Develop RTW program measures suitable for size and structure of organisation</w:t>
            </w:r>
          </w:p>
          <w:p w:rsidR="00000000" w:rsidRPr="00F425D1" w:rsidP="00F425D1">
            <w:pPr>
              <w:pStyle w:val="List"/>
            </w:pPr>
            <w:r w:rsidRPr="00F425D1">
              <w:t>4.3 Design a project tailored to organisation needs with measurable outcomes</w:t>
            </w:r>
          </w:p>
          <w:p w:rsidR="00000000" w:rsidRPr="00F425D1" w:rsidP="00F425D1">
            <w:pPr>
              <w:pStyle w:val="List"/>
            </w:pPr>
            <w:r w:rsidRPr="00F425D1">
              <w:t>4.4 D</w:t>
            </w:r>
            <w:r w:rsidRPr="00F425D1">
              <w:t xml:space="preserve">evelop and document an action plan to implement the project </w:t>
            </w:r>
          </w:p>
        </w:tc>
      </w:tr>
    </w:tbl>
    <w:p w:rsidR="00000000" w:rsidRPr="00F425D1" w:rsidP="00F425D1">
      <w:pPr>
        <w:pStyle w:val="BodyText"/>
      </w:pP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5" w:name="O_1158479"/>
      <w:bookmarkEnd w:id="5"/>
      <w:r w:rsidRPr="00F425D1">
        <w:t>Foundation Skills</w:t>
      </w:r>
    </w:p>
    <w:p w:rsidR="00000000" w:rsidRPr="007C14BD" w:rsidP="007C14BD">
      <w:pPr>
        <w:pStyle w:val="BodyText"/>
        <w:rPr>
          <w:i/>
        </w:rPr>
      </w:pPr>
      <w:r w:rsidRPr="007C14B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rPr>
                <w:rStyle w:val="SpecialBold"/>
              </w:rPr>
              <w:t>DESCRIPTION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Researches and develops own knowledge of work role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Interprets statistical data and information related to RTW outcomes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5D1" w:rsidP="00F425D1">
            <w:pPr>
              <w:pStyle w:val="ListBullet"/>
            </w:pPr>
            <w:r w:rsidRPr="00F425D1">
              <w:t xml:space="preserve">Participates in verbal exchanges using active listening and questioning to elicit, convey and clarify information </w:t>
            </w:r>
          </w:p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Presents a case and advocates a point using collabor</w:t>
            </w:r>
            <w:r w:rsidRPr="00F425D1">
              <w:t>ative techniques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Researches, interprets and analyses texts from a variety of sources and records and consolidates related information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Organises, collates and documents information in a format suitable for a range of audiences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 xml:space="preserve">Planning </w:t>
            </w:r>
            <w:r w:rsidRPr="00F425D1">
              <w:t>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5D1" w:rsidP="00F425D1">
            <w:pPr>
              <w:pStyle w:val="ListBullet"/>
            </w:pPr>
            <w:r w:rsidRPr="00F425D1">
              <w:t xml:space="preserve">Organises, plans and sequences work activities to research, prepare and present information </w:t>
            </w:r>
          </w:p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Works within organisational and regulatory requirements in managing information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Applies problem solving processes to customise solutions to issues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Develops knowledge and skills using different strategies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5D1">
            <w:pPr>
              <w:pStyle w:val="ListBullet"/>
              <w:rPr>
                <w:lang w:val="en-NZ"/>
              </w:rPr>
            </w:pPr>
            <w:r w:rsidRPr="00F425D1">
              <w:t>Collaborates with a variety of stakeholders in order to achieve outcomes</w:t>
            </w:r>
          </w:p>
        </w:tc>
      </w:tr>
      <w:tr w:rsidTr="00F425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5D1" w:rsidP="00F425D1">
            <w:pPr>
              <w:pStyle w:val="ListBullet"/>
            </w:pPr>
            <w:r w:rsidRPr="00F425D1">
              <w:t>Accesses, extract</w:t>
            </w:r>
            <w:r w:rsidRPr="00F425D1">
              <w:t>s, stores and shares information using different digitally based technologies</w:t>
            </w:r>
          </w:p>
        </w:tc>
      </w:tr>
    </w:tbl>
    <w:p w:rsidR="00000000" w:rsidRPr="00F425D1" w:rsidP="00F425D1">
      <w:pPr>
        <w:pStyle w:val="BodyText"/>
      </w:pP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6" w:name="O_1158478"/>
      <w:bookmarkEnd w:id="6"/>
      <w:r w:rsidRPr="00F425D1">
        <w:t>Unit Mapping Information</w:t>
      </w:r>
    </w:p>
    <w:p w:rsidR="00000000" w:rsidRPr="00F425D1" w:rsidP="007C14BD">
      <w:pPr>
        <w:pStyle w:val="BodyText"/>
      </w:pPr>
      <w:r w:rsidRPr="00F425D1">
        <w:t>Supersedes and is equivalent to FNSPIM508 Evaluate and improve return to work programs.</w:t>
      </w:r>
    </w:p>
    <w:p w:rsidR="00000000" w:rsidRPr="00F425D1" w:rsidP="00F425D1">
      <w:pPr>
        <w:pStyle w:val="Heading1"/>
      </w:pPr>
      <w:bookmarkStart w:id="7" w:name="O_1158471"/>
      <w:bookmarkEnd w:id="7"/>
      <w:r w:rsidRPr="00F425D1">
        <w:t>Links</w:t>
      </w:r>
    </w:p>
    <w:p w:rsidR="00000000" w:rsidRPr="00F425D1" w:rsidP="007C14BD">
      <w:pPr>
        <w:pStyle w:val="BodyText"/>
      </w:pPr>
      <w:r w:rsidRPr="00F425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12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25D1" w:rsidP="007C14BD">
      <w:pPr>
        <w:pStyle w:val="BodyText"/>
        <w:sectPr w:rsidSect="00F425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25D1" w:rsidP="00F425D1">
      <w:pPr>
        <w:pStyle w:val="SuperHeading"/>
      </w:pPr>
      <w:r w:rsidRPr="00F425D1">
        <w:t>Assessment Requirements for FNSPIM518 Evaluate and improve return</w:t>
      </w:r>
      <w:r w:rsidRPr="00F425D1">
        <w:t xml:space="preserve"> to work programs</w:t>
      </w:r>
    </w:p>
    <w:p w:rsidR="00000000" w:rsidRPr="00F425D1" w:rsidP="00F425D1">
      <w:pPr>
        <w:pStyle w:val="Heading1"/>
      </w:pPr>
      <w:bookmarkStart w:id="8" w:name="O_1158473"/>
      <w:bookmarkEnd w:id="8"/>
      <w:r w:rsidRPr="00F425D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425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rPr>
                <w:rStyle w:val="SpecialBold"/>
              </w:rPr>
              <w:t>Comments</w:t>
            </w:r>
          </w:p>
        </w:tc>
      </w:tr>
      <w:tr w:rsidTr="00F425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5D1">
            <w:pPr>
              <w:pStyle w:val="BodyText"/>
              <w:rPr>
                <w:lang w:val="en-NZ"/>
              </w:rPr>
            </w:pPr>
            <w:r w:rsidRPr="00F425D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5D1" w:rsidP="00F425D1">
            <w:pPr>
              <w:pStyle w:val="BodyText"/>
            </w:pPr>
            <w:r w:rsidRPr="00F425D1">
              <w:t>This version first released with FNS Financial Services Training Package Version 6.0.</w:t>
            </w:r>
          </w:p>
        </w:tc>
      </w:tr>
    </w:tbl>
    <w:p w:rsidR="00000000" w:rsidRPr="00F425D1" w:rsidP="00F425D1">
      <w:pPr>
        <w:pStyle w:val="BodyText"/>
      </w:pP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9" w:name="O_1158476"/>
      <w:bookmarkEnd w:id="9"/>
      <w:r w:rsidRPr="00F425D1">
        <w:t>Performance Evidence</w:t>
      </w:r>
    </w:p>
    <w:p w:rsidR="00000000" w:rsidRPr="00F425D1" w:rsidP="007C14BD">
      <w:pPr>
        <w:pStyle w:val="BodyText"/>
      </w:pPr>
      <w:r w:rsidRPr="00F425D1">
        <w:t>The candidate must demonstrate the ability to complete the tasks outlined in the elements, performance criteria and foundation skills of this unit, including evidence of the ability to:</w:t>
      </w:r>
    </w:p>
    <w:p w:rsidR="00000000" w:rsidRPr="00F425D1" w:rsidP="00F425D1">
      <w:pPr>
        <w:pStyle w:val="ListBullet"/>
      </w:pPr>
      <w:r w:rsidRPr="00F425D1">
        <w:t>evaluate and improve return to work (RTW) programs for at least two d</w:t>
      </w:r>
      <w:r w:rsidRPr="00F425D1">
        <w:t>ifferent organisations.</w:t>
      </w: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10" w:name="O_1158475"/>
      <w:bookmarkEnd w:id="10"/>
      <w:r w:rsidRPr="00F425D1">
        <w:t>Knowledge Evidence</w:t>
      </w:r>
    </w:p>
    <w:p w:rsidR="00000000" w:rsidRPr="00F425D1" w:rsidP="007C14BD">
      <w:pPr>
        <w:pStyle w:val="BodyText"/>
      </w:pPr>
      <w:r w:rsidRPr="00F425D1">
        <w:t>The candidate must be able to demonstrate knowledge to complete the tasks outlined in the elements, performance criteria and foundation skills of this unit, including knowledge of:</w:t>
      </w:r>
    </w:p>
    <w:p w:rsidR="00000000" w:rsidRPr="00F425D1" w:rsidP="00F425D1">
      <w:pPr>
        <w:pStyle w:val="ListBullet"/>
      </w:pPr>
      <w:r w:rsidRPr="00F425D1">
        <w:t>key features and objectives of federal, state and/or territory legislative and regulatory requirements relating to RTW programs</w:t>
      </w:r>
    </w:p>
    <w:p w:rsidR="00000000" w:rsidRPr="00F425D1" w:rsidP="00F425D1">
      <w:pPr>
        <w:pStyle w:val="ListBullet"/>
      </w:pPr>
      <w:r w:rsidRPr="00F425D1">
        <w:t>benefits and challenges of implementing RTW programs in an organisation</w:t>
      </w:r>
    </w:p>
    <w:p w:rsidR="00000000" w:rsidRPr="00F425D1" w:rsidP="00F425D1">
      <w:pPr>
        <w:pStyle w:val="ListBullet"/>
      </w:pPr>
      <w:r w:rsidRPr="00F425D1">
        <w:t>benefits of RTW programs for individuals and employers</w:t>
      </w:r>
    </w:p>
    <w:p w:rsidR="00000000" w:rsidRPr="00F425D1" w:rsidP="00F425D1">
      <w:pPr>
        <w:pStyle w:val="ListBullet"/>
      </w:pPr>
      <w:r w:rsidRPr="00F425D1">
        <w:t>d</w:t>
      </w:r>
      <w:r w:rsidRPr="00F425D1">
        <w:t>ifferent types and features of best practice  RTW models</w:t>
      </w:r>
    </w:p>
    <w:p w:rsidR="00000000" w:rsidRPr="00F425D1" w:rsidP="00F425D1">
      <w:pPr>
        <w:pStyle w:val="ListBullet"/>
      </w:pPr>
      <w:r w:rsidRPr="00F425D1">
        <w:t>process for measuring health outcomes</w:t>
      </w:r>
    </w:p>
    <w:p w:rsidR="00000000" w:rsidRPr="00F425D1" w:rsidP="00F425D1">
      <w:pPr>
        <w:pStyle w:val="ListBullet"/>
      </w:pPr>
      <w:r w:rsidRPr="00F425D1">
        <w:t>key features of organisational policies and procedures relating to RTW programs</w:t>
      </w:r>
    </w:p>
    <w:p w:rsidR="00000000" w:rsidRPr="00F425D1" w:rsidP="00F425D1">
      <w:pPr>
        <w:pStyle w:val="ListBullet"/>
      </w:pPr>
      <w:r w:rsidRPr="00F425D1">
        <w:t>key features of project or action plans, including:</w:t>
      </w:r>
    </w:p>
    <w:p w:rsidR="00000000" w:rsidRPr="00F425D1" w:rsidP="00F425D1">
      <w:pPr>
        <w:pStyle w:val="ListBullet2"/>
      </w:pPr>
      <w:r w:rsidRPr="00F425D1">
        <w:t>purpose and objectives</w:t>
      </w:r>
    </w:p>
    <w:p w:rsidR="00000000" w:rsidRPr="00F425D1" w:rsidP="00F425D1">
      <w:pPr>
        <w:pStyle w:val="ListBullet2"/>
      </w:pPr>
      <w:r w:rsidRPr="00F425D1">
        <w:t>activ</w:t>
      </w:r>
      <w:r w:rsidRPr="00F425D1">
        <w:t>ities to be undertaken</w:t>
      </w:r>
    </w:p>
    <w:p w:rsidR="00000000" w:rsidRPr="00F425D1" w:rsidP="00F425D1">
      <w:pPr>
        <w:pStyle w:val="ListBullet2"/>
      </w:pPr>
      <w:r w:rsidRPr="00F425D1">
        <w:t>timelines</w:t>
      </w:r>
    </w:p>
    <w:p w:rsidR="00000000" w:rsidRPr="00F425D1" w:rsidP="00F425D1">
      <w:pPr>
        <w:pStyle w:val="ListBullet2"/>
      </w:pPr>
      <w:r w:rsidRPr="00F425D1">
        <w:t>personnel and responsibilities</w:t>
      </w:r>
    </w:p>
    <w:p w:rsidR="00000000" w:rsidRPr="00F425D1" w:rsidP="00F425D1">
      <w:pPr>
        <w:pStyle w:val="ListBullet2"/>
      </w:pPr>
      <w:r w:rsidRPr="00F425D1">
        <w:t>costs</w:t>
      </w:r>
    </w:p>
    <w:p w:rsidR="00000000" w:rsidRPr="00F425D1" w:rsidP="00F425D1">
      <w:pPr>
        <w:pStyle w:val="ListBullet"/>
      </w:pPr>
      <w:r w:rsidRPr="00F425D1">
        <w:t>key points of current literature and research relating to industry standard RTW models in organisations</w:t>
      </w:r>
    </w:p>
    <w:p w:rsidR="00000000" w:rsidRPr="00F425D1" w:rsidP="00F425D1">
      <w:pPr>
        <w:pStyle w:val="ListBullet"/>
      </w:pPr>
      <w:r w:rsidRPr="00F425D1">
        <w:t>key RTW barriers for individuals and employers</w:t>
      </w:r>
    </w:p>
    <w:p w:rsidR="00000000" w:rsidRPr="00F425D1" w:rsidP="00F425D1">
      <w:pPr>
        <w:pStyle w:val="ListBullet"/>
      </w:pPr>
      <w:r w:rsidRPr="00F425D1">
        <w:t>monitoring mechanisms for RTW programs</w:t>
      </w:r>
    </w:p>
    <w:p w:rsidR="00000000" w:rsidRPr="00F425D1" w:rsidP="00F425D1">
      <w:pPr>
        <w:pStyle w:val="ListBullet"/>
      </w:pPr>
      <w:r w:rsidRPr="00F425D1">
        <w:t>strategies to gain stakeholder feedback and evaluate RTW programs for continuous improvement</w:t>
      </w:r>
    </w:p>
    <w:p w:rsidR="00000000" w:rsidRPr="00F425D1" w:rsidP="00F425D1">
      <w:pPr>
        <w:pStyle w:val="ListBullet"/>
      </w:pPr>
      <w:r w:rsidRPr="00F425D1">
        <w:t>role of perception and attitudes towards injury or illness and how it impacts on an individual’s RTW program</w:t>
      </w:r>
    </w:p>
    <w:p w:rsidR="00000000" w:rsidRPr="00F425D1" w:rsidP="00F425D1">
      <w:pPr>
        <w:pStyle w:val="ListBullet"/>
      </w:pPr>
      <w:r w:rsidRPr="00F425D1">
        <w:t>types of data c</w:t>
      </w:r>
      <w:r w:rsidRPr="00F425D1">
        <w:t>ollected by health outcome measurement tools</w:t>
      </w:r>
    </w:p>
    <w:p w:rsidR="00000000" w:rsidRPr="00F425D1" w:rsidP="00F425D1">
      <w:pPr>
        <w:pStyle w:val="ListBullet"/>
      </w:pPr>
      <w:r w:rsidRPr="00F425D1">
        <w:t>quantitative and qualitative data and ways to interpret.</w:t>
      </w:r>
    </w:p>
    <w:p w:rsidR="00000000" w:rsidRPr="00F425D1" w:rsidP="00F425D1">
      <w:pPr>
        <w:pStyle w:val="AllowPageBreak"/>
      </w:pPr>
    </w:p>
    <w:p w:rsidR="00000000" w:rsidRPr="00F425D1" w:rsidP="00F425D1">
      <w:pPr>
        <w:pStyle w:val="Heading1"/>
      </w:pPr>
      <w:bookmarkStart w:id="11" w:name="O_1158474"/>
      <w:bookmarkEnd w:id="11"/>
      <w:r w:rsidRPr="00F425D1">
        <w:t>Assessment Conditions</w:t>
      </w:r>
    </w:p>
    <w:p w:rsidR="00000000" w:rsidRPr="00F425D1" w:rsidP="007C14BD">
      <w:pPr>
        <w:pStyle w:val="BodyText"/>
      </w:pPr>
      <w:r w:rsidRPr="00F425D1">
        <w:t>Skills in this unit must be demonstrated in a workplace or simulated environment where the conditions are typical</w:t>
      </w:r>
      <w:r w:rsidRPr="00F425D1">
        <w:t xml:space="preserve"> of those in a working environment in this industry. </w:t>
      </w:r>
    </w:p>
    <w:p w:rsidR="00000000" w:rsidRPr="00F425D1" w:rsidP="007C14BD">
      <w:pPr>
        <w:pStyle w:val="BodyText"/>
      </w:pPr>
      <w:r w:rsidRPr="00F425D1">
        <w:t>This includes access to:</w:t>
      </w:r>
    </w:p>
    <w:p w:rsidR="00000000" w:rsidRPr="00F425D1" w:rsidP="00F425D1">
      <w:pPr>
        <w:pStyle w:val="ListBullet"/>
      </w:pPr>
      <w:r w:rsidRPr="00F425D1">
        <w:t>office equipment, technology, software and consumables</w:t>
      </w:r>
    </w:p>
    <w:p w:rsidR="00000000" w:rsidRPr="00F425D1" w:rsidP="00F425D1">
      <w:pPr>
        <w:pStyle w:val="ListBullet"/>
      </w:pPr>
      <w:r w:rsidRPr="00F425D1">
        <w:t>organisational records, policies and procedures.</w:t>
      </w:r>
    </w:p>
    <w:p w:rsidR="00000000" w:rsidRPr="00F425D1" w:rsidP="00F425D1">
      <w:pPr>
        <w:pStyle w:val="List"/>
      </w:pPr>
    </w:p>
    <w:p w:rsidR="00000000" w:rsidRPr="00F425D1" w:rsidP="007C14BD">
      <w:pPr>
        <w:pStyle w:val="BodyText"/>
      </w:pPr>
      <w:r w:rsidRPr="00F425D1">
        <w:t>Assessors of this unit must satisfy the requirements for assessors in applicable vocational education and training legislation, frameworks and/or standards.</w:t>
      </w:r>
    </w:p>
    <w:p w:rsidR="00000000" w:rsidRPr="00F425D1" w:rsidP="00F425D1">
      <w:pPr>
        <w:pStyle w:val="Heading1"/>
      </w:pPr>
      <w:bookmarkStart w:id="12" w:name="O_1158472"/>
      <w:bookmarkEnd w:id="12"/>
      <w:r w:rsidRPr="00F425D1">
        <w:t>Links</w:t>
      </w:r>
    </w:p>
    <w:p w:rsidR="00000000" w:rsidRPr="00F425D1" w:rsidP="007C14BD">
      <w:pPr>
        <w:pStyle w:val="BodyText"/>
      </w:pPr>
      <w:r w:rsidRPr="00F425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12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25D1" w:rsidP="00F425D1"/>
    <w:sectPr w:rsidSect="00F425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 w:rsidRPr="007C14BD" w:rsidP="007C1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BD" w:rsidP="00F42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14BD" w:rsidP="00F42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14BD" w:rsidP="00F425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 w:rsidP="00F425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14BD">
      <w:t>Approved</w:t>
    </w:r>
    <w:r w:rsidR="007C14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14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14BD">
      <w:rPr>
        <w:noProof/>
      </w:rPr>
      <w:t>5</w:t>
    </w:r>
    <w:r>
      <w:rPr>
        <w:noProof/>
      </w:rPr>
      <w:fldChar w:fldCharType="end"/>
    </w:r>
  </w:p>
  <w:p w:rsidR="00F425D1" w:rsidP="00F425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14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14BD">
      <w:t>Future Skills Organisation</w:t>
    </w:r>
    <w:r w:rsidR="007C14BD">
      <w:fldChar w:fldCharType="end"/>
    </w:r>
  </w:p>
  <w:p w:rsidR="00F425D1" w:rsidP="00F425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5D1" w:rsidRPr="007C14BD" w:rsidP="007C1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BD" w:rsidRPr="002D2AF8" w:rsidP="00F42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14BD" w:rsidP="00F425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D1" w:rsidRPr="002D2AF8" w:rsidP="00F425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14BD">
      <w:t>FNSPIM518 Evaluate and improve return to work programs</w:t>
    </w:r>
    <w:r w:rsidR="007C14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14BD">
      <w:rPr>
        <w:noProof/>
      </w:rPr>
      <w:t>2 March 2025</w:t>
    </w:r>
    <w:r>
      <w:fldChar w:fldCharType="end"/>
    </w:r>
  </w:p>
  <w:p w:rsidR="00F425D1" w:rsidP="00F425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80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723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AE9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5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5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5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5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5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5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5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5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5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5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5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5D1"/>
  </w:style>
  <w:style w:type="character" w:customStyle="1" w:styleId="Heading1Char">
    <w:name w:val="Heading 1 Char"/>
    <w:basedOn w:val="DefaultParagraphFont"/>
    <w:link w:val="Heading1"/>
    <w:rsid w:val="00F425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5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5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5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5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5D1"/>
    <w:rPr>
      <w:b/>
      <w:spacing w:val="0"/>
    </w:rPr>
  </w:style>
  <w:style w:type="paragraph" w:styleId="ListBullet2">
    <w:name w:val="List Bullet 2"/>
    <w:basedOn w:val="List2"/>
    <w:rsid w:val="00F425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25D1"/>
    <w:rPr>
      <w:i/>
    </w:rPr>
  </w:style>
  <w:style w:type="paragraph" w:customStyle="1" w:styleId="SuperHeading">
    <w:name w:val="SuperHeading"/>
    <w:basedOn w:val="Normal"/>
    <w:rsid w:val="00F425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5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5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5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5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5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5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5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5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5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5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5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5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5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5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5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5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5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5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5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5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5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5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5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5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5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5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5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5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5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5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5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5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5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5D1"/>
  </w:style>
  <w:style w:type="paragraph" w:styleId="TableofFigures">
    <w:name w:val="table of figures"/>
    <w:basedOn w:val="Normal"/>
    <w:next w:val="Normal"/>
    <w:semiHidden/>
    <w:rsid w:val="00F425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5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5D1"/>
    <w:rPr>
      <w:rFonts w:ascii="Wingdings" w:hAnsi="Wingdings"/>
    </w:rPr>
  </w:style>
  <w:style w:type="paragraph" w:customStyle="1" w:styleId="TableHeading">
    <w:name w:val="Table Heading"/>
    <w:basedOn w:val="HeadingBase"/>
    <w:rsid w:val="00F425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5D1"/>
    <w:rPr>
      <w:color w:val="0033CC"/>
      <w:u w:val="none"/>
    </w:rPr>
  </w:style>
  <w:style w:type="paragraph" w:customStyle="1" w:styleId="BodyTextRight">
    <w:name w:val="Body Text Right"/>
    <w:basedOn w:val="BodyText"/>
    <w:rsid w:val="00F425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5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5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5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5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5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5D1"/>
    <w:rPr>
      <w:sz w:val="32"/>
    </w:rPr>
  </w:style>
  <w:style w:type="paragraph" w:customStyle="1" w:styleId="HeadingProcedure">
    <w:name w:val="Heading Procedure"/>
    <w:basedOn w:val="HeadingBase"/>
    <w:next w:val="Normal"/>
    <w:rsid w:val="00F425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5D1"/>
    <w:pPr>
      <w:spacing w:before="60" w:after="60"/>
    </w:pPr>
  </w:style>
  <w:style w:type="paragraph" w:styleId="ListContinue">
    <w:name w:val="List Continue"/>
    <w:basedOn w:val="List"/>
    <w:rsid w:val="00F425D1"/>
    <w:pPr>
      <w:ind w:firstLine="0"/>
    </w:pPr>
  </w:style>
  <w:style w:type="paragraph" w:customStyle="1" w:styleId="ListNote">
    <w:name w:val="List Note"/>
    <w:basedOn w:val="List"/>
    <w:rsid w:val="00F425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5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5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5D1"/>
    <w:rPr>
      <w:rFonts w:ascii="Courier New" w:hAnsi="Courier New"/>
    </w:rPr>
  </w:style>
  <w:style w:type="paragraph" w:customStyle="1" w:styleId="NoteBullet">
    <w:name w:val="Note Bullet"/>
    <w:basedOn w:val="Note"/>
    <w:rsid w:val="00F425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5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5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5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5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5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5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5D1"/>
    <w:rPr>
      <w:b/>
      <w:smallCaps/>
    </w:rPr>
  </w:style>
  <w:style w:type="paragraph" w:customStyle="1" w:styleId="TableListNumber">
    <w:name w:val="Table List Number"/>
    <w:basedOn w:val="ListNumber"/>
    <w:rsid w:val="00F425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5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5D1"/>
    <w:pPr>
      <w:numPr>
        <w:numId w:val="9"/>
      </w:numPr>
    </w:pPr>
  </w:style>
  <w:style w:type="paragraph" w:customStyle="1" w:styleId="ListAlpha2">
    <w:name w:val="List Alpha 2"/>
    <w:basedOn w:val="List2"/>
    <w:rsid w:val="00F425D1"/>
    <w:pPr>
      <w:numPr>
        <w:numId w:val="8"/>
      </w:numPr>
    </w:pPr>
  </w:style>
  <w:style w:type="paragraph" w:styleId="List2">
    <w:name w:val="List 2"/>
    <w:basedOn w:val="BodyText"/>
    <w:rsid w:val="00F425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5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5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5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5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5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5D1"/>
    <w:pPr>
      <w:numPr>
        <w:numId w:val="4"/>
      </w:numPr>
    </w:pPr>
  </w:style>
  <w:style w:type="paragraph" w:styleId="ListContinue2">
    <w:name w:val="List Continue 2"/>
    <w:basedOn w:val="List2"/>
    <w:rsid w:val="00F425D1"/>
    <w:pPr>
      <w:ind w:firstLine="0"/>
    </w:pPr>
  </w:style>
  <w:style w:type="paragraph" w:styleId="ListContinue3">
    <w:name w:val="List Continue 3"/>
    <w:basedOn w:val="List3"/>
    <w:rsid w:val="00F425D1"/>
    <w:pPr>
      <w:ind w:left="1021" w:firstLine="0"/>
    </w:pPr>
  </w:style>
  <w:style w:type="paragraph" w:styleId="ListContinue4">
    <w:name w:val="List Continue 4"/>
    <w:basedOn w:val="List4"/>
    <w:rsid w:val="00F425D1"/>
    <w:pPr>
      <w:ind w:firstLine="0"/>
    </w:pPr>
  </w:style>
  <w:style w:type="paragraph" w:styleId="ListContinue5">
    <w:name w:val="List Continue 5"/>
    <w:basedOn w:val="List5"/>
    <w:rsid w:val="00F425D1"/>
    <w:pPr>
      <w:ind w:firstLine="0"/>
    </w:pPr>
  </w:style>
  <w:style w:type="paragraph" w:styleId="ListNumber3">
    <w:name w:val="List Number 3"/>
    <w:basedOn w:val="List3"/>
    <w:rsid w:val="00F425D1"/>
    <w:pPr>
      <w:numPr>
        <w:numId w:val="5"/>
      </w:numPr>
    </w:pPr>
  </w:style>
  <w:style w:type="paragraph" w:styleId="ListNumber4">
    <w:name w:val="List Number 4"/>
    <w:basedOn w:val="List4"/>
    <w:rsid w:val="00F425D1"/>
    <w:pPr>
      <w:numPr>
        <w:numId w:val="6"/>
      </w:numPr>
    </w:pPr>
  </w:style>
  <w:style w:type="paragraph" w:styleId="ListNumber5">
    <w:name w:val="List Number 5"/>
    <w:basedOn w:val="List5"/>
    <w:rsid w:val="00F425D1"/>
    <w:pPr>
      <w:numPr>
        <w:numId w:val="7"/>
      </w:numPr>
    </w:pPr>
  </w:style>
  <w:style w:type="paragraph" w:styleId="BlockText">
    <w:name w:val="Block Text"/>
    <w:basedOn w:val="Normal"/>
    <w:rsid w:val="00F425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5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5D1"/>
    <w:rPr>
      <w:sz w:val="16"/>
      <w:vertAlign w:val="superscript"/>
    </w:rPr>
  </w:style>
  <w:style w:type="character" w:customStyle="1" w:styleId="Symbols">
    <w:name w:val="Symbols"/>
    <w:basedOn w:val="DefaultParagraphFont"/>
    <w:rsid w:val="00F425D1"/>
    <w:rPr>
      <w:rFonts w:ascii="Symbol" w:hAnsi="Symbol"/>
    </w:rPr>
  </w:style>
  <w:style w:type="character" w:customStyle="1" w:styleId="MenuOptions">
    <w:name w:val="Menu Options"/>
    <w:basedOn w:val="DefaultParagraphFont"/>
    <w:rsid w:val="00F425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5D1"/>
    <w:rPr>
      <w:b/>
    </w:rPr>
  </w:style>
  <w:style w:type="character" w:customStyle="1" w:styleId="Underlined">
    <w:name w:val="Underlined"/>
    <w:basedOn w:val="DefaultParagraphFont"/>
    <w:rsid w:val="00F425D1"/>
    <w:rPr>
      <w:u w:val="single"/>
    </w:rPr>
  </w:style>
  <w:style w:type="paragraph" w:customStyle="1" w:styleId="TableBodyTextRight">
    <w:name w:val="Table Body Text Right"/>
    <w:basedOn w:val="TableBodyText"/>
    <w:rsid w:val="00F425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5D1"/>
    <w:rPr>
      <w:sz w:val="18"/>
    </w:rPr>
  </w:style>
  <w:style w:type="paragraph" w:customStyle="1" w:styleId="BodySmallRight">
    <w:name w:val="Body Small Right"/>
    <w:basedOn w:val="BodyTextRight"/>
    <w:rsid w:val="00F425D1"/>
    <w:rPr>
      <w:sz w:val="18"/>
      <w:szCs w:val="18"/>
    </w:rPr>
  </w:style>
  <w:style w:type="paragraph" w:customStyle="1" w:styleId="MarginEdition">
    <w:name w:val="Margin Edition"/>
    <w:basedOn w:val="MarginNote"/>
    <w:rsid w:val="00F425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5D1"/>
    <w:rPr>
      <w:sz w:val="2"/>
      <w:szCs w:val="2"/>
    </w:rPr>
  </w:style>
  <w:style w:type="character" w:customStyle="1" w:styleId="Small">
    <w:name w:val="Small"/>
    <w:basedOn w:val="DefaultParagraphFont"/>
    <w:rsid w:val="00F425D1"/>
    <w:rPr>
      <w:sz w:val="16"/>
    </w:rPr>
  </w:style>
  <w:style w:type="paragraph" w:customStyle="1" w:styleId="WideTable">
    <w:name w:val="Wide Table"/>
    <w:basedOn w:val="Normal"/>
    <w:rsid w:val="00F425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5D1"/>
  </w:style>
  <w:style w:type="paragraph" w:styleId="Quote">
    <w:name w:val="Quote"/>
    <w:basedOn w:val="Heading1"/>
    <w:link w:val="QuoteChar"/>
    <w:qFormat/>
    <w:rsid w:val="00F425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5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5D1"/>
    <w:pPr>
      <w:pageBreakBefore/>
    </w:pPr>
  </w:style>
  <w:style w:type="paragraph" w:customStyle="1" w:styleId="Border">
    <w:name w:val="Border"/>
    <w:basedOn w:val="Normal"/>
    <w:qFormat/>
    <w:rsid w:val="00F425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5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5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5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5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5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5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5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5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5D1"/>
    <w:rPr>
      <w:u w:val="single"/>
    </w:rPr>
  </w:style>
  <w:style w:type="character" w:customStyle="1" w:styleId="BoldandItalics">
    <w:name w:val="Bold and Italics"/>
    <w:qFormat/>
    <w:rsid w:val="00F425D1"/>
    <w:rPr>
      <w:b/>
      <w:i/>
      <w:u w:val="none"/>
    </w:rPr>
  </w:style>
  <w:style w:type="paragraph" w:styleId="BalloonText">
    <w:name w:val="Balloon Text"/>
    <w:basedOn w:val="Normal"/>
    <w:link w:val="BalloonTextChar"/>
    <w:rsid w:val="00F4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5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5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5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5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5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5D1"/>
    <w:pPr>
      <w:spacing w:before="0" w:after="0"/>
    </w:pPr>
  </w:style>
  <w:style w:type="paragraph" w:customStyle="1" w:styleId="BodyTextBold">
    <w:name w:val="Body Text Bold"/>
    <w:basedOn w:val="BodyText"/>
    <w:qFormat/>
    <w:rsid w:val="00F425D1"/>
    <w:rPr>
      <w:b/>
    </w:rPr>
  </w:style>
  <w:style w:type="character" w:styleId="Hyperlink">
    <w:name w:val="Hyperlink"/>
    <w:basedOn w:val="DefaultParagraphFont"/>
    <w:uiPriority w:val="99"/>
    <w:unhideWhenUsed/>
    <w:rsid w:val="007C1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6601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FNSPIM518 Evaluate and improve return to work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