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D14" w:rsidP="00E04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FNSPIM518 Evaluate and improve return to work programs</w:t>
      </w:r>
      <w:r>
        <w:fldChar w:fldCharType="end"/>
      </w:r>
    </w:p>
    <w:p w:rsidR="00E04D14" w:rsidP="00E04D14">
      <w:pPr>
        <w:pStyle w:val="Version"/>
        <w:sectPr w:rsidSect="003B5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023" w:rsidP="003B5023">
      <w:pPr>
        <w:pStyle w:val="SuperHeading"/>
      </w:pPr>
      <w:r w:rsidRPr="003B5023">
        <w:t>Assessment Requirements for FNSPIM518 Evaluate and improve return to work programs</w:t>
      </w:r>
    </w:p>
    <w:p w:rsidR="00000000" w:rsidRPr="003B5023" w:rsidP="003B5023">
      <w:pPr>
        <w:pStyle w:val="Heading1"/>
      </w:pPr>
      <w:bookmarkStart w:id="1" w:name="O_1158473"/>
      <w:bookmarkEnd w:id="1"/>
      <w:r w:rsidRPr="003B5023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B50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23" w:rsidP="003B5023">
            <w:pPr>
              <w:pStyle w:val="BodyText"/>
            </w:pPr>
            <w:r w:rsidRPr="003B5023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23">
            <w:pPr>
              <w:pStyle w:val="BodyText"/>
              <w:rPr>
                <w:lang w:val="en-NZ"/>
              </w:rPr>
            </w:pPr>
            <w:r w:rsidRPr="003B5023">
              <w:rPr>
                <w:rStyle w:val="SpecialBold"/>
              </w:rPr>
              <w:t>Comments</w:t>
            </w:r>
          </w:p>
        </w:tc>
      </w:tr>
      <w:tr w:rsidTr="003B50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23">
            <w:pPr>
              <w:pStyle w:val="BodyText"/>
              <w:rPr>
                <w:lang w:val="en-NZ"/>
              </w:rPr>
            </w:pPr>
            <w:r w:rsidRPr="003B5023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23" w:rsidP="003B5023">
            <w:pPr>
              <w:pStyle w:val="BodyText"/>
            </w:pPr>
            <w:r w:rsidRPr="003B5023">
              <w:t>This version first released with FNS Financial Services Training Package Version 6.0.</w:t>
            </w:r>
          </w:p>
        </w:tc>
      </w:tr>
    </w:tbl>
    <w:p w:rsidR="00000000" w:rsidRPr="003B5023" w:rsidP="003B5023">
      <w:pPr>
        <w:pStyle w:val="BodyText"/>
      </w:pPr>
    </w:p>
    <w:p w:rsidR="00000000" w:rsidRPr="003B5023" w:rsidP="003B5023">
      <w:pPr>
        <w:pStyle w:val="AllowPageBreak"/>
      </w:pPr>
    </w:p>
    <w:p w:rsidR="00000000" w:rsidRPr="003B5023" w:rsidP="003B5023">
      <w:pPr>
        <w:pStyle w:val="Heading1"/>
      </w:pPr>
      <w:bookmarkStart w:id="2" w:name="O_1158476"/>
      <w:bookmarkEnd w:id="2"/>
      <w:r w:rsidRPr="003B5023">
        <w:t>Performance Evidence</w:t>
      </w:r>
    </w:p>
    <w:p w:rsidR="00000000" w:rsidRPr="003B5023" w:rsidP="00E04D14">
      <w:pPr>
        <w:pStyle w:val="BodyText"/>
      </w:pPr>
      <w:r w:rsidRPr="003B5023">
        <w:t>The candidate must demonstrate the ability to complete the tasks outlined in the elements, performance criteria and foundation skills of this unit, including evidence of the ability to:</w:t>
      </w:r>
    </w:p>
    <w:p w:rsidR="00000000" w:rsidRPr="003B5023" w:rsidP="003B5023">
      <w:pPr>
        <w:pStyle w:val="ListBullet"/>
      </w:pPr>
      <w:r w:rsidRPr="003B5023">
        <w:t>evaluate and improve return to work (RT</w:t>
      </w:r>
      <w:r w:rsidRPr="003B5023">
        <w:t>W) programs for at least two different organisations.</w:t>
      </w:r>
    </w:p>
    <w:p w:rsidR="00000000" w:rsidRPr="003B5023" w:rsidP="003B5023">
      <w:pPr>
        <w:pStyle w:val="AllowPageBreak"/>
      </w:pPr>
    </w:p>
    <w:p w:rsidR="00000000" w:rsidRPr="003B5023" w:rsidP="003B5023">
      <w:pPr>
        <w:pStyle w:val="Heading1"/>
      </w:pPr>
      <w:bookmarkStart w:id="3" w:name="O_1158475"/>
      <w:bookmarkEnd w:id="3"/>
      <w:r w:rsidRPr="003B5023">
        <w:t>Knowledge Evidence</w:t>
      </w:r>
    </w:p>
    <w:p w:rsidR="00000000" w:rsidRPr="003B5023" w:rsidP="00E04D14">
      <w:pPr>
        <w:pStyle w:val="BodyText"/>
      </w:pPr>
      <w:r w:rsidRPr="003B5023">
        <w:t>The candidate must be able to demonstrate knowledge to complete the tasks outlined in the elements, performance criteria and foundation skills of this unit, includi</w:t>
      </w:r>
      <w:r w:rsidRPr="003B5023">
        <w:t>ng knowledge of:</w:t>
      </w:r>
    </w:p>
    <w:p w:rsidR="00000000" w:rsidRPr="003B5023" w:rsidP="003B5023">
      <w:pPr>
        <w:pStyle w:val="ListBullet"/>
      </w:pPr>
      <w:r w:rsidRPr="003B5023">
        <w:t>key features and objectives of federal, state and/or territory legislative and regulatory requirements relating to RTW programs</w:t>
      </w:r>
    </w:p>
    <w:p w:rsidR="00000000" w:rsidRPr="003B5023" w:rsidP="003B5023">
      <w:pPr>
        <w:pStyle w:val="ListBullet"/>
      </w:pPr>
      <w:r w:rsidRPr="003B5023">
        <w:t>benefits and challenges of implementing RTW programs in an organisation</w:t>
      </w:r>
    </w:p>
    <w:p w:rsidR="00000000" w:rsidRPr="003B5023" w:rsidP="003B5023">
      <w:pPr>
        <w:pStyle w:val="ListBullet"/>
      </w:pPr>
      <w:r w:rsidRPr="003B5023">
        <w:t>benefits of RTW programs for individuals and employers</w:t>
      </w:r>
    </w:p>
    <w:p w:rsidR="00000000" w:rsidRPr="003B5023" w:rsidP="003B5023">
      <w:pPr>
        <w:pStyle w:val="ListBullet"/>
      </w:pPr>
      <w:r w:rsidRPr="003B5023">
        <w:t>different types and features of best practice  RTW models</w:t>
      </w:r>
    </w:p>
    <w:p w:rsidR="00000000" w:rsidRPr="003B5023" w:rsidP="003B5023">
      <w:pPr>
        <w:pStyle w:val="ListBullet"/>
      </w:pPr>
      <w:r w:rsidRPr="003B5023">
        <w:t>process for measuring health outcomes</w:t>
      </w:r>
    </w:p>
    <w:p w:rsidR="00000000" w:rsidRPr="003B5023" w:rsidP="003B5023">
      <w:pPr>
        <w:pStyle w:val="ListBullet"/>
      </w:pPr>
      <w:r w:rsidRPr="003B5023">
        <w:t>key features of organisational policies and procedures relating to RTW programs</w:t>
      </w:r>
    </w:p>
    <w:p w:rsidR="00000000" w:rsidRPr="003B5023" w:rsidP="003B5023">
      <w:pPr>
        <w:pStyle w:val="ListBullet"/>
      </w:pPr>
      <w:r w:rsidRPr="003B5023">
        <w:t>key features of project o</w:t>
      </w:r>
      <w:r w:rsidRPr="003B5023">
        <w:t>r action plans, including:</w:t>
      </w:r>
    </w:p>
    <w:p w:rsidR="00000000" w:rsidRPr="003B5023" w:rsidP="003B5023">
      <w:pPr>
        <w:pStyle w:val="ListBullet2"/>
      </w:pPr>
      <w:r w:rsidRPr="003B5023">
        <w:t>purpose and objectives</w:t>
      </w:r>
    </w:p>
    <w:p w:rsidR="00000000" w:rsidRPr="003B5023" w:rsidP="003B5023">
      <w:pPr>
        <w:pStyle w:val="ListBullet2"/>
      </w:pPr>
      <w:r w:rsidRPr="003B5023">
        <w:t>activities to be undertaken</w:t>
      </w:r>
    </w:p>
    <w:p w:rsidR="00000000" w:rsidRPr="003B5023" w:rsidP="003B5023">
      <w:pPr>
        <w:pStyle w:val="ListBullet2"/>
      </w:pPr>
      <w:r w:rsidRPr="003B5023">
        <w:t>timelines</w:t>
      </w:r>
    </w:p>
    <w:p w:rsidR="00000000" w:rsidRPr="003B5023" w:rsidP="003B5023">
      <w:pPr>
        <w:pStyle w:val="ListBullet2"/>
      </w:pPr>
      <w:r w:rsidRPr="003B5023">
        <w:t>personnel and responsibilities</w:t>
      </w:r>
    </w:p>
    <w:p w:rsidR="00000000" w:rsidRPr="003B5023" w:rsidP="003B5023">
      <w:pPr>
        <w:pStyle w:val="ListBullet2"/>
      </w:pPr>
      <w:r w:rsidRPr="003B5023">
        <w:t>costs</w:t>
      </w:r>
    </w:p>
    <w:p w:rsidR="00000000" w:rsidRPr="003B5023" w:rsidP="003B5023">
      <w:pPr>
        <w:pStyle w:val="ListBullet"/>
      </w:pPr>
      <w:r w:rsidRPr="003B5023">
        <w:t>key points of current literature and research relating to industry standard RTW models in organisations</w:t>
      </w:r>
    </w:p>
    <w:p w:rsidR="00000000" w:rsidRPr="003B5023" w:rsidP="003B5023">
      <w:pPr>
        <w:pStyle w:val="ListBullet"/>
      </w:pPr>
      <w:r w:rsidRPr="003B5023">
        <w:t>key RTW barriers for indi</w:t>
      </w:r>
      <w:r w:rsidRPr="003B5023">
        <w:t>viduals and employers</w:t>
      </w:r>
    </w:p>
    <w:p w:rsidR="00000000" w:rsidRPr="003B5023" w:rsidP="003B5023">
      <w:pPr>
        <w:pStyle w:val="ListBullet"/>
      </w:pPr>
      <w:r w:rsidRPr="003B5023">
        <w:t>monitoring mechanisms for RTW programs</w:t>
      </w:r>
    </w:p>
    <w:p w:rsidR="00000000" w:rsidRPr="003B5023" w:rsidP="003B5023">
      <w:pPr>
        <w:pStyle w:val="ListBullet"/>
      </w:pPr>
      <w:r w:rsidRPr="003B5023">
        <w:t>strategies to gain stakeholder feedback and evaluate RTW programs for continuous improvement</w:t>
      </w:r>
    </w:p>
    <w:p w:rsidR="00000000" w:rsidRPr="003B5023" w:rsidP="003B5023">
      <w:pPr>
        <w:pStyle w:val="ListBullet"/>
      </w:pPr>
      <w:r w:rsidRPr="003B5023">
        <w:t>role of perception and attitudes towards injury or illness and how it impacts on an individual’</w:t>
      </w:r>
      <w:r w:rsidRPr="003B5023">
        <w:t>s RTW program</w:t>
      </w:r>
    </w:p>
    <w:p w:rsidR="00000000" w:rsidRPr="003B5023" w:rsidP="003B5023">
      <w:pPr>
        <w:pStyle w:val="ListBullet"/>
      </w:pPr>
      <w:r w:rsidRPr="003B5023">
        <w:t>types of data collected by health outcome measurement tools</w:t>
      </w:r>
    </w:p>
    <w:p w:rsidR="00000000" w:rsidRPr="003B5023" w:rsidP="003B5023">
      <w:pPr>
        <w:pStyle w:val="ListBullet"/>
      </w:pPr>
      <w:r w:rsidRPr="003B5023">
        <w:t>quantitative and qualitative data and ways to interpret.</w:t>
      </w:r>
    </w:p>
    <w:p w:rsidR="00000000" w:rsidRPr="003B5023" w:rsidP="003B5023">
      <w:pPr>
        <w:pStyle w:val="AllowPageBreak"/>
      </w:pPr>
    </w:p>
    <w:p w:rsidR="00000000" w:rsidRPr="003B5023" w:rsidP="003B5023">
      <w:pPr>
        <w:pStyle w:val="Heading1"/>
      </w:pPr>
      <w:bookmarkStart w:id="4" w:name="O_1158474"/>
      <w:bookmarkEnd w:id="4"/>
      <w:r w:rsidRPr="003B5023">
        <w:t>Assessment Conditions</w:t>
      </w:r>
    </w:p>
    <w:p w:rsidR="00000000" w:rsidRPr="003B5023" w:rsidP="00E04D14">
      <w:pPr>
        <w:pStyle w:val="BodyText"/>
      </w:pPr>
      <w:r w:rsidRPr="003B5023">
        <w:t>Skills in this unit must be demonstrated in a workplace or simulated environment whe</w:t>
      </w:r>
      <w:r w:rsidRPr="003B5023">
        <w:t xml:space="preserve">re the conditions are typical of those in a working environment in this industry. </w:t>
      </w:r>
    </w:p>
    <w:p w:rsidR="00000000" w:rsidRPr="003B5023" w:rsidP="00E04D14">
      <w:pPr>
        <w:pStyle w:val="BodyText"/>
      </w:pPr>
      <w:r w:rsidRPr="003B5023">
        <w:t>This includes access to:</w:t>
      </w:r>
    </w:p>
    <w:p w:rsidR="00000000" w:rsidRPr="003B5023" w:rsidP="003B5023">
      <w:pPr>
        <w:pStyle w:val="ListBullet"/>
      </w:pPr>
      <w:r w:rsidRPr="003B5023">
        <w:t>office equipment, technology, software and consumables</w:t>
      </w:r>
    </w:p>
    <w:p w:rsidR="00000000" w:rsidRPr="003B5023" w:rsidP="003B5023">
      <w:pPr>
        <w:pStyle w:val="ListBullet"/>
      </w:pPr>
      <w:r w:rsidRPr="003B5023">
        <w:t>organisational records, policies and procedures.</w:t>
      </w:r>
    </w:p>
    <w:p w:rsidR="00000000" w:rsidRPr="003B5023" w:rsidP="003B5023">
      <w:pPr>
        <w:pStyle w:val="List"/>
      </w:pPr>
    </w:p>
    <w:p w:rsidR="00000000" w:rsidRPr="003B5023" w:rsidP="00E04D14">
      <w:pPr>
        <w:pStyle w:val="BodyText"/>
      </w:pPr>
      <w:r w:rsidRPr="003B5023">
        <w:t>Assessors of this unit must satisfy the re</w:t>
      </w:r>
      <w:r w:rsidRPr="003B5023">
        <w:t>quirements for assessors in applicable vocational education and training legislation, frameworks and/or standards.</w:t>
      </w:r>
    </w:p>
    <w:p w:rsidR="00000000" w:rsidRPr="003B5023" w:rsidP="003B5023">
      <w:pPr>
        <w:pStyle w:val="Heading1"/>
      </w:pPr>
      <w:bookmarkStart w:id="5" w:name="O_1158472"/>
      <w:bookmarkEnd w:id="5"/>
      <w:r w:rsidRPr="003B5023">
        <w:t>Links</w:t>
      </w:r>
    </w:p>
    <w:p w:rsidR="00000000" w:rsidRPr="003B5023" w:rsidP="00E04D14">
      <w:pPr>
        <w:pStyle w:val="BodyText"/>
      </w:pPr>
      <w:r w:rsidRPr="003B50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633E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B5023" w:rsidP="003B5023"/>
    <w:sectPr w:rsidSect="003B50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23" w:rsidRPr="00E04D14" w:rsidP="00E04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14" w:rsidP="003B5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4D14" w:rsidP="003B5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4D14" w:rsidP="003B50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023" w:rsidRPr="00E04D14" w:rsidP="00E04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D14" w:rsidRPr="002D2AF8" w:rsidP="003B5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FNSPIM518 Evaluate and improve return to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04D14" w:rsidP="003B50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640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F84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8AAE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023"/>
  </w:style>
  <w:style w:type="character" w:customStyle="1" w:styleId="Heading1Char">
    <w:name w:val="Heading 1 Char"/>
    <w:basedOn w:val="DefaultParagraphFont"/>
    <w:link w:val="Heading1"/>
    <w:rsid w:val="003B5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0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0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50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50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023"/>
    <w:rPr>
      <w:b/>
      <w:spacing w:val="0"/>
    </w:rPr>
  </w:style>
  <w:style w:type="paragraph" w:styleId="ListBullet2">
    <w:name w:val="List Bullet 2"/>
    <w:basedOn w:val="List2"/>
    <w:rsid w:val="003B50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50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0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0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0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5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0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0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023"/>
    <w:rPr>
      <w:i/>
    </w:rPr>
  </w:style>
  <w:style w:type="paragraph" w:styleId="Caption">
    <w:name w:val="caption"/>
    <w:basedOn w:val="BodyText"/>
    <w:next w:val="Normal"/>
    <w:qFormat/>
    <w:rsid w:val="003B5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023"/>
  </w:style>
  <w:style w:type="paragraph" w:styleId="TableofFigures">
    <w:name w:val="table of figures"/>
    <w:basedOn w:val="Normal"/>
    <w:next w:val="Normal"/>
    <w:semiHidden/>
    <w:rsid w:val="003B5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0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023"/>
    <w:rPr>
      <w:rFonts w:ascii="Wingdings" w:hAnsi="Wingdings"/>
    </w:rPr>
  </w:style>
  <w:style w:type="paragraph" w:customStyle="1" w:styleId="TableHeading">
    <w:name w:val="Table Heading"/>
    <w:basedOn w:val="HeadingBase"/>
    <w:rsid w:val="003B50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023"/>
    <w:rPr>
      <w:color w:val="0033CC"/>
      <w:u w:val="none"/>
    </w:rPr>
  </w:style>
  <w:style w:type="paragraph" w:customStyle="1" w:styleId="BodyTextRight">
    <w:name w:val="Body Text Right"/>
    <w:basedOn w:val="BodyText"/>
    <w:rsid w:val="003B5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0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0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023"/>
    <w:rPr>
      <w:sz w:val="32"/>
    </w:rPr>
  </w:style>
  <w:style w:type="paragraph" w:customStyle="1" w:styleId="HeadingProcedure">
    <w:name w:val="Heading Procedure"/>
    <w:basedOn w:val="HeadingBase"/>
    <w:next w:val="Normal"/>
    <w:rsid w:val="003B5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023"/>
    <w:pPr>
      <w:spacing w:before="60" w:after="60"/>
    </w:pPr>
  </w:style>
  <w:style w:type="paragraph" w:styleId="ListContinue">
    <w:name w:val="List Continue"/>
    <w:basedOn w:val="List"/>
    <w:rsid w:val="003B5023"/>
    <w:pPr>
      <w:ind w:firstLine="0"/>
    </w:pPr>
  </w:style>
  <w:style w:type="paragraph" w:customStyle="1" w:styleId="ListNote">
    <w:name w:val="List Note"/>
    <w:basedOn w:val="List"/>
    <w:rsid w:val="003B5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023"/>
    <w:rPr>
      <w:rFonts w:ascii="Courier New" w:hAnsi="Courier New"/>
    </w:rPr>
  </w:style>
  <w:style w:type="paragraph" w:customStyle="1" w:styleId="NoteBullet">
    <w:name w:val="Note Bullet"/>
    <w:basedOn w:val="Note"/>
    <w:rsid w:val="003B5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0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0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023"/>
    <w:rPr>
      <w:b/>
      <w:smallCaps/>
    </w:rPr>
  </w:style>
  <w:style w:type="paragraph" w:customStyle="1" w:styleId="TableListNumber">
    <w:name w:val="Table List Number"/>
    <w:basedOn w:val="ListNumber"/>
    <w:rsid w:val="003B5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023"/>
    <w:pPr>
      <w:numPr>
        <w:numId w:val="9"/>
      </w:numPr>
    </w:pPr>
  </w:style>
  <w:style w:type="paragraph" w:customStyle="1" w:styleId="ListAlpha2">
    <w:name w:val="List Alpha 2"/>
    <w:basedOn w:val="List2"/>
    <w:rsid w:val="003B5023"/>
    <w:pPr>
      <w:numPr>
        <w:numId w:val="8"/>
      </w:numPr>
    </w:pPr>
  </w:style>
  <w:style w:type="paragraph" w:styleId="List2">
    <w:name w:val="List 2"/>
    <w:basedOn w:val="BodyText"/>
    <w:rsid w:val="003B5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0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0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0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023"/>
    <w:pPr>
      <w:numPr>
        <w:numId w:val="4"/>
      </w:numPr>
    </w:pPr>
  </w:style>
  <w:style w:type="paragraph" w:styleId="ListContinue2">
    <w:name w:val="List Continue 2"/>
    <w:basedOn w:val="List2"/>
    <w:rsid w:val="003B5023"/>
    <w:pPr>
      <w:ind w:firstLine="0"/>
    </w:pPr>
  </w:style>
  <w:style w:type="paragraph" w:styleId="ListContinue3">
    <w:name w:val="List Continue 3"/>
    <w:basedOn w:val="List3"/>
    <w:rsid w:val="003B5023"/>
    <w:pPr>
      <w:ind w:left="1021" w:firstLine="0"/>
    </w:pPr>
  </w:style>
  <w:style w:type="paragraph" w:styleId="ListContinue4">
    <w:name w:val="List Continue 4"/>
    <w:basedOn w:val="List4"/>
    <w:rsid w:val="003B5023"/>
    <w:pPr>
      <w:ind w:firstLine="0"/>
    </w:pPr>
  </w:style>
  <w:style w:type="paragraph" w:styleId="ListContinue5">
    <w:name w:val="List Continue 5"/>
    <w:basedOn w:val="List5"/>
    <w:rsid w:val="003B5023"/>
    <w:pPr>
      <w:ind w:firstLine="0"/>
    </w:pPr>
  </w:style>
  <w:style w:type="paragraph" w:styleId="ListNumber3">
    <w:name w:val="List Number 3"/>
    <w:basedOn w:val="List3"/>
    <w:rsid w:val="003B5023"/>
    <w:pPr>
      <w:numPr>
        <w:numId w:val="5"/>
      </w:numPr>
    </w:pPr>
  </w:style>
  <w:style w:type="paragraph" w:styleId="ListNumber4">
    <w:name w:val="List Number 4"/>
    <w:basedOn w:val="List4"/>
    <w:rsid w:val="003B5023"/>
    <w:pPr>
      <w:numPr>
        <w:numId w:val="6"/>
      </w:numPr>
    </w:pPr>
  </w:style>
  <w:style w:type="paragraph" w:styleId="ListNumber5">
    <w:name w:val="List Number 5"/>
    <w:basedOn w:val="List5"/>
    <w:rsid w:val="003B5023"/>
    <w:pPr>
      <w:numPr>
        <w:numId w:val="7"/>
      </w:numPr>
    </w:pPr>
  </w:style>
  <w:style w:type="paragraph" w:styleId="BlockText">
    <w:name w:val="Block Text"/>
    <w:basedOn w:val="Normal"/>
    <w:rsid w:val="003B5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023"/>
    <w:rPr>
      <w:sz w:val="16"/>
      <w:vertAlign w:val="superscript"/>
    </w:rPr>
  </w:style>
  <w:style w:type="character" w:customStyle="1" w:styleId="Symbols">
    <w:name w:val="Symbols"/>
    <w:basedOn w:val="DefaultParagraphFont"/>
    <w:rsid w:val="003B5023"/>
    <w:rPr>
      <w:rFonts w:ascii="Symbol" w:hAnsi="Symbol"/>
    </w:rPr>
  </w:style>
  <w:style w:type="character" w:customStyle="1" w:styleId="MenuOptions">
    <w:name w:val="Menu Options"/>
    <w:basedOn w:val="DefaultParagraphFont"/>
    <w:rsid w:val="003B5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023"/>
    <w:rPr>
      <w:b/>
    </w:rPr>
  </w:style>
  <w:style w:type="character" w:customStyle="1" w:styleId="Underlined">
    <w:name w:val="Underlined"/>
    <w:basedOn w:val="DefaultParagraphFont"/>
    <w:rsid w:val="003B5023"/>
    <w:rPr>
      <w:u w:val="single"/>
    </w:rPr>
  </w:style>
  <w:style w:type="paragraph" w:customStyle="1" w:styleId="TableBodyTextRight">
    <w:name w:val="Table Body Text Right"/>
    <w:basedOn w:val="TableBodyText"/>
    <w:rsid w:val="003B5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023"/>
    <w:rPr>
      <w:sz w:val="18"/>
    </w:rPr>
  </w:style>
  <w:style w:type="paragraph" w:customStyle="1" w:styleId="BodySmallRight">
    <w:name w:val="Body Small Right"/>
    <w:basedOn w:val="BodyTextRight"/>
    <w:rsid w:val="003B5023"/>
    <w:rPr>
      <w:sz w:val="18"/>
      <w:szCs w:val="18"/>
    </w:rPr>
  </w:style>
  <w:style w:type="paragraph" w:customStyle="1" w:styleId="MarginEdition">
    <w:name w:val="Margin Edition"/>
    <w:basedOn w:val="MarginNote"/>
    <w:rsid w:val="003B5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023"/>
    <w:rPr>
      <w:sz w:val="2"/>
      <w:szCs w:val="2"/>
    </w:rPr>
  </w:style>
  <w:style w:type="character" w:customStyle="1" w:styleId="Small">
    <w:name w:val="Small"/>
    <w:basedOn w:val="DefaultParagraphFont"/>
    <w:rsid w:val="003B5023"/>
    <w:rPr>
      <w:sz w:val="16"/>
    </w:rPr>
  </w:style>
  <w:style w:type="paragraph" w:customStyle="1" w:styleId="WideTable">
    <w:name w:val="Wide Table"/>
    <w:basedOn w:val="Normal"/>
    <w:rsid w:val="003B5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023"/>
  </w:style>
  <w:style w:type="paragraph" w:styleId="Quote">
    <w:name w:val="Quote"/>
    <w:basedOn w:val="Heading1"/>
    <w:link w:val="QuoteChar"/>
    <w:qFormat/>
    <w:rsid w:val="003B5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023"/>
    <w:pPr>
      <w:pageBreakBefore/>
    </w:pPr>
  </w:style>
  <w:style w:type="paragraph" w:customStyle="1" w:styleId="Border">
    <w:name w:val="Border"/>
    <w:basedOn w:val="Normal"/>
    <w:qFormat/>
    <w:rsid w:val="003B5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0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023"/>
    <w:rPr>
      <w:u w:val="single"/>
    </w:rPr>
  </w:style>
  <w:style w:type="character" w:customStyle="1" w:styleId="BoldandItalics">
    <w:name w:val="Bold and Italics"/>
    <w:qFormat/>
    <w:rsid w:val="003B5023"/>
    <w:rPr>
      <w:b/>
      <w:i/>
      <w:u w:val="none"/>
    </w:rPr>
  </w:style>
  <w:style w:type="paragraph" w:styleId="BalloonText">
    <w:name w:val="Balloon Text"/>
    <w:basedOn w:val="Normal"/>
    <w:link w:val="BalloonTextChar"/>
    <w:rsid w:val="003B5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0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0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0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0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0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023"/>
    <w:pPr>
      <w:spacing w:before="0" w:after="0"/>
    </w:pPr>
  </w:style>
  <w:style w:type="paragraph" w:customStyle="1" w:styleId="BodyTextBold">
    <w:name w:val="Body Text Bold"/>
    <w:basedOn w:val="BodyText"/>
    <w:qFormat/>
    <w:rsid w:val="003B5023"/>
    <w:rPr>
      <w:b/>
    </w:rPr>
  </w:style>
  <w:style w:type="character" w:styleId="Hyperlink">
    <w:name w:val="Hyperlink"/>
    <w:basedOn w:val="DefaultParagraphFont"/>
    <w:uiPriority w:val="99"/>
    <w:unhideWhenUsed/>
    <w:rsid w:val="00E04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2339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FNSPIM518 Evaluate and improve return to work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