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394" w:rsidP="007003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FNSPIM517 Manage complex return to work cases</w:t>
      </w:r>
      <w:r>
        <w:fldChar w:fldCharType="end"/>
      </w:r>
    </w:p>
    <w:p w:rsidR="00700394" w:rsidP="00700394">
      <w:pPr>
        <w:pStyle w:val="Version"/>
        <w:sectPr w:rsidSect="009412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249" w:rsidP="00941249">
      <w:pPr>
        <w:pStyle w:val="SuperHeading"/>
      </w:pPr>
      <w:r w:rsidRPr="00941249">
        <w:t>FNSPIM517 Manage complex return to work cases</w:t>
      </w:r>
    </w:p>
    <w:p w:rsidR="00000000" w:rsidRPr="00941249" w:rsidP="00941249">
      <w:pPr>
        <w:pStyle w:val="Heading1"/>
      </w:pPr>
      <w:bookmarkStart w:id="1" w:name="O_1158461"/>
      <w:bookmarkEnd w:id="1"/>
      <w:r w:rsidRPr="00941249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9412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249" w:rsidP="00941249">
            <w:pPr>
              <w:pStyle w:val="BodyText"/>
            </w:pPr>
            <w:r w:rsidRPr="00941249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249">
            <w:pPr>
              <w:pStyle w:val="BodyText"/>
              <w:rPr>
                <w:lang w:val="en-NZ"/>
              </w:rPr>
            </w:pPr>
            <w:r w:rsidRPr="00941249">
              <w:rPr>
                <w:rStyle w:val="SpecialBold"/>
              </w:rPr>
              <w:t>Comments</w:t>
            </w:r>
          </w:p>
        </w:tc>
      </w:tr>
      <w:tr w:rsidTr="009412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249">
            <w:pPr>
              <w:pStyle w:val="BodyText"/>
              <w:rPr>
                <w:lang w:val="en-NZ"/>
              </w:rPr>
            </w:pPr>
            <w:r w:rsidRPr="00941249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249" w:rsidP="00941249">
            <w:pPr>
              <w:pStyle w:val="BodyText"/>
            </w:pPr>
            <w:r w:rsidRPr="00941249">
              <w:t>This version first released with FNS Financial Services Training Package Version 6.0.</w:t>
            </w:r>
          </w:p>
        </w:tc>
      </w:tr>
    </w:tbl>
    <w:p w:rsidR="00000000" w:rsidRPr="00941249" w:rsidP="00941249">
      <w:pPr>
        <w:pStyle w:val="BodyText"/>
      </w:pPr>
    </w:p>
    <w:p w:rsidR="00000000" w:rsidRPr="00941249" w:rsidP="00941249">
      <w:pPr>
        <w:pStyle w:val="AllowPageBreak"/>
      </w:pPr>
    </w:p>
    <w:p w:rsidR="00000000" w:rsidRPr="00941249" w:rsidP="00941249">
      <w:pPr>
        <w:pStyle w:val="Heading1"/>
      </w:pPr>
      <w:bookmarkStart w:id="2" w:name="O_1158466"/>
      <w:bookmarkEnd w:id="2"/>
      <w:r w:rsidRPr="00941249">
        <w:t>Application</w:t>
      </w:r>
    </w:p>
    <w:p w:rsidR="00000000" w:rsidRPr="00941249" w:rsidP="00700394">
      <w:pPr>
        <w:pStyle w:val="BodyText"/>
      </w:pPr>
      <w:r w:rsidRPr="00941249">
        <w:t>This unit describes the skills and knowledge required to analyse barriers to an</w:t>
      </w:r>
      <w:r w:rsidRPr="00941249">
        <w:t>d approaches for managing complex return to work (RTW) cases within an organisation.</w:t>
      </w:r>
    </w:p>
    <w:p w:rsidR="00000000" w:rsidRPr="00941249" w:rsidP="00700394">
      <w:pPr>
        <w:pStyle w:val="BodyText"/>
      </w:pPr>
      <w:r w:rsidRPr="00941249">
        <w:t>The unit applies to those who work in the personal injury management sector and have developed communication and organisational skills and a broad knowledge base of the se</w:t>
      </w:r>
      <w:r w:rsidRPr="00941249">
        <w:t>ctor. They make judgements regarding recommended actions and the management of injured persons returning to work in the organisation.</w:t>
      </w:r>
    </w:p>
    <w:p w:rsidR="00000000" w:rsidRPr="00941249" w:rsidP="00700394">
      <w:pPr>
        <w:pStyle w:val="BodyText"/>
      </w:pPr>
      <w:r w:rsidRPr="00941249">
        <w:t>Work functions in the occupational areas where this unit may be used are subject to regulatory requirements. Users are adv</w:t>
      </w:r>
      <w:r w:rsidRPr="00941249">
        <w:t>ised to check with the relevant state and territory regulatory authorities to confirm those requirements.</w:t>
      </w:r>
    </w:p>
    <w:p w:rsidR="00000000" w:rsidRPr="00941249" w:rsidP="00941249">
      <w:pPr>
        <w:pStyle w:val="Heading1"/>
      </w:pPr>
      <w:bookmarkStart w:id="3" w:name="O_1158465"/>
      <w:bookmarkEnd w:id="3"/>
      <w:r w:rsidRPr="00941249">
        <w:t>Unit Sector</w:t>
      </w:r>
    </w:p>
    <w:p w:rsidR="00000000" w:rsidRPr="00941249" w:rsidP="00700394">
      <w:pPr>
        <w:pStyle w:val="BodyText"/>
      </w:pPr>
      <w:r w:rsidRPr="00941249">
        <w:t>Personal injury management</w:t>
      </w:r>
    </w:p>
    <w:p w:rsidR="00000000" w:rsidRPr="00941249" w:rsidP="00941249">
      <w:pPr>
        <w:pStyle w:val="Heading1"/>
      </w:pPr>
      <w:bookmarkStart w:id="4" w:name="O_1158464"/>
      <w:bookmarkEnd w:id="4"/>
      <w:r w:rsidRPr="00941249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7"/>
        <w:gridCol w:w="6745"/>
      </w:tblGrid>
      <w:tr w:rsidTr="009412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249" w:rsidP="00941249">
            <w:pPr>
              <w:pStyle w:val="BodyText"/>
            </w:pPr>
            <w:r w:rsidRPr="00941249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249">
            <w:pPr>
              <w:pStyle w:val="BodyText"/>
              <w:rPr>
                <w:lang w:val="en-NZ"/>
              </w:rPr>
            </w:pPr>
            <w:r w:rsidRPr="00941249">
              <w:rPr>
                <w:rStyle w:val="SpecialBold"/>
              </w:rPr>
              <w:t>PERFORMANCE CRITERIA</w:t>
            </w:r>
          </w:p>
        </w:tc>
      </w:tr>
      <w:tr w:rsidTr="009412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249" w:rsidP="00941249">
            <w:pPr>
              <w:pStyle w:val="BodyText"/>
            </w:pPr>
            <w:r w:rsidRPr="00941249">
              <w:rPr>
                <w:rStyle w:val="Emphasis"/>
              </w:rPr>
              <w:t>Elements describe the essential outcomes.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249">
            <w:pPr>
              <w:pStyle w:val="BodyText"/>
              <w:rPr>
                <w:lang w:val="en-NZ"/>
              </w:rPr>
            </w:pPr>
            <w:r w:rsidRPr="009412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12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249">
            <w:pPr>
              <w:pStyle w:val="List"/>
              <w:rPr>
                <w:lang w:val="en-NZ"/>
              </w:rPr>
            </w:pPr>
            <w:r w:rsidRPr="00941249">
              <w:t>1. Analyse factors, barriers and strategies for managing complex RTW cases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249" w:rsidP="00941249">
            <w:pPr>
              <w:pStyle w:val="List"/>
            </w:pPr>
            <w:r w:rsidRPr="00941249">
              <w:t>1.1 Identify factors and barriers that con</w:t>
            </w:r>
            <w:r w:rsidRPr="00941249">
              <w:t xml:space="preserve">tribute to a complex RTW case </w:t>
            </w:r>
          </w:p>
          <w:p w:rsidR="00000000" w:rsidRPr="00941249" w:rsidP="00941249">
            <w:pPr>
              <w:pStyle w:val="List"/>
            </w:pPr>
            <w:r w:rsidRPr="00941249">
              <w:t>1.2 Identify and analyse the impact and interplay of injuries, pre-existing conditions and secondary conditions on the case</w:t>
            </w:r>
          </w:p>
          <w:p w:rsidR="00000000" w:rsidRPr="00941249" w:rsidP="00941249">
            <w:pPr>
              <w:pStyle w:val="List"/>
            </w:pPr>
            <w:r w:rsidRPr="00941249">
              <w:t xml:space="preserve">1.3 Identify mechanisms to support injured persons available within the organisation </w:t>
            </w:r>
          </w:p>
          <w:p w:rsidR="00000000" w:rsidRPr="00941249" w:rsidP="00941249">
            <w:pPr>
              <w:pStyle w:val="List"/>
            </w:pPr>
            <w:r w:rsidRPr="00941249">
              <w:t>1.4 Determine s</w:t>
            </w:r>
            <w:r w:rsidRPr="00941249">
              <w:t>ituations where early intervention or changes to RTW management are required</w:t>
            </w:r>
          </w:p>
          <w:p w:rsidR="00000000" w:rsidP="00941249">
            <w:pPr>
              <w:pStyle w:val="List"/>
              <w:rPr>
                <w:lang w:val="en-NZ"/>
              </w:rPr>
            </w:pPr>
            <w:r w:rsidRPr="00941249">
              <w:t xml:space="preserve">1.5 Determine a support strategy for particular issues and </w:t>
            </w:r>
            <w:r w:rsidRPr="00941249">
              <w:t>complexities</w:t>
            </w:r>
          </w:p>
        </w:tc>
      </w:tr>
      <w:tr w:rsidTr="009412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249">
            <w:pPr>
              <w:pStyle w:val="List"/>
              <w:rPr>
                <w:lang w:val="en-NZ"/>
              </w:rPr>
            </w:pPr>
            <w:r w:rsidRPr="00941249">
              <w:t xml:space="preserve">2. Develop individually tailored injury management plan 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249" w:rsidP="00941249">
            <w:pPr>
              <w:pStyle w:val="List"/>
            </w:pPr>
            <w:r w:rsidRPr="00941249">
              <w:t>2.1 Identify needs of the injured person and indi</w:t>
            </w:r>
            <w:r w:rsidRPr="00941249">
              <w:t xml:space="preserve">cators of complex issues and risks </w:t>
            </w:r>
          </w:p>
          <w:p w:rsidR="00000000" w:rsidRPr="00941249" w:rsidP="00941249">
            <w:pPr>
              <w:pStyle w:val="List"/>
            </w:pPr>
            <w:r w:rsidRPr="00941249">
              <w:t xml:space="preserve">2.2 Seek advice from external specialists where required to assist in development of a sustainable RTW plan for injured person </w:t>
            </w:r>
          </w:p>
          <w:p w:rsidR="00000000" w:rsidRPr="00941249" w:rsidP="00941249">
            <w:pPr>
              <w:pStyle w:val="List"/>
            </w:pPr>
            <w:r w:rsidRPr="00941249">
              <w:t>2.3 Identify suitable duties, reasonable adjustments and area of work for injured person bas</w:t>
            </w:r>
            <w:r w:rsidRPr="00941249">
              <w:t>ed on identified needs and advice from specialists as required</w:t>
            </w:r>
          </w:p>
          <w:p w:rsidR="00000000" w:rsidRPr="00941249" w:rsidP="00941249">
            <w:pPr>
              <w:pStyle w:val="List"/>
            </w:pPr>
            <w:r w:rsidRPr="00941249">
              <w:t>2.4 Determine a suitable RTW program for the injured person by liaising with the required authorities</w:t>
            </w:r>
          </w:p>
          <w:p w:rsidR="00000000" w:rsidRPr="00941249" w:rsidP="00941249">
            <w:pPr>
              <w:pStyle w:val="List"/>
            </w:pPr>
            <w:r w:rsidRPr="00941249">
              <w:t>2.5 Document an RTW pla</w:t>
            </w:r>
            <w:r w:rsidRPr="00941249">
              <w:t xml:space="preserve">n identifying key duties, requirements, timeframes and expected outcomes </w:t>
            </w:r>
          </w:p>
          <w:p w:rsidR="00000000" w:rsidP="00941249">
            <w:pPr>
              <w:pStyle w:val="List"/>
              <w:rPr>
                <w:lang w:val="en-NZ"/>
              </w:rPr>
            </w:pPr>
            <w:r w:rsidRPr="00941249">
              <w:t>2.6 Communicate RTW plan to stakeholders according to health privacy principles</w:t>
            </w:r>
          </w:p>
        </w:tc>
      </w:tr>
      <w:tr w:rsidTr="009412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249">
            <w:pPr>
              <w:pStyle w:val="List"/>
              <w:rPr>
                <w:lang w:val="en-NZ"/>
              </w:rPr>
            </w:pPr>
            <w:r w:rsidRPr="00941249">
              <w:t>3. Monitor progress of RTW plan and review management of risk factors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249" w:rsidP="00941249">
            <w:pPr>
              <w:pStyle w:val="List"/>
            </w:pPr>
            <w:r w:rsidRPr="00941249">
              <w:t>3.1 Manage RTW plan according t</w:t>
            </w:r>
            <w:r w:rsidRPr="00941249">
              <w:t>o organisational policies and procedures</w:t>
            </w:r>
          </w:p>
          <w:p w:rsidR="00000000" w:rsidRPr="00941249" w:rsidP="00941249">
            <w:pPr>
              <w:pStyle w:val="List"/>
            </w:pPr>
            <w:r w:rsidRPr="00941249">
              <w:t>3.2 Liaise with team leader and injured person to monitor progress towards outcomes</w:t>
            </w:r>
          </w:p>
          <w:p w:rsidR="00000000" w:rsidRPr="00941249" w:rsidP="00941249">
            <w:pPr>
              <w:pStyle w:val="List"/>
            </w:pPr>
            <w:r w:rsidRPr="00941249">
              <w:t>3.3 Identify and manage barriers, emerging conflicts and issues relating to the RTW plan</w:t>
            </w:r>
          </w:p>
          <w:p w:rsidR="00000000" w:rsidRPr="00941249" w:rsidP="00941249">
            <w:pPr>
              <w:pStyle w:val="List"/>
            </w:pPr>
            <w:r w:rsidRPr="00941249">
              <w:t>3.4 Communicate with injured person to min</w:t>
            </w:r>
            <w:r w:rsidRPr="00941249">
              <w:t xml:space="preserve">imise confusion and concerns </w:t>
            </w:r>
          </w:p>
          <w:p w:rsidR="00000000" w:rsidRPr="00941249" w:rsidP="00941249">
            <w:pPr>
              <w:pStyle w:val="List"/>
            </w:pPr>
            <w:r w:rsidRPr="00941249">
              <w:t xml:space="preserve">3.5 Review early intervention strategy and make changes as required </w:t>
            </w:r>
          </w:p>
          <w:p w:rsidR="00000000" w:rsidRPr="00941249" w:rsidP="00941249">
            <w:pPr>
              <w:pStyle w:val="List"/>
            </w:pPr>
            <w:r w:rsidRPr="00941249">
              <w:t xml:space="preserve">3.6 Develop solutions and options for future action to attain outcomes  with the injured person, required authorities and stakeholders </w:t>
            </w:r>
          </w:p>
          <w:p w:rsidR="00000000" w:rsidRPr="00941249" w:rsidP="00941249">
            <w:pPr>
              <w:pStyle w:val="List"/>
            </w:pPr>
            <w:r w:rsidRPr="00941249">
              <w:t>3.7 Escalate issues t</w:t>
            </w:r>
            <w:r w:rsidRPr="00941249">
              <w:t>hat cannot be resolved within own work role to required personnel</w:t>
            </w:r>
          </w:p>
        </w:tc>
      </w:tr>
    </w:tbl>
    <w:p w:rsidR="00000000" w:rsidRPr="00941249" w:rsidP="00941249">
      <w:pPr>
        <w:pStyle w:val="BodyText"/>
      </w:pPr>
    </w:p>
    <w:p w:rsidR="00000000" w:rsidRPr="00941249" w:rsidP="00941249">
      <w:pPr>
        <w:pStyle w:val="AllowPageBreak"/>
      </w:pPr>
    </w:p>
    <w:p w:rsidR="00000000" w:rsidRPr="00941249" w:rsidP="00941249">
      <w:pPr>
        <w:pStyle w:val="Heading1"/>
      </w:pPr>
      <w:bookmarkStart w:id="5" w:name="O_1158463"/>
      <w:bookmarkEnd w:id="5"/>
      <w:r w:rsidRPr="00941249">
        <w:t>Foundation Skills</w:t>
      </w:r>
    </w:p>
    <w:p w:rsidR="00000000" w:rsidRPr="00700394" w:rsidP="00700394">
      <w:pPr>
        <w:pStyle w:val="BodyText"/>
        <w:rPr>
          <w:i/>
        </w:rPr>
      </w:pPr>
      <w:r w:rsidRPr="00700394">
        <w:rPr>
          <w:rStyle w:val="Emphasis"/>
        </w:rPr>
        <w:t>This section describes those language, literacy, numeracy and employment skills that are essential to performance but not explicit in the performance c</w:t>
      </w:r>
      <w:r w:rsidRPr="00700394">
        <w:rPr>
          <w:rStyle w:val="Emphasis"/>
        </w:rPr>
        <w:t>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9412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249" w:rsidP="00941249">
            <w:pPr>
              <w:pStyle w:val="BodyText"/>
            </w:pPr>
            <w:r w:rsidRPr="00941249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249">
            <w:pPr>
              <w:pStyle w:val="BodyText"/>
              <w:rPr>
                <w:lang w:val="en-NZ"/>
              </w:rPr>
            </w:pPr>
            <w:r w:rsidRPr="00941249">
              <w:rPr>
                <w:rStyle w:val="SpecialBold"/>
              </w:rPr>
              <w:t>DESCRIPTION</w:t>
            </w:r>
          </w:p>
        </w:tc>
      </w:tr>
      <w:tr w:rsidTr="009412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249">
            <w:pPr>
              <w:pStyle w:val="BodyText"/>
              <w:rPr>
                <w:lang w:val="en-NZ"/>
              </w:rPr>
            </w:pPr>
            <w:r w:rsidRPr="00941249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1249">
            <w:pPr>
              <w:pStyle w:val="ListBullet"/>
              <w:rPr>
                <w:lang w:val="en-NZ"/>
              </w:rPr>
            </w:pPr>
            <w:r w:rsidRPr="00941249">
              <w:t>Collects and analyses data relating to time and costs in planning and managing cases</w:t>
            </w:r>
          </w:p>
        </w:tc>
      </w:tr>
      <w:tr w:rsidTr="009412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249">
            <w:pPr>
              <w:pStyle w:val="BodyText"/>
              <w:rPr>
                <w:lang w:val="en-NZ"/>
              </w:rPr>
            </w:pPr>
            <w:r w:rsidRPr="00941249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1249" w:rsidP="00941249">
            <w:pPr>
              <w:pStyle w:val="ListBullet"/>
            </w:pPr>
            <w:r w:rsidRPr="00941249">
              <w:t xml:space="preserve">Participates in verbal exchanges and clearly explains, clarifies and confirms detailed information </w:t>
            </w:r>
            <w:r w:rsidRPr="00941249">
              <w:t xml:space="preserve">using language, tone and pace appropriate to the audience </w:t>
            </w:r>
          </w:p>
          <w:p w:rsidR="00000000" w:rsidP="00941249">
            <w:pPr>
              <w:pStyle w:val="ListBullet"/>
              <w:rPr>
                <w:lang w:val="en-NZ"/>
              </w:rPr>
            </w:pPr>
            <w:r w:rsidRPr="00941249">
              <w:t>Liaises with others, elicits and shares information using collaborative techniques that include questioning and active listening</w:t>
            </w:r>
          </w:p>
        </w:tc>
      </w:tr>
      <w:tr w:rsidTr="009412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249">
            <w:pPr>
              <w:pStyle w:val="BodyText"/>
              <w:rPr>
                <w:lang w:val="en-NZ"/>
              </w:rPr>
            </w:pPr>
            <w:r w:rsidRPr="00941249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1249">
            <w:pPr>
              <w:pStyle w:val="ListBullet"/>
              <w:rPr>
                <w:lang w:val="en-NZ"/>
              </w:rPr>
            </w:pPr>
            <w:r w:rsidRPr="00941249">
              <w:t>Analyses and interprets a range of texts from a variety of sources and records and consolidates related information</w:t>
            </w:r>
          </w:p>
        </w:tc>
      </w:tr>
      <w:tr w:rsidTr="009412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249">
            <w:pPr>
              <w:pStyle w:val="BodyText"/>
              <w:rPr>
                <w:lang w:val="en-NZ"/>
              </w:rPr>
            </w:pPr>
            <w:r w:rsidRPr="00941249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1249">
            <w:pPr>
              <w:pStyle w:val="ListBullet"/>
              <w:rPr>
                <w:lang w:val="en-NZ"/>
              </w:rPr>
            </w:pPr>
            <w:r w:rsidRPr="00941249">
              <w:t>Conveys and clarifies explicit information and requirements using language and concepts applicable for audience</w:t>
            </w:r>
          </w:p>
        </w:tc>
      </w:tr>
      <w:tr w:rsidTr="009412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249">
            <w:pPr>
              <w:pStyle w:val="BodyText"/>
              <w:rPr>
                <w:lang w:val="en-NZ"/>
              </w:rPr>
            </w:pPr>
            <w:r w:rsidRPr="00941249">
              <w:t>Planning and orga</w:t>
            </w:r>
            <w:r w:rsidRPr="00941249">
              <w:t>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1249" w:rsidP="00941249">
            <w:pPr>
              <w:pStyle w:val="ListBullet"/>
            </w:pPr>
            <w:r w:rsidRPr="00941249">
              <w:t>Identifies and responds to legislative and regulatory requirements, explicit and implicit protocols, policies and procedures and meets expectations associated with own role</w:t>
            </w:r>
          </w:p>
          <w:p w:rsidR="00000000" w:rsidP="00941249">
            <w:pPr>
              <w:pStyle w:val="ListBullet"/>
              <w:rPr>
                <w:lang w:val="en-NZ"/>
              </w:rPr>
            </w:pPr>
            <w:r w:rsidRPr="00941249">
              <w:t>Organises, plans and sequences work activities to achieve outcomes</w:t>
            </w:r>
          </w:p>
        </w:tc>
      </w:tr>
      <w:tr w:rsidTr="009412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249">
            <w:pPr>
              <w:pStyle w:val="BodyText"/>
              <w:rPr>
                <w:lang w:val="en-NZ"/>
              </w:rPr>
            </w:pPr>
            <w:r w:rsidRPr="00941249">
              <w:t>Problem</w:t>
            </w:r>
            <w:r w:rsidRPr="00941249">
              <w:t xml:space="preserve">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1249">
            <w:pPr>
              <w:pStyle w:val="ListBullet"/>
              <w:rPr>
                <w:lang w:val="en-NZ"/>
              </w:rPr>
            </w:pPr>
            <w:r w:rsidRPr="00941249">
              <w:t>Applies problem solving processes to tailor solutions for individuals</w:t>
            </w:r>
          </w:p>
        </w:tc>
      </w:tr>
      <w:tr w:rsidTr="009412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249">
            <w:pPr>
              <w:pStyle w:val="BodyText"/>
              <w:rPr>
                <w:lang w:val="en-NZ"/>
              </w:rPr>
            </w:pPr>
            <w:r w:rsidRPr="00941249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1249" w:rsidP="00941249">
            <w:pPr>
              <w:pStyle w:val="ListBullet"/>
            </w:pPr>
            <w:r w:rsidRPr="00941249">
              <w:t xml:space="preserve">Provides information to others as required </w:t>
            </w:r>
          </w:p>
          <w:p w:rsidR="00000000" w:rsidP="00941249">
            <w:pPr>
              <w:pStyle w:val="ListBullet"/>
              <w:rPr>
                <w:lang w:val="en-NZ"/>
              </w:rPr>
            </w:pPr>
            <w:r w:rsidRPr="00941249">
              <w:t>Participates in joint ownership of process and outcomes and seeks to identify common understanding and agreement</w:t>
            </w:r>
          </w:p>
        </w:tc>
      </w:tr>
      <w:tr w:rsidTr="009412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249">
            <w:pPr>
              <w:pStyle w:val="BodyText"/>
              <w:rPr>
                <w:lang w:val="en-NZ"/>
              </w:rPr>
            </w:pPr>
            <w:r w:rsidRPr="00941249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1249" w:rsidP="00941249">
            <w:pPr>
              <w:pStyle w:val="ListBullet"/>
            </w:pPr>
            <w:r w:rsidRPr="00941249">
              <w:t>Accesses and shares applicable information using digital tools</w:t>
            </w:r>
          </w:p>
        </w:tc>
      </w:tr>
    </w:tbl>
    <w:p w:rsidR="00000000" w:rsidRPr="00941249" w:rsidP="00941249">
      <w:pPr>
        <w:pStyle w:val="BodyText"/>
      </w:pPr>
    </w:p>
    <w:p w:rsidR="00000000" w:rsidRPr="00941249" w:rsidP="00941249">
      <w:pPr>
        <w:pStyle w:val="AllowPageBreak"/>
      </w:pPr>
    </w:p>
    <w:p w:rsidR="00000000" w:rsidRPr="00941249" w:rsidP="00941249">
      <w:pPr>
        <w:pStyle w:val="Heading1"/>
      </w:pPr>
      <w:bookmarkStart w:id="6" w:name="O_1158462"/>
      <w:bookmarkEnd w:id="6"/>
      <w:r w:rsidRPr="00941249">
        <w:t>Unit Mapping Information</w:t>
      </w:r>
    </w:p>
    <w:p w:rsidR="00000000" w:rsidRPr="00941249" w:rsidP="00700394">
      <w:pPr>
        <w:pStyle w:val="BodyText"/>
      </w:pPr>
      <w:r w:rsidRPr="00941249">
        <w:t>Supersedes and is equivalent to FNSPIM507 Manage complex return to work cases.</w:t>
      </w:r>
    </w:p>
    <w:p w:rsidR="00000000" w:rsidRPr="00941249" w:rsidP="00941249">
      <w:pPr>
        <w:pStyle w:val="Heading1"/>
      </w:pPr>
      <w:bookmarkStart w:id="7" w:name="O_1158455"/>
      <w:bookmarkEnd w:id="7"/>
      <w:r w:rsidRPr="00941249">
        <w:t>Links</w:t>
      </w:r>
    </w:p>
    <w:p w:rsidR="00000000" w:rsidRPr="00941249" w:rsidP="00700394">
      <w:pPr>
        <w:pStyle w:val="BodyText"/>
      </w:pPr>
      <w:r w:rsidRPr="0094124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11E1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41249" w:rsidP="00700394">
      <w:pPr>
        <w:pStyle w:val="BodyText"/>
        <w:sectPr w:rsidSect="009412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1249" w:rsidP="00941249">
      <w:pPr>
        <w:pStyle w:val="SuperHeading"/>
      </w:pPr>
      <w:r w:rsidRPr="00941249">
        <w:t>Assessment Requirements for FNSPIM517 Manage complex return to wo</w:t>
      </w:r>
      <w:r w:rsidRPr="00941249">
        <w:t>rk cases</w:t>
      </w:r>
    </w:p>
    <w:p w:rsidR="00000000" w:rsidRPr="00941249" w:rsidP="00941249">
      <w:pPr>
        <w:pStyle w:val="Heading1"/>
      </w:pPr>
      <w:bookmarkStart w:id="8" w:name="O_1158457"/>
      <w:bookmarkEnd w:id="8"/>
      <w:r w:rsidRPr="00941249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9412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249" w:rsidP="00941249">
            <w:pPr>
              <w:pStyle w:val="BodyText"/>
            </w:pPr>
            <w:r w:rsidRPr="00941249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249">
            <w:pPr>
              <w:pStyle w:val="BodyText"/>
              <w:rPr>
                <w:lang w:val="en-NZ"/>
              </w:rPr>
            </w:pPr>
            <w:r w:rsidRPr="00941249">
              <w:rPr>
                <w:rStyle w:val="SpecialBold"/>
              </w:rPr>
              <w:t>Comments</w:t>
            </w:r>
          </w:p>
        </w:tc>
      </w:tr>
      <w:tr w:rsidTr="009412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249">
            <w:pPr>
              <w:pStyle w:val="BodyText"/>
              <w:rPr>
                <w:lang w:val="en-NZ"/>
              </w:rPr>
            </w:pPr>
            <w:r w:rsidRPr="00941249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249" w:rsidP="00941249">
            <w:pPr>
              <w:pStyle w:val="BodyText"/>
            </w:pPr>
            <w:r w:rsidRPr="00941249">
              <w:t>This version first released with FNS Financial Services Training Package Version 6.0.</w:t>
            </w:r>
          </w:p>
        </w:tc>
      </w:tr>
    </w:tbl>
    <w:p w:rsidR="00000000" w:rsidRPr="00941249" w:rsidP="00941249">
      <w:pPr>
        <w:pStyle w:val="BodyText"/>
      </w:pPr>
    </w:p>
    <w:p w:rsidR="00000000" w:rsidRPr="00941249" w:rsidP="00941249">
      <w:pPr>
        <w:pStyle w:val="AllowPageBreak"/>
      </w:pPr>
    </w:p>
    <w:p w:rsidR="00000000" w:rsidRPr="00941249" w:rsidP="00941249">
      <w:pPr>
        <w:pStyle w:val="Heading1"/>
      </w:pPr>
      <w:bookmarkStart w:id="9" w:name="O_1158460"/>
      <w:bookmarkEnd w:id="9"/>
      <w:r w:rsidRPr="00941249">
        <w:t>Performance Evidence</w:t>
      </w:r>
    </w:p>
    <w:p w:rsidR="00000000" w:rsidRPr="00941249" w:rsidP="00700394">
      <w:pPr>
        <w:pStyle w:val="BodyText"/>
      </w:pPr>
      <w:r w:rsidRPr="00941249">
        <w:t>The candidate must demonstrate the ability to complete the tasks outlined in the elements, performance criteria and foundation skills of this unit, including evidence of the ability to:</w:t>
      </w:r>
    </w:p>
    <w:p w:rsidR="00000000" w:rsidRPr="00941249" w:rsidP="00941249">
      <w:pPr>
        <w:pStyle w:val="ListBullet"/>
      </w:pPr>
      <w:r w:rsidRPr="00941249">
        <w:t>manage at least three complex return to work (RTW) cases.</w:t>
      </w:r>
    </w:p>
    <w:p w:rsidR="00000000" w:rsidRPr="00941249" w:rsidP="00941249">
      <w:pPr>
        <w:pStyle w:val="AllowPageBreak"/>
      </w:pPr>
    </w:p>
    <w:p w:rsidR="00000000" w:rsidRPr="00941249" w:rsidP="00941249">
      <w:pPr>
        <w:pStyle w:val="Heading1"/>
      </w:pPr>
      <w:bookmarkStart w:id="10" w:name="O_1158459"/>
      <w:bookmarkEnd w:id="10"/>
      <w:r w:rsidRPr="00941249">
        <w:t>Knowledge Evidence</w:t>
      </w:r>
    </w:p>
    <w:p w:rsidR="00000000" w:rsidRPr="00941249" w:rsidP="00700394">
      <w:pPr>
        <w:pStyle w:val="BodyText"/>
      </w:pPr>
      <w:r w:rsidRPr="00941249">
        <w:t>The candidate must be able to demonstrate knowledge to complete the tasks outlined in the elements, performance criteria and foundation skills of this unit, including knowledge of:</w:t>
      </w:r>
    </w:p>
    <w:p w:rsidR="00000000" w:rsidRPr="00941249" w:rsidP="00941249">
      <w:pPr>
        <w:pStyle w:val="ListBullet"/>
      </w:pPr>
      <w:r w:rsidRPr="00941249">
        <w:t>a range of conflict management and dispute res</w:t>
      </w:r>
      <w:r w:rsidRPr="00941249">
        <w:t>olution approaches appropriate for RTW management</w:t>
      </w:r>
    </w:p>
    <w:p w:rsidR="00000000" w:rsidRPr="00941249" w:rsidP="00941249">
      <w:pPr>
        <w:pStyle w:val="ListBullet"/>
      </w:pPr>
      <w:r w:rsidRPr="00941249">
        <w:t>factors that can make an RTW case complex or difficult, including:</w:t>
      </w:r>
    </w:p>
    <w:p w:rsidR="00000000" w:rsidRPr="00941249" w:rsidP="00941249">
      <w:pPr>
        <w:pStyle w:val="ListBullet2"/>
      </w:pPr>
      <w:r w:rsidRPr="00941249">
        <w:t>psychosocial risk factors, including low morale, poor job satisfaction, sense of unfair treatment or organisational injustice, power imbal</w:t>
      </w:r>
      <w:r w:rsidRPr="00941249">
        <w:t>ances and client seniority</w:t>
      </w:r>
    </w:p>
    <w:p w:rsidR="00000000" w:rsidRPr="00941249" w:rsidP="00941249">
      <w:pPr>
        <w:pStyle w:val="ListBullet2"/>
      </w:pPr>
      <w:r w:rsidRPr="00941249">
        <w:t>mental health issues, including depression</w:t>
      </w:r>
    </w:p>
    <w:p w:rsidR="00000000" w:rsidRPr="00941249" w:rsidP="00941249">
      <w:pPr>
        <w:pStyle w:val="ListBullet2"/>
      </w:pPr>
      <w:r w:rsidRPr="00941249">
        <w:t>chronic physical illness</w:t>
      </w:r>
    </w:p>
    <w:p w:rsidR="00000000" w:rsidRPr="00941249" w:rsidP="00941249">
      <w:pPr>
        <w:pStyle w:val="ListBullet2"/>
      </w:pPr>
      <w:r w:rsidRPr="00941249">
        <w:t>serious injury</w:t>
      </w:r>
    </w:p>
    <w:p w:rsidR="00000000" w:rsidRPr="00941249" w:rsidP="00941249">
      <w:pPr>
        <w:pStyle w:val="ListBullet2"/>
      </w:pPr>
      <w:r w:rsidRPr="00941249">
        <w:t>stress and trauma</w:t>
      </w:r>
    </w:p>
    <w:p w:rsidR="00000000" w:rsidRPr="00941249" w:rsidP="00941249">
      <w:pPr>
        <w:pStyle w:val="ListBullet2"/>
      </w:pPr>
      <w:r w:rsidRPr="00941249">
        <w:t xml:space="preserve">negative workplace relationships, including discrimination and low motivation </w:t>
      </w:r>
    </w:p>
    <w:p w:rsidR="00000000" w:rsidRPr="00941249" w:rsidP="00941249">
      <w:pPr>
        <w:pStyle w:val="ListBullet"/>
      </w:pPr>
      <w:r w:rsidRPr="00941249">
        <w:t>formats for designing RTW plans</w:t>
      </w:r>
    </w:p>
    <w:p w:rsidR="00000000" w:rsidRPr="00941249" w:rsidP="00941249">
      <w:pPr>
        <w:pStyle w:val="ListBullet"/>
      </w:pPr>
      <w:r w:rsidRPr="00941249">
        <w:t xml:space="preserve">health privacy principles to be complied with when dealing and communicating with stakeholders </w:t>
      </w:r>
    </w:p>
    <w:p w:rsidR="00000000" w:rsidRPr="00941249" w:rsidP="00941249">
      <w:pPr>
        <w:pStyle w:val="ListBullet"/>
      </w:pPr>
      <w:r w:rsidRPr="00941249">
        <w:t>mainstream and specialist support provided for a range of complex issues, including mental health and serious injury</w:t>
      </w:r>
    </w:p>
    <w:p w:rsidR="00000000" w:rsidRPr="00941249" w:rsidP="00941249">
      <w:pPr>
        <w:pStyle w:val="ListBullet"/>
      </w:pPr>
      <w:r w:rsidRPr="00941249">
        <w:t>key features of organisational policies and</w:t>
      </w:r>
      <w:r w:rsidRPr="00941249">
        <w:t xml:space="preserve"> procedures for accessing specialist support for injured persons</w:t>
      </w:r>
    </w:p>
    <w:p w:rsidR="00000000" w:rsidRPr="00941249" w:rsidP="00941249">
      <w:pPr>
        <w:pStyle w:val="ListBullet"/>
      </w:pPr>
      <w:r w:rsidRPr="00941249">
        <w:t>roles of specialists and required authorities in developing RTW strategies</w:t>
      </w:r>
    </w:p>
    <w:p w:rsidR="00000000" w:rsidRPr="00941249" w:rsidP="00941249">
      <w:pPr>
        <w:pStyle w:val="ListBullet"/>
      </w:pPr>
      <w:r w:rsidRPr="00941249">
        <w:t>impact of workplace culture and co-worker attitudes and perceptions on RTW programs for injured persons</w:t>
      </w:r>
    </w:p>
    <w:p w:rsidR="00000000" w:rsidRPr="00941249" w:rsidP="00941249">
      <w:pPr>
        <w:pStyle w:val="ListBullet"/>
      </w:pPr>
      <w:r w:rsidRPr="00941249">
        <w:t>situations w</w:t>
      </w:r>
      <w:r w:rsidRPr="00941249">
        <w:t>here early interventions or changes to RTW management are required</w:t>
      </w:r>
    </w:p>
    <w:p w:rsidR="00000000" w:rsidRPr="00941249" w:rsidP="00941249">
      <w:pPr>
        <w:pStyle w:val="ListBullet"/>
      </w:pPr>
      <w:r w:rsidRPr="00941249">
        <w:t>support strategies for particular issues and complexities, including mental health and serious injury</w:t>
      </w:r>
    </w:p>
    <w:p w:rsidR="00000000" w:rsidRPr="00941249" w:rsidP="00941249">
      <w:pPr>
        <w:pStyle w:val="ListBullet"/>
      </w:pPr>
      <w:r w:rsidRPr="00941249">
        <w:t>types of duties, reasonable adjustments and areas of work for injured person</w:t>
      </w:r>
    </w:p>
    <w:p w:rsidR="00000000" w:rsidRPr="00941249" w:rsidP="00941249">
      <w:pPr>
        <w:pStyle w:val="ListBullet"/>
      </w:pPr>
      <w:r w:rsidRPr="00941249">
        <w:t>types of e</w:t>
      </w:r>
      <w:r w:rsidRPr="00941249">
        <w:t xml:space="preserve">arly intervention strategies </w:t>
      </w:r>
    </w:p>
    <w:p w:rsidR="00000000" w:rsidRPr="00941249" w:rsidP="00941249">
      <w:pPr>
        <w:pStyle w:val="ListBullet"/>
      </w:pPr>
      <w:r w:rsidRPr="00941249">
        <w:t>types of mechanisms within organisations to support injured persons.</w:t>
      </w:r>
    </w:p>
    <w:p w:rsidR="00000000" w:rsidRPr="00941249" w:rsidP="00941249">
      <w:pPr>
        <w:pStyle w:val="AllowPageBreak"/>
      </w:pPr>
    </w:p>
    <w:p w:rsidR="00000000" w:rsidRPr="00941249" w:rsidP="00941249">
      <w:pPr>
        <w:pStyle w:val="Heading1"/>
      </w:pPr>
      <w:bookmarkStart w:id="11" w:name="O_1158458"/>
      <w:bookmarkEnd w:id="11"/>
      <w:r w:rsidRPr="00941249">
        <w:t>Assessment Conditions</w:t>
      </w:r>
    </w:p>
    <w:p w:rsidR="00000000" w:rsidRPr="00941249" w:rsidP="00700394">
      <w:pPr>
        <w:pStyle w:val="BodyText"/>
      </w:pPr>
      <w:r w:rsidRPr="00941249">
        <w:t>Skills in this unit must be demonstrated in a workplace or simulated environment where the conditions are typical of</w:t>
      </w:r>
      <w:r w:rsidRPr="00941249">
        <w:t xml:space="preserve"> those in a working environment in this industry. </w:t>
      </w:r>
    </w:p>
    <w:p w:rsidR="00000000" w:rsidRPr="00941249" w:rsidP="00700394">
      <w:pPr>
        <w:pStyle w:val="BodyText"/>
      </w:pPr>
      <w:r w:rsidRPr="00941249">
        <w:t>This includes access to:</w:t>
      </w:r>
    </w:p>
    <w:p w:rsidR="00000000" w:rsidRPr="00941249" w:rsidP="00941249">
      <w:pPr>
        <w:pStyle w:val="ListBullet"/>
      </w:pPr>
      <w:r w:rsidRPr="00941249">
        <w:t>complex RTW cases</w:t>
      </w:r>
    </w:p>
    <w:p w:rsidR="00000000" w:rsidRPr="00941249" w:rsidP="00941249">
      <w:pPr>
        <w:pStyle w:val="ListBullet"/>
      </w:pPr>
      <w:r w:rsidRPr="00941249">
        <w:t>office equipment, technology, software and consumables</w:t>
      </w:r>
    </w:p>
    <w:p w:rsidR="00000000" w:rsidRPr="00941249" w:rsidP="00941249">
      <w:pPr>
        <w:pStyle w:val="ListBullet"/>
      </w:pPr>
      <w:r w:rsidRPr="00941249">
        <w:t>organisational records, policies and procedures.</w:t>
      </w:r>
    </w:p>
    <w:p w:rsidR="00000000" w:rsidRPr="00941249" w:rsidP="00941249">
      <w:pPr>
        <w:pStyle w:val="List"/>
      </w:pPr>
    </w:p>
    <w:p w:rsidR="00000000" w:rsidRPr="00941249" w:rsidP="00700394">
      <w:pPr>
        <w:pStyle w:val="BodyText"/>
      </w:pPr>
      <w:r w:rsidRPr="00941249">
        <w:t>Assessors of this unit must satisfy the requirements for assessors in applicable vocational education and training legislation, frameworks and/or standards.</w:t>
      </w:r>
    </w:p>
    <w:p w:rsidR="00000000" w:rsidRPr="00941249" w:rsidP="00941249">
      <w:pPr>
        <w:pStyle w:val="Heading1"/>
      </w:pPr>
      <w:bookmarkStart w:id="12" w:name="O_1158456"/>
      <w:bookmarkEnd w:id="12"/>
      <w:r w:rsidRPr="00941249">
        <w:t>Links</w:t>
      </w:r>
    </w:p>
    <w:p w:rsidR="00000000" w:rsidRPr="00941249" w:rsidP="00700394">
      <w:pPr>
        <w:pStyle w:val="BodyText"/>
      </w:pPr>
      <w:r w:rsidRPr="0094124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11E1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41249" w:rsidP="00941249"/>
    <w:sectPr w:rsidSect="009412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2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249" w:rsidRPr="00700394" w:rsidP="007003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2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394" w:rsidP="009412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00394" w:rsidP="009412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00394" w:rsidP="009412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249" w:rsidP="009412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0394">
      <w:t>Approved</w:t>
    </w:r>
    <w:r w:rsidR="007003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039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0394">
      <w:rPr>
        <w:noProof/>
      </w:rPr>
      <w:t>5</w:t>
    </w:r>
    <w:r>
      <w:rPr>
        <w:noProof/>
      </w:rPr>
      <w:fldChar w:fldCharType="end"/>
    </w:r>
  </w:p>
  <w:p w:rsidR="00941249" w:rsidP="009412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03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0394">
      <w:t>Future Skills Organisation</w:t>
    </w:r>
    <w:r w:rsidR="00700394">
      <w:fldChar w:fldCharType="end"/>
    </w:r>
  </w:p>
  <w:p w:rsidR="00941249" w:rsidP="009412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2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3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249" w:rsidRPr="00700394" w:rsidP="007003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2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394" w:rsidRPr="002D2AF8" w:rsidP="009412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FNSPIM517 Manage complex return to work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0394" w:rsidP="009412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249" w:rsidRPr="002D2AF8" w:rsidP="009412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0394">
      <w:t>FNSPIM517 Manage complex return to work cases</w:t>
    </w:r>
    <w:r w:rsidR="007003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0394">
      <w:rPr>
        <w:noProof/>
      </w:rPr>
      <w:t>2 March 2025</w:t>
    </w:r>
    <w:r>
      <w:fldChar w:fldCharType="end"/>
    </w:r>
  </w:p>
  <w:p w:rsidR="00941249" w:rsidP="009412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4E41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AC68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F820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2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2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2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2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2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2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2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2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2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2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2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249"/>
  </w:style>
  <w:style w:type="character" w:customStyle="1" w:styleId="Heading1Char">
    <w:name w:val="Heading 1 Char"/>
    <w:basedOn w:val="DefaultParagraphFont"/>
    <w:link w:val="Heading1"/>
    <w:rsid w:val="009412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2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2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12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12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1249"/>
    <w:rPr>
      <w:b/>
      <w:spacing w:val="0"/>
    </w:rPr>
  </w:style>
  <w:style w:type="paragraph" w:styleId="ListBullet2">
    <w:name w:val="List Bullet 2"/>
    <w:basedOn w:val="List2"/>
    <w:rsid w:val="009412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1249"/>
    <w:rPr>
      <w:i/>
    </w:rPr>
  </w:style>
  <w:style w:type="paragraph" w:customStyle="1" w:styleId="SuperHeading">
    <w:name w:val="SuperHeading"/>
    <w:basedOn w:val="Normal"/>
    <w:rsid w:val="009412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2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12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2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2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2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2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2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2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2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2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2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2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2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2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2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12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12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2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2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12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2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2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2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2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2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2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2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2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12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2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2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249"/>
  </w:style>
  <w:style w:type="paragraph" w:styleId="TableofFigures">
    <w:name w:val="table of figures"/>
    <w:basedOn w:val="Normal"/>
    <w:next w:val="Normal"/>
    <w:semiHidden/>
    <w:rsid w:val="009412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2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1249"/>
    <w:rPr>
      <w:rFonts w:ascii="Wingdings" w:hAnsi="Wingdings"/>
    </w:rPr>
  </w:style>
  <w:style w:type="paragraph" w:customStyle="1" w:styleId="TableHeading">
    <w:name w:val="Table Heading"/>
    <w:basedOn w:val="HeadingBase"/>
    <w:rsid w:val="009412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249"/>
    <w:rPr>
      <w:color w:val="0033CC"/>
      <w:u w:val="none"/>
    </w:rPr>
  </w:style>
  <w:style w:type="paragraph" w:customStyle="1" w:styleId="BodyTextRight">
    <w:name w:val="Body Text Right"/>
    <w:basedOn w:val="BodyText"/>
    <w:rsid w:val="009412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2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2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2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2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2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249"/>
    <w:rPr>
      <w:sz w:val="32"/>
    </w:rPr>
  </w:style>
  <w:style w:type="paragraph" w:customStyle="1" w:styleId="HeadingProcedure">
    <w:name w:val="Heading Procedure"/>
    <w:basedOn w:val="HeadingBase"/>
    <w:next w:val="Normal"/>
    <w:rsid w:val="009412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249"/>
    <w:pPr>
      <w:spacing w:before="60" w:after="60"/>
    </w:pPr>
  </w:style>
  <w:style w:type="paragraph" w:styleId="ListContinue">
    <w:name w:val="List Continue"/>
    <w:basedOn w:val="List"/>
    <w:rsid w:val="00941249"/>
    <w:pPr>
      <w:ind w:firstLine="0"/>
    </w:pPr>
  </w:style>
  <w:style w:type="paragraph" w:customStyle="1" w:styleId="ListNote">
    <w:name w:val="List Note"/>
    <w:basedOn w:val="List"/>
    <w:rsid w:val="009412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2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2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249"/>
    <w:rPr>
      <w:rFonts w:ascii="Courier New" w:hAnsi="Courier New"/>
    </w:rPr>
  </w:style>
  <w:style w:type="paragraph" w:customStyle="1" w:styleId="NoteBullet">
    <w:name w:val="Note Bullet"/>
    <w:basedOn w:val="Note"/>
    <w:rsid w:val="009412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2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2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2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2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12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2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249"/>
    <w:rPr>
      <w:b/>
      <w:smallCaps/>
    </w:rPr>
  </w:style>
  <w:style w:type="paragraph" w:customStyle="1" w:styleId="TableListNumber">
    <w:name w:val="Table List Number"/>
    <w:basedOn w:val="ListNumber"/>
    <w:rsid w:val="009412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2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249"/>
    <w:pPr>
      <w:numPr>
        <w:numId w:val="9"/>
      </w:numPr>
    </w:pPr>
  </w:style>
  <w:style w:type="paragraph" w:customStyle="1" w:styleId="ListAlpha2">
    <w:name w:val="List Alpha 2"/>
    <w:basedOn w:val="List2"/>
    <w:rsid w:val="00941249"/>
    <w:pPr>
      <w:numPr>
        <w:numId w:val="8"/>
      </w:numPr>
    </w:pPr>
  </w:style>
  <w:style w:type="paragraph" w:styleId="List2">
    <w:name w:val="List 2"/>
    <w:basedOn w:val="BodyText"/>
    <w:rsid w:val="009412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2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2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2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2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2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1249"/>
    <w:pPr>
      <w:numPr>
        <w:numId w:val="4"/>
      </w:numPr>
    </w:pPr>
  </w:style>
  <w:style w:type="paragraph" w:styleId="ListContinue2">
    <w:name w:val="List Continue 2"/>
    <w:basedOn w:val="List2"/>
    <w:rsid w:val="00941249"/>
    <w:pPr>
      <w:ind w:firstLine="0"/>
    </w:pPr>
  </w:style>
  <w:style w:type="paragraph" w:styleId="ListContinue3">
    <w:name w:val="List Continue 3"/>
    <w:basedOn w:val="List3"/>
    <w:rsid w:val="00941249"/>
    <w:pPr>
      <w:ind w:left="1021" w:firstLine="0"/>
    </w:pPr>
  </w:style>
  <w:style w:type="paragraph" w:styleId="ListContinue4">
    <w:name w:val="List Continue 4"/>
    <w:basedOn w:val="List4"/>
    <w:rsid w:val="00941249"/>
    <w:pPr>
      <w:ind w:firstLine="0"/>
    </w:pPr>
  </w:style>
  <w:style w:type="paragraph" w:styleId="ListContinue5">
    <w:name w:val="List Continue 5"/>
    <w:basedOn w:val="List5"/>
    <w:rsid w:val="00941249"/>
    <w:pPr>
      <w:ind w:firstLine="0"/>
    </w:pPr>
  </w:style>
  <w:style w:type="paragraph" w:styleId="ListNumber3">
    <w:name w:val="List Number 3"/>
    <w:basedOn w:val="List3"/>
    <w:rsid w:val="00941249"/>
    <w:pPr>
      <w:numPr>
        <w:numId w:val="5"/>
      </w:numPr>
    </w:pPr>
  </w:style>
  <w:style w:type="paragraph" w:styleId="ListNumber4">
    <w:name w:val="List Number 4"/>
    <w:basedOn w:val="List4"/>
    <w:rsid w:val="00941249"/>
    <w:pPr>
      <w:numPr>
        <w:numId w:val="6"/>
      </w:numPr>
    </w:pPr>
  </w:style>
  <w:style w:type="paragraph" w:styleId="ListNumber5">
    <w:name w:val="List Number 5"/>
    <w:basedOn w:val="List5"/>
    <w:rsid w:val="00941249"/>
    <w:pPr>
      <w:numPr>
        <w:numId w:val="7"/>
      </w:numPr>
    </w:pPr>
  </w:style>
  <w:style w:type="paragraph" w:styleId="BlockText">
    <w:name w:val="Block Text"/>
    <w:basedOn w:val="Normal"/>
    <w:rsid w:val="009412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2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249"/>
    <w:rPr>
      <w:sz w:val="16"/>
      <w:vertAlign w:val="superscript"/>
    </w:rPr>
  </w:style>
  <w:style w:type="character" w:customStyle="1" w:styleId="Symbols">
    <w:name w:val="Symbols"/>
    <w:basedOn w:val="DefaultParagraphFont"/>
    <w:rsid w:val="00941249"/>
    <w:rPr>
      <w:rFonts w:ascii="Symbol" w:hAnsi="Symbol"/>
    </w:rPr>
  </w:style>
  <w:style w:type="character" w:customStyle="1" w:styleId="MenuOptions">
    <w:name w:val="Menu Options"/>
    <w:basedOn w:val="DefaultParagraphFont"/>
    <w:rsid w:val="009412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249"/>
    <w:rPr>
      <w:b/>
    </w:rPr>
  </w:style>
  <w:style w:type="character" w:customStyle="1" w:styleId="Underlined">
    <w:name w:val="Underlined"/>
    <w:basedOn w:val="DefaultParagraphFont"/>
    <w:rsid w:val="00941249"/>
    <w:rPr>
      <w:u w:val="single"/>
    </w:rPr>
  </w:style>
  <w:style w:type="paragraph" w:customStyle="1" w:styleId="TableBodyTextRight">
    <w:name w:val="Table Body Text Right"/>
    <w:basedOn w:val="TableBodyText"/>
    <w:rsid w:val="009412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249"/>
    <w:rPr>
      <w:sz w:val="18"/>
    </w:rPr>
  </w:style>
  <w:style w:type="paragraph" w:customStyle="1" w:styleId="BodySmallRight">
    <w:name w:val="Body Small Right"/>
    <w:basedOn w:val="BodyTextRight"/>
    <w:rsid w:val="00941249"/>
    <w:rPr>
      <w:sz w:val="18"/>
      <w:szCs w:val="18"/>
    </w:rPr>
  </w:style>
  <w:style w:type="paragraph" w:customStyle="1" w:styleId="MarginEdition">
    <w:name w:val="Margin Edition"/>
    <w:basedOn w:val="MarginNote"/>
    <w:rsid w:val="009412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249"/>
    <w:rPr>
      <w:sz w:val="2"/>
      <w:szCs w:val="2"/>
    </w:rPr>
  </w:style>
  <w:style w:type="character" w:customStyle="1" w:styleId="Small">
    <w:name w:val="Small"/>
    <w:basedOn w:val="DefaultParagraphFont"/>
    <w:rsid w:val="00941249"/>
    <w:rPr>
      <w:sz w:val="16"/>
    </w:rPr>
  </w:style>
  <w:style w:type="paragraph" w:customStyle="1" w:styleId="WideTable">
    <w:name w:val="Wide Table"/>
    <w:basedOn w:val="Normal"/>
    <w:rsid w:val="009412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249"/>
  </w:style>
  <w:style w:type="paragraph" w:styleId="Quote">
    <w:name w:val="Quote"/>
    <w:basedOn w:val="Heading1"/>
    <w:link w:val="QuoteChar"/>
    <w:qFormat/>
    <w:rsid w:val="009412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2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249"/>
    <w:pPr>
      <w:pageBreakBefore/>
    </w:pPr>
  </w:style>
  <w:style w:type="paragraph" w:customStyle="1" w:styleId="Border">
    <w:name w:val="Border"/>
    <w:basedOn w:val="Normal"/>
    <w:qFormat/>
    <w:rsid w:val="009412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2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2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2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2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2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2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2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2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249"/>
    <w:rPr>
      <w:u w:val="single"/>
    </w:rPr>
  </w:style>
  <w:style w:type="character" w:customStyle="1" w:styleId="BoldandItalics">
    <w:name w:val="Bold and Italics"/>
    <w:qFormat/>
    <w:rsid w:val="00941249"/>
    <w:rPr>
      <w:b/>
      <w:i/>
      <w:u w:val="none"/>
    </w:rPr>
  </w:style>
  <w:style w:type="paragraph" w:styleId="BalloonText">
    <w:name w:val="Balloon Text"/>
    <w:basedOn w:val="Normal"/>
    <w:link w:val="BalloonTextChar"/>
    <w:rsid w:val="009412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2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2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2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2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2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249"/>
    <w:pPr>
      <w:spacing w:before="0" w:after="0"/>
    </w:pPr>
  </w:style>
  <w:style w:type="paragraph" w:customStyle="1" w:styleId="BodyTextBold">
    <w:name w:val="Body Text Bold"/>
    <w:basedOn w:val="BodyText"/>
    <w:qFormat/>
    <w:rsid w:val="00941249"/>
    <w:rPr>
      <w:b/>
    </w:rPr>
  </w:style>
  <w:style w:type="character" w:styleId="Hyperlink">
    <w:name w:val="Hyperlink"/>
    <w:basedOn w:val="DefaultParagraphFont"/>
    <w:uiPriority w:val="99"/>
    <w:unhideWhenUsed/>
    <w:rsid w:val="007003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1071</Words>
  <Characters>6729</Characters>
  <Application>Microsoft Office Word</Application>
  <DocSecurity>0</DocSecurity>
  <Lines>197</Lines>
  <Paragraphs>125</Paragraphs>
  <ScaleCrop>false</ScaleCrop>
  <Company>Author-it Software Corporation Ltd.</Company>
  <LinksUpToDate>false</LinksUpToDate>
  <CharactersWithSpaces>7675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FNSPIM517 Manage complex return to work cases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2025-03-01T22:09:00Z</dcterms:created>
  <dcterms:modified xsi:type="dcterms:W3CDTF">2025-03-01T22:09:00Z</dcterms:modified>
</cp:coreProperties>
</file>