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C7E" w:rsidP="00B67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FNSPIM516 Promote health benefits of returning to work</w:t>
      </w:r>
      <w:r>
        <w:fldChar w:fldCharType="end"/>
      </w:r>
    </w:p>
    <w:p w:rsidR="00B67C7E" w:rsidP="00B67C7E">
      <w:pPr>
        <w:pStyle w:val="Version"/>
        <w:sectPr w:rsidSect="00442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E2F" w:rsidP="00442E2F">
      <w:pPr>
        <w:pStyle w:val="SuperHeading"/>
      </w:pPr>
      <w:r w:rsidRPr="00442E2F">
        <w:t>FNSPIM516 Promote health benefits of returning to work</w:t>
      </w:r>
    </w:p>
    <w:p w:rsidR="00000000" w:rsidRPr="00442E2F" w:rsidP="00442E2F">
      <w:pPr>
        <w:pStyle w:val="Heading1"/>
      </w:pPr>
      <w:bookmarkStart w:id="1" w:name="O_1158445"/>
      <w:bookmarkEnd w:id="1"/>
      <w:r w:rsidRPr="00442E2F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42E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BodyText"/>
            </w:pPr>
            <w:r w:rsidRPr="00442E2F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rPr>
                <w:rStyle w:val="SpecialBold"/>
              </w:rPr>
              <w:t>Comments</w:t>
            </w:r>
          </w:p>
        </w:tc>
      </w:tr>
      <w:tr w:rsidTr="00442E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BodyText"/>
            </w:pPr>
            <w:r w:rsidRPr="00442E2F">
              <w:t>This version first released with FNS Financial Services Training Package Version 6.0.</w:t>
            </w:r>
          </w:p>
        </w:tc>
      </w:tr>
    </w:tbl>
    <w:p w:rsidR="00000000" w:rsidRPr="00442E2F" w:rsidP="00442E2F">
      <w:pPr>
        <w:pStyle w:val="BodyText"/>
      </w:pPr>
    </w:p>
    <w:p w:rsidR="00000000" w:rsidRPr="00442E2F" w:rsidP="00442E2F">
      <w:pPr>
        <w:pStyle w:val="AllowPageBreak"/>
      </w:pPr>
    </w:p>
    <w:p w:rsidR="00000000" w:rsidRPr="00442E2F" w:rsidP="00442E2F">
      <w:pPr>
        <w:pStyle w:val="Heading1"/>
      </w:pPr>
      <w:bookmarkStart w:id="2" w:name="O_1158450"/>
      <w:bookmarkEnd w:id="2"/>
      <w:r w:rsidRPr="00442E2F">
        <w:t>Application</w:t>
      </w:r>
    </w:p>
    <w:p w:rsidR="00000000" w:rsidRPr="00442E2F" w:rsidP="00B67C7E">
      <w:pPr>
        <w:pStyle w:val="BodyText"/>
      </w:pPr>
      <w:r w:rsidRPr="00442E2F">
        <w:t xml:space="preserve">This unit describes the skills and knowledge required to research and </w:t>
      </w:r>
      <w:r w:rsidRPr="00442E2F">
        <w:t>communicate current information on health benefits of return to work (RTW) and personal injury management strategies to influence change for individuals and organisations.</w:t>
      </w:r>
    </w:p>
    <w:p w:rsidR="00000000" w:rsidRPr="00442E2F" w:rsidP="00B67C7E">
      <w:pPr>
        <w:pStyle w:val="BodyText"/>
      </w:pPr>
      <w:r w:rsidRPr="00442E2F">
        <w:t>The unit applies to those who work in the personal injury management sector and have</w:t>
      </w:r>
      <w:r w:rsidRPr="00442E2F">
        <w:t xml:space="preserve"> well developed analytical and communication skills, and a broad knowledge base of the sector and services to provide strategic guidance in organisational activities.</w:t>
      </w:r>
    </w:p>
    <w:p w:rsidR="00000000" w:rsidRPr="00442E2F" w:rsidP="00B67C7E">
      <w:pPr>
        <w:pStyle w:val="BodyText"/>
      </w:pPr>
      <w:r w:rsidRPr="00442E2F">
        <w:t>Work functions in the occupational areas where this unit may be used are subject to regul</w:t>
      </w:r>
      <w:r w:rsidRPr="00442E2F">
        <w:t>atory requirements. Users are advised to check with the relevant state and territory regulatory authorities to confirm those requirements.</w:t>
      </w:r>
    </w:p>
    <w:p w:rsidR="00000000" w:rsidRPr="00442E2F" w:rsidP="00442E2F">
      <w:pPr>
        <w:pStyle w:val="Heading1"/>
      </w:pPr>
      <w:bookmarkStart w:id="3" w:name="O_1158449"/>
      <w:bookmarkEnd w:id="3"/>
      <w:r w:rsidRPr="00442E2F">
        <w:t>Unit Sector</w:t>
      </w:r>
    </w:p>
    <w:p w:rsidR="00000000" w:rsidRPr="00442E2F" w:rsidP="00B67C7E">
      <w:pPr>
        <w:pStyle w:val="BodyText"/>
      </w:pPr>
      <w:r w:rsidRPr="00442E2F">
        <w:t>Personal injury management</w:t>
      </w:r>
    </w:p>
    <w:p w:rsidR="00000000" w:rsidRPr="00442E2F" w:rsidP="00442E2F">
      <w:pPr>
        <w:pStyle w:val="Heading1"/>
      </w:pPr>
      <w:bookmarkStart w:id="4" w:name="O_1158448"/>
      <w:bookmarkEnd w:id="4"/>
      <w:r w:rsidRPr="00442E2F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BodyText"/>
            </w:pPr>
            <w:r w:rsidRPr="00442E2F">
              <w:rPr>
                <w:rStyle w:val="SpecialBold"/>
              </w:rPr>
              <w:t>ELEMEN</w:t>
            </w:r>
            <w:r w:rsidRPr="00442E2F">
              <w:rPr>
                <w:rStyle w:val="SpecialBold"/>
              </w:rPr>
              <w:t>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rPr>
                <w:rStyle w:val="SpecialBold"/>
              </w:rPr>
              <w:t>PERFORMANCE CRITERIA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BodyText"/>
            </w:pPr>
            <w:r w:rsidRPr="00442E2F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List"/>
              <w:rPr>
                <w:lang w:val="en-NZ"/>
              </w:rPr>
            </w:pPr>
            <w:r w:rsidRPr="00442E2F">
              <w:t>1. Research current information on health benefits of work and RTW strategies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List"/>
            </w:pPr>
            <w:r w:rsidRPr="00442E2F">
              <w:t xml:space="preserve">1.1 Research impacts of worklessness on individuals and communities </w:t>
            </w:r>
          </w:p>
          <w:p w:rsidR="00000000" w:rsidRPr="00442E2F" w:rsidP="00442E2F">
            <w:pPr>
              <w:pStyle w:val="List"/>
            </w:pPr>
            <w:r w:rsidRPr="00442E2F">
              <w:t>1.2 Analyse health benefits of work for individuals and other stakeholder groups</w:t>
            </w:r>
          </w:p>
          <w:p w:rsidR="00000000" w:rsidRPr="00442E2F" w:rsidP="00442E2F">
            <w:pPr>
              <w:pStyle w:val="List"/>
            </w:pPr>
            <w:r w:rsidRPr="00442E2F">
              <w:t>1.3 Determine role of health outcomes and forms of health outcome measurement in best practice RTW program</w:t>
            </w:r>
            <w:r w:rsidRPr="00442E2F">
              <w:t>s</w:t>
            </w:r>
          </w:p>
          <w:p w:rsidR="00000000" w:rsidRPr="00442E2F" w:rsidP="00442E2F">
            <w:pPr>
              <w:pStyle w:val="List"/>
            </w:pPr>
            <w:r w:rsidRPr="00442E2F">
              <w:t>1.4 Analyse organisational RTW data and identify issues or data collection improvement opportunities</w:t>
            </w:r>
          </w:p>
          <w:p w:rsidR="00000000" w:rsidP="00442E2F">
            <w:pPr>
              <w:pStyle w:val="List"/>
              <w:rPr>
                <w:lang w:val="en-NZ"/>
              </w:rPr>
            </w:pPr>
            <w:r w:rsidRPr="00442E2F">
              <w:t xml:space="preserve">1.5 Optimise RTW and health outcomes using required approaches 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List"/>
              <w:rPr>
                <w:lang w:val="en-NZ"/>
              </w:rPr>
            </w:pPr>
            <w:r w:rsidRPr="00442E2F">
              <w:t>2. Develop communication strategies to promote health benefits of work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List"/>
            </w:pPr>
            <w:r w:rsidRPr="00442E2F">
              <w:t>2.1 Design progra</w:t>
            </w:r>
            <w:r w:rsidRPr="00442E2F">
              <w:t>ms or projects that aim to improve understanding of health benefits of work</w:t>
            </w:r>
          </w:p>
          <w:p w:rsidR="00000000" w:rsidP="00442E2F">
            <w:pPr>
              <w:pStyle w:val="List"/>
              <w:rPr>
                <w:lang w:val="en-NZ"/>
              </w:rPr>
            </w:pPr>
            <w:r w:rsidRPr="00442E2F">
              <w:t xml:space="preserve">2.2 Communicate information on health benefits of work to stakeholders 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List"/>
              <w:rPr>
                <w:lang w:val="en-NZ"/>
              </w:rPr>
            </w:pPr>
            <w:r w:rsidRPr="00442E2F">
              <w:t>3. Influence RTW for individuals and organisations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List"/>
            </w:pPr>
            <w:r w:rsidRPr="00442E2F">
              <w:t xml:space="preserve">3.1 </w:t>
            </w:r>
            <w:r w:rsidRPr="00442E2F">
              <w:t>Review and update organisational policies and procedures to embed the health benefits of RTW and support for early intervention and proactive collaboration</w:t>
            </w:r>
          </w:p>
          <w:p w:rsidR="00000000" w:rsidRPr="00442E2F" w:rsidP="00442E2F">
            <w:pPr>
              <w:pStyle w:val="List"/>
            </w:pPr>
            <w:r w:rsidRPr="00442E2F">
              <w:t xml:space="preserve">3.2 Develop solutions to address complex barriers to RTW and issues relating to worker and employer </w:t>
            </w:r>
            <w:r w:rsidRPr="00442E2F">
              <w:t>motivation</w:t>
            </w:r>
          </w:p>
          <w:p w:rsidR="00000000" w:rsidRPr="00442E2F" w:rsidP="00442E2F">
            <w:pPr>
              <w:pStyle w:val="List"/>
            </w:pPr>
            <w:r w:rsidRPr="00442E2F">
              <w:t>3.3 Design projects and activities that initiate changes to perceptions and behaviours of individuals and the community</w:t>
            </w:r>
          </w:p>
          <w:p w:rsidR="00000000" w:rsidRPr="00442E2F" w:rsidP="00442E2F">
            <w:pPr>
              <w:pStyle w:val="List"/>
            </w:pPr>
            <w:r w:rsidRPr="00442E2F">
              <w:t xml:space="preserve">3.4 Establish collaborative relationships and negotiate with organisational staff, specialists and treating practitioners to </w:t>
            </w:r>
            <w:r w:rsidRPr="00442E2F">
              <w:t>advocate and achieve RTW strategies</w:t>
            </w:r>
          </w:p>
          <w:p w:rsidR="00000000" w:rsidRPr="00442E2F" w:rsidP="00442E2F">
            <w:pPr>
              <w:pStyle w:val="List"/>
            </w:pPr>
            <w:r w:rsidRPr="00442E2F">
              <w:t>3.5 Assist organisations with strategies to support RTW clients in the workplace</w:t>
            </w:r>
          </w:p>
        </w:tc>
      </w:tr>
    </w:tbl>
    <w:p w:rsidR="00000000" w:rsidRPr="00442E2F" w:rsidP="00442E2F">
      <w:pPr>
        <w:pStyle w:val="BodyText"/>
      </w:pPr>
    </w:p>
    <w:p w:rsidR="00000000" w:rsidRPr="00442E2F" w:rsidP="00442E2F">
      <w:pPr>
        <w:pStyle w:val="AllowPageBreak"/>
      </w:pPr>
    </w:p>
    <w:p w:rsidR="00000000" w:rsidRPr="00442E2F" w:rsidP="00442E2F">
      <w:pPr>
        <w:pStyle w:val="Heading1"/>
      </w:pPr>
      <w:bookmarkStart w:id="5" w:name="O_1158447"/>
      <w:bookmarkEnd w:id="5"/>
      <w:r w:rsidRPr="00442E2F">
        <w:t>Foundation Skills</w:t>
      </w:r>
    </w:p>
    <w:p w:rsidR="00000000" w:rsidRPr="00B67C7E" w:rsidP="00B67C7E">
      <w:pPr>
        <w:pStyle w:val="BodyText"/>
        <w:rPr>
          <w:i/>
        </w:rPr>
      </w:pPr>
      <w:r w:rsidRPr="00B67C7E">
        <w:rPr>
          <w:rStyle w:val="Emphasis"/>
        </w:rPr>
        <w:t>This section describes those language, literacy, numeracy and employment skills that are essential t</w:t>
      </w:r>
      <w:r w:rsidRPr="00B67C7E">
        <w:rPr>
          <w:rStyle w:val="Emphasis"/>
        </w:rPr>
        <w:t>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BodyText"/>
            </w:pPr>
            <w:r w:rsidRPr="00442E2F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rPr>
                <w:rStyle w:val="SpecialBold"/>
              </w:rPr>
              <w:t>DESCRIPTION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Researches and develops own knowledge required to improving work outcomes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Interprets statistical reports and information related to RTW outcomes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Participates in verbal exchanges using active listening and questioning and uses collaborative negotiation and advocacy techniques to convey and clarify information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Researches, interprets and analyses texts from a variety of sources and records and consolidates related information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Organises, collates and documents information required to RTW and personal injury management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Advocate</w:t>
            </w:r>
            <w:r w:rsidRPr="00442E2F">
              <w:t>s improved outcomes and influences change using different strategies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Works within organisational and regulatory requirements in managing information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Employs problem solving processes to resolve issues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Organises, plans and sequences work activities to research, prepare and present information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2E2F">
            <w:pPr>
              <w:pStyle w:val="ListBullet"/>
              <w:rPr>
                <w:lang w:val="en-NZ"/>
              </w:rPr>
            </w:pPr>
            <w:r w:rsidRPr="00442E2F">
              <w:t>Collaborates and networks with a variety of stakeholders in order to achieve outcomes</w:t>
            </w:r>
          </w:p>
        </w:tc>
      </w:tr>
      <w:tr w:rsidTr="00442E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2E2F" w:rsidP="00442E2F">
            <w:pPr>
              <w:pStyle w:val="ListBullet"/>
            </w:pPr>
            <w:r w:rsidRPr="00442E2F">
              <w:t>Accesses, extracts, stores and shares</w:t>
            </w:r>
            <w:r w:rsidRPr="00442E2F">
              <w:t xml:space="preserve"> information using different digitally based technologies</w:t>
            </w:r>
          </w:p>
        </w:tc>
      </w:tr>
    </w:tbl>
    <w:p w:rsidR="00000000" w:rsidRPr="00442E2F" w:rsidP="00442E2F">
      <w:pPr>
        <w:pStyle w:val="BodyText"/>
      </w:pPr>
    </w:p>
    <w:p w:rsidR="00000000" w:rsidRPr="00442E2F" w:rsidP="00442E2F">
      <w:pPr>
        <w:pStyle w:val="AllowPageBreak"/>
      </w:pPr>
    </w:p>
    <w:p w:rsidR="00000000" w:rsidRPr="00442E2F" w:rsidP="00442E2F">
      <w:pPr>
        <w:pStyle w:val="Heading1"/>
      </w:pPr>
      <w:bookmarkStart w:id="6" w:name="O_1158446"/>
      <w:bookmarkEnd w:id="6"/>
      <w:r w:rsidRPr="00442E2F">
        <w:t>Unit Mapping Information</w:t>
      </w:r>
    </w:p>
    <w:p w:rsidR="00000000" w:rsidRPr="00442E2F" w:rsidP="00B67C7E">
      <w:pPr>
        <w:pStyle w:val="BodyText"/>
      </w:pPr>
      <w:r w:rsidRPr="00442E2F">
        <w:t>Supersedes and is equivalent to FNSPIM506 Promote the health benefits of returning to work.</w:t>
      </w:r>
    </w:p>
    <w:p w:rsidR="00000000" w:rsidRPr="00442E2F" w:rsidP="00442E2F">
      <w:pPr>
        <w:pStyle w:val="Heading1"/>
      </w:pPr>
      <w:bookmarkStart w:id="7" w:name="O_1158439"/>
      <w:bookmarkEnd w:id="7"/>
      <w:r w:rsidRPr="00442E2F">
        <w:t>Links</w:t>
      </w:r>
    </w:p>
    <w:p w:rsidR="00000000" w:rsidRPr="00442E2F" w:rsidP="00B67C7E">
      <w:pPr>
        <w:pStyle w:val="BodyText"/>
      </w:pPr>
      <w:r w:rsidRPr="00442E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83D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2E2F" w:rsidP="00B67C7E">
      <w:pPr>
        <w:pStyle w:val="BodyText"/>
        <w:sectPr w:rsidSect="00442E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2E2F" w:rsidP="00442E2F">
      <w:pPr>
        <w:pStyle w:val="SuperHeading"/>
      </w:pPr>
      <w:r w:rsidRPr="00442E2F">
        <w:t xml:space="preserve">Assessment Requirements for FNSPIM516 Promote health benefits of </w:t>
      </w:r>
      <w:r w:rsidRPr="00442E2F">
        <w:t>returning to work</w:t>
      </w:r>
    </w:p>
    <w:p w:rsidR="00000000" w:rsidRPr="00442E2F" w:rsidP="00442E2F">
      <w:pPr>
        <w:pStyle w:val="Heading1"/>
      </w:pPr>
      <w:bookmarkStart w:id="8" w:name="O_1158441"/>
      <w:bookmarkEnd w:id="8"/>
      <w:r w:rsidRPr="00442E2F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42E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BodyText"/>
            </w:pPr>
            <w:r w:rsidRPr="00442E2F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rPr>
                <w:rStyle w:val="SpecialBold"/>
              </w:rPr>
              <w:t>Comments</w:t>
            </w:r>
          </w:p>
        </w:tc>
      </w:tr>
      <w:tr w:rsidTr="00442E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2F">
            <w:pPr>
              <w:pStyle w:val="BodyText"/>
              <w:rPr>
                <w:lang w:val="en-NZ"/>
              </w:rPr>
            </w:pPr>
            <w:r w:rsidRPr="00442E2F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2F" w:rsidP="00442E2F">
            <w:pPr>
              <w:pStyle w:val="BodyText"/>
            </w:pPr>
            <w:r w:rsidRPr="00442E2F">
              <w:t>This version first released with FNS Financial Services Training Package Version 6.0.</w:t>
            </w:r>
          </w:p>
        </w:tc>
      </w:tr>
    </w:tbl>
    <w:p w:rsidR="00000000" w:rsidRPr="00442E2F" w:rsidP="00442E2F">
      <w:pPr>
        <w:pStyle w:val="BodyText"/>
      </w:pPr>
    </w:p>
    <w:p w:rsidR="00000000" w:rsidRPr="00442E2F" w:rsidP="00442E2F">
      <w:pPr>
        <w:pStyle w:val="AllowPageBreak"/>
      </w:pPr>
    </w:p>
    <w:p w:rsidR="00000000" w:rsidRPr="00442E2F" w:rsidP="00442E2F">
      <w:pPr>
        <w:pStyle w:val="Heading1"/>
      </w:pPr>
      <w:bookmarkStart w:id="9" w:name="O_1158444"/>
      <w:bookmarkEnd w:id="9"/>
      <w:r w:rsidRPr="00442E2F">
        <w:t>Performance Evidence</w:t>
      </w:r>
    </w:p>
    <w:p w:rsidR="00000000" w:rsidRPr="00442E2F" w:rsidP="00B67C7E">
      <w:pPr>
        <w:pStyle w:val="BodyText"/>
      </w:pPr>
      <w:r w:rsidRPr="00442E2F">
        <w:t>The candidate must demonstrate the ability to complete the tasks outlined in the elements, performance criteria and foundation skills of this unit, including evidence of the ability to:</w:t>
      </w:r>
    </w:p>
    <w:p w:rsidR="00000000" w:rsidRPr="00442E2F" w:rsidP="00442E2F">
      <w:pPr>
        <w:pStyle w:val="ListBullet"/>
      </w:pPr>
      <w:r w:rsidRPr="00442E2F">
        <w:t>promote the health benefits of r</w:t>
      </w:r>
      <w:r w:rsidRPr="00442E2F">
        <w:t>eturning to work on at least two occasions, including with at least one individual and at least one organisation.</w:t>
      </w:r>
    </w:p>
    <w:p w:rsidR="00000000" w:rsidRPr="00442E2F" w:rsidP="00442E2F">
      <w:pPr>
        <w:pStyle w:val="List"/>
      </w:pPr>
    </w:p>
    <w:p w:rsidR="00000000" w:rsidRPr="00442E2F" w:rsidP="00B67C7E">
      <w:pPr>
        <w:pStyle w:val="BodyText"/>
      </w:pPr>
      <w:r w:rsidRPr="00442E2F">
        <w:t xml:space="preserve">In the course of the above, the candidate must: </w:t>
      </w:r>
    </w:p>
    <w:p w:rsidR="00000000" w:rsidRPr="00442E2F" w:rsidP="00442E2F">
      <w:pPr>
        <w:pStyle w:val="ListBullet"/>
      </w:pPr>
      <w:r w:rsidRPr="00442E2F">
        <w:t>collect and prepare a report on the analysis of quantitative data and qualitative informati</w:t>
      </w:r>
      <w:r w:rsidRPr="00442E2F">
        <w:t>on relating to return to work (RTW) programs within an organisation.</w:t>
      </w:r>
    </w:p>
    <w:p w:rsidR="00000000" w:rsidRPr="00442E2F" w:rsidP="00442E2F">
      <w:pPr>
        <w:pStyle w:val="AllowPageBreak"/>
      </w:pPr>
    </w:p>
    <w:p w:rsidR="00000000" w:rsidRPr="00442E2F" w:rsidP="00442E2F">
      <w:pPr>
        <w:pStyle w:val="Heading1"/>
      </w:pPr>
      <w:bookmarkStart w:id="10" w:name="O_1158443"/>
      <w:bookmarkEnd w:id="10"/>
      <w:r w:rsidRPr="00442E2F">
        <w:t>Knowledge Evidence</w:t>
      </w:r>
    </w:p>
    <w:p w:rsidR="00000000" w:rsidRPr="00442E2F" w:rsidP="00B67C7E">
      <w:pPr>
        <w:pStyle w:val="BodyText"/>
      </w:pPr>
      <w:r w:rsidRPr="00442E2F">
        <w:t>The candidate must be able to demonstrate knowledge to complete the tasks outlined in the elements, performance criteria and foundation skills of thi</w:t>
      </w:r>
      <w:r w:rsidRPr="00442E2F">
        <w:t>s unit, including knowledge of:</w:t>
      </w:r>
    </w:p>
    <w:p w:rsidR="00000000" w:rsidRPr="00442E2F" w:rsidP="00442E2F">
      <w:pPr>
        <w:pStyle w:val="ListBullet"/>
      </w:pPr>
      <w:r w:rsidRPr="00442E2F">
        <w:t>benefits and challenges of integrating a health outcomes approach in personal injury schemes</w:t>
      </w:r>
    </w:p>
    <w:p w:rsidR="00000000" w:rsidRPr="00442E2F" w:rsidP="00442E2F">
      <w:pPr>
        <w:pStyle w:val="ListBullet"/>
      </w:pPr>
      <w:r w:rsidRPr="00442E2F">
        <w:t xml:space="preserve">biopsychosocial approaches related to optimisation of RTW and health </w:t>
      </w:r>
    </w:p>
    <w:p w:rsidR="00000000" w:rsidRPr="00442E2F" w:rsidP="00442E2F">
      <w:pPr>
        <w:pStyle w:val="ListBullet"/>
      </w:pPr>
      <w:r w:rsidRPr="00442E2F">
        <w:t>techniques related to evaluating role of multiple strategies</w:t>
      </w:r>
      <w:r w:rsidRPr="00442E2F">
        <w:t xml:space="preserve"> or solutions for RTW programs</w:t>
      </w:r>
    </w:p>
    <w:p w:rsidR="00000000" w:rsidRPr="00442E2F" w:rsidP="00442E2F">
      <w:pPr>
        <w:pStyle w:val="ListBullet"/>
      </w:pPr>
      <w:r w:rsidRPr="00442E2F">
        <w:t>definition and examples of term biopsychosocial in a personal injury scheme context</w:t>
      </w:r>
    </w:p>
    <w:p w:rsidR="00000000" w:rsidRPr="00442E2F" w:rsidP="00442E2F">
      <w:pPr>
        <w:pStyle w:val="ListBullet"/>
      </w:pPr>
      <w:r w:rsidRPr="00442E2F">
        <w:t>factors that influence health outcomes in compensation and personal injury schemes, including:</w:t>
      </w:r>
    </w:p>
    <w:p w:rsidR="00000000" w:rsidRPr="00442E2F" w:rsidP="00442E2F">
      <w:pPr>
        <w:pStyle w:val="ListBullet2"/>
      </w:pPr>
      <w:r w:rsidRPr="00442E2F">
        <w:t>scheme design</w:t>
      </w:r>
    </w:p>
    <w:p w:rsidR="00000000" w:rsidRPr="00442E2F" w:rsidP="00442E2F">
      <w:pPr>
        <w:pStyle w:val="ListBullet2"/>
      </w:pPr>
      <w:r w:rsidRPr="00442E2F">
        <w:t>psychosocial factors</w:t>
      </w:r>
    </w:p>
    <w:p w:rsidR="00000000" w:rsidRPr="00442E2F" w:rsidP="00442E2F">
      <w:pPr>
        <w:pStyle w:val="ListBullet2"/>
      </w:pPr>
      <w:r w:rsidRPr="00442E2F">
        <w:t>socioeconomic factors</w:t>
      </w:r>
    </w:p>
    <w:p w:rsidR="00000000" w:rsidRPr="00442E2F" w:rsidP="00442E2F">
      <w:pPr>
        <w:pStyle w:val="ListBullet"/>
      </w:pPr>
      <w:r w:rsidRPr="00442E2F">
        <w:t>health outcome measurements, their relation to personal injury case management and types of tools used</w:t>
      </w:r>
    </w:p>
    <w:p w:rsidR="00000000" w:rsidRPr="00442E2F" w:rsidP="00442E2F">
      <w:pPr>
        <w:pStyle w:val="ListBullet"/>
      </w:pPr>
      <w:r w:rsidRPr="00442E2F">
        <w:t>impact of worklessness on individuals and communities</w:t>
      </w:r>
    </w:p>
    <w:p w:rsidR="00000000" w:rsidRPr="00442E2F" w:rsidP="00442E2F">
      <w:pPr>
        <w:pStyle w:val="ListBullet"/>
      </w:pPr>
      <w:r w:rsidRPr="00442E2F">
        <w:t>key barriers to RTW and links to employer and worker motivation</w:t>
      </w:r>
    </w:p>
    <w:p w:rsidR="00000000" w:rsidRPr="00442E2F" w:rsidP="00442E2F">
      <w:pPr>
        <w:pStyle w:val="ListBullet"/>
      </w:pPr>
      <w:r w:rsidRPr="00442E2F">
        <w:t>key features</w:t>
      </w:r>
      <w:r w:rsidRPr="00442E2F">
        <w:t xml:space="preserve"> of organisational policies and procedures relating to RTW strategies</w:t>
      </w:r>
    </w:p>
    <w:p w:rsidR="00000000" w:rsidRPr="00442E2F" w:rsidP="00442E2F">
      <w:pPr>
        <w:pStyle w:val="ListBullet"/>
      </w:pPr>
      <w:r w:rsidRPr="00442E2F">
        <w:t>methods of interpreting qualitative and quantitative organisational data</w:t>
      </w:r>
    </w:p>
    <w:p w:rsidR="00000000" w:rsidRPr="00442E2F" w:rsidP="00442E2F">
      <w:pPr>
        <w:pStyle w:val="ListBullet"/>
      </w:pPr>
      <w:r w:rsidRPr="00442E2F">
        <w:t xml:space="preserve">key points of current literature and research relating to health benefits of work </w:t>
      </w:r>
    </w:p>
    <w:p w:rsidR="00000000" w:rsidRPr="00442E2F" w:rsidP="00442E2F">
      <w:pPr>
        <w:pStyle w:val="ListBullet"/>
      </w:pPr>
      <w:r w:rsidRPr="00442E2F">
        <w:t>role of perception and attitud</w:t>
      </w:r>
      <w:r w:rsidRPr="00442E2F">
        <w:t>es towards injury or illness and its impacts on an individual’s RTW program</w:t>
      </w:r>
    </w:p>
    <w:p w:rsidR="00000000" w:rsidRPr="00442E2F" w:rsidP="00442E2F">
      <w:pPr>
        <w:pStyle w:val="ListBullet"/>
      </w:pPr>
      <w:r w:rsidRPr="00442E2F">
        <w:t>procedures for collecting organisational data.</w:t>
      </w:r>
    </w:p>
    <w:p w:rsidR="00000000" w:rsidRPr="00442E2F" w:rsidP="00442E2F">
      <w:pPr>
        <w:pStyle w:val="AllowPageBreak"/>
      </w:pPr>
    </w:p>
    <w:p w:rsidR="00000000" w:rsidRPr="00442E2F" w:rsidP="00442E2F">
      <w:pPr>
        <w:pStyle w:val="Heading1"/>
      </w:pPr>
      <w:bookmarkStart w:id="11" w:name="O_1158442"/>
      <w:bookmarkEnd w:id="11"/>
      <w:r w:rsidRPr="00442E2F">
        <w:t>Assessment Conditions</w:t>
      </w:r>
    </w:p>
    <w:p w:rsidR="00000000" w:rsidRPr="00442E2F" w:rsidP="00B67C7E">
      <w:pPr>
        <w:pStyle w:val="BodyText"/>
      </w:pPr>
      <w:r w:rsidRPr="00442E2F">
        <w:t>Skills in this unit must be demonstrated in a workplace or simulated environment where the c</w:t>
      </w:r>
      <w:r w:rsidRPr="00442E2F">
        <w:t xml:space="preserve">onditions are typical of those in a working environment in this industry. </w:t>
      </w:r>
    </w:p>
    <w:p w:rsidR="00000000" w:rsidRPr="00442E2F" w:rsidP="00B67C7E">
      <w:pPr>
        <w:pStyle w:val="BodyText"/>
      </w:pPr>
      <w:r w:rsidRPr="00442E2F">
        <w:t>This includes access to:</w:t>
      </w:r>
    </w:p>
    <w:p w:rsidR="00000000" w:rsidRPr="00442E2F" w:rsidP="00442E2F">
      <w:pPr>
        <w:pStyle w:val="ListBullet"/>
      </w:pPr>
      <w:r w:rsidRPr="00442E2F">
        <w:t>clients</w:t>
      </w:r>
    </w:p>
    <w:p w:rsidR="00000000" w:rsidRPr="00442E2F" w:rsidP="00442E2F">
      <w:pPr>
        <w:pStyle w:val="ListBullet"/>
      </w:pPr>
      <w:r w:rsidRPr="00442E2F">
        <w:t>office equipment, technology, software and consumables</w:t>
      </w:r>
    </w:p>
    <w:p w:rsidR="00000000" w:rsidRPr="00442E2F" w:rsidP="00442E2F">
      <w:pPr>
        <w:pStyle w:val="ListBullet"/>
      </w:pPr>
      <w:r w:rsidRPr="00442E2F">
        <w:t>organisational policies and procedures.</w:t>
      </w:r>
    </w:p>
    <w:p w:rsidR="00000000" w:rsidRPr="00442E2F" w:rsidP="00442E2F">
      <w:pPr>
        <w:pStyle w:val="List"/>
      </w:pPr>
    </w:p>
    <w:p w:rsidR="00000000" w:rsidRPr="00442E2F" w:rsidP="00B67C7E">
      <w:pPr>
        <w:pStyle w:val="BodyText"/>
      </w:pPr>
      <w:r w:rsidRPr="00442E2F">
        <w:t>Assessors of this unit must satis</w:t>
      </w:r>
      <w:r w:rsidRPr="00442E2F">
        <w:t>fy the requirements for assessors in applicable vocational education and training legislation, frameworks and/or standards.</w:t>
      </w:r>
    </w:p>
    <w:p w:rsidR="00000000" w:rsidRPr="00442E2F" w:rsidP="00442E2F">
      <w:pPr>
        <w:pStyle w:val="Heading1"/>
      </w:pPr>
      <w:bookmarkStart w:id="12" w:name="O_1158440"/>
      <w:bookmarkEnd w:id="12"/>
      <w:r w:rsidRPr="00442E2F">
        <w:t>Links</w:t>
      </w:r>
    </w:p>
    <w:p w:rsidR="00000000" w:rsidRPr="00442E2F" w:rsidP="00B67C7E">
      <w:pPr>
        <w:pStyle w:val="BodyText"/>
      </w:pPr>
      <w:r w:rsidRPr="00442E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83D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2E2F" w:rsidP="00442E2F"/>
    <w:sectPr w:rsidSect="00442E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F" w:rsidRPr="00B67C7E" w:rsidP="00B67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7E" w:rsidP="00442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C7E" w:rsidP="00442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7C7E" w:rsidP="00442E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F" w:rsidP="00442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7C7E">
      <w:t>Approved</w:t>
    </w:r>
    <w:r w:rsidR="00B67C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7C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7C7E">
      <w:rPr>
        <w:noProof/>
      </w:rPr>
      <w:t>4</w:t>
    </w:r>
    <w:r>
      <w:rPr>
        <w:noProof/>
      </w:rPr>
      <w:fldChar w:fldCharType="end"/>
    </w:r>
  </w:p>
  <w:p w:rsidR="00442E2F" w:rsidP="00442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7C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7C7E">
      <w:t>Future Skills Organisation</w:t>
    </w:r>
    <w:r w:rsidR="00B67C7E">
      <w:fldChar w:fldCharType="end"/>
    </w:r>
  </w:p>
  <w:p w:rsidR="00442E2F" w:rsidP="00442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E2F" w:rsidRPr="00B67C7E" w:rsidP="00B67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7E" w:rsidRPr="002D2AF8" w:rsidP="00442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FNSPIM516 Promote health benefits of returning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7C7E" w:rsidP="00442E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F" w:rsidRPr="002D2AF8" w:rsidP="00442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7C7E">
      <w:t>FNSPIM516 Promote health benefits of returning to work</w:t>
    </w:r>
    <w:r w:rsidR="00B67C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7C7E">
      <w:rPr>
        <w:noProof/>
      </w:rPr>
      <w:t>2 March 2025</w:t>
    </w:r>
    <w:r>
      <w:fldChar w:fldCharType="end"/>
    </w:r>
  </w:p>
  <w:p w:rsidR="00442E2F" w:rsidP="00442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CD7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E5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7A4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E2F"/>
  </w:style>
  <w:style w:type="character" w:customStyle="1" w:styleId="Heading1Char">
    <w:name w:val="Heading 1 Char"/>
    <w:basedOn w:val="DefaultParagraphFont"/>
    <w:link w:val="Heading1"/>
    <w:rsid w:val="00442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E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2E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2E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E2F"/>
    <w:rPr>
      <w:b/>
      <w:spacing w:val="0"/>
    </w:rPr>
  </w:style>
  <w:style w:type="paragraph" w:styleId="ListBullet2">
    <w:name w:val="List Bullet 2"/>
    <w:basedOn w:val="List2"/>
    <w:rsid w:val="00442E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2E2F"/>
    <w:rPr>
      <w:i/>
    </w:rPr>
  </w:style>
  <w:style w:type="paragraph" w:customStyle="1" w:styleId="SuperHeading">
    <w:name w:val="SuperHeading"/>
    <w:basedOn w:val="Normal"/>
    <w:rsid w:val="00442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E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2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E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E2F"/>
  </w:style>
  <w:style w:type="paragraph" w:styleId="TableofFigures">
    <w:name w:val="table of figures"/>
    <w:basedOn w:val="Normal"/>
    <w:next w:val="Normal"/>
    <w:semiHidden/>
    <w:rsid w:val="00442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E2F"/>
    <w:rPr>
      <w:rFonts w:ascii="Wingdings" w:hAnsi="Wingdings"/>
    </w:rPr>
  </w:style>
  <w:style w:type="paragraph" w:customStyle="1" w:styleId="TableHeading">
    <w:name w:val="Table Heading"/>
    <w:basedOn w:val="HeadingBase"/>
    <w:rsid w:val="00442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E2F"/>
    <w:rPr>
      <w:color w:val="0033CC"/>
      <w:u w:val="none"/>
    </w:rPr>
  </w:style>
  <w:style w:type="paragraph" w:customStyle="1" w:styleId="BodyTextRight">
    <w:name w:val="Body Text Right"/>
    <w:basedOn w:val="BodyText"/>
    <w:rsid w:val="00442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E2F"/>
    <w:rPr>
      <w:sz w:val="32"/>
    </w:rPr>
  </w:style>
  <w:style w:type="paragraph" w:customStyle="1" w:styleId="HeadingProcedure">
    <w:name w:val="Heading Procedure"/>
    <w:basedOn w:val="HeadingBase"/>
    <w:next w:val="Normal"/>
    <w:rsid w:val="00442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E2F"/>
    <w:pPr>
      <w:spacing w:before="60" w:after="60"/>
    </w:pPr>
  </w:style>
  <w:style w:type="paragraph" w:styleId="ListContinue">
    <w:name w:val="List Continue"/>
    <w:basedOn w:val="List"/>
    <w:rsid w:val="00442E2F"/>
    <w:pPr>
      <w:ind w:firstLine="0"/>
    </w:pPr>
  </w:style>
  <w:style w:type="paragraph" w:customStyle="1" w:styleId="ListNote">
    <w:name w:val="List Note"/>
    <w:basedOn w:val="List"/>
    <w:rsid w:val="00442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E2F"/>
    <w:rPr>
      <w:rFonts w:ascii="Courier New" w:hAnsi="Courier New"/>
    </w:rPr>
  </w:style>
  <w:style w:type="paragraph" w:customStyle="1" w:styleId="NoteBullet">
    <w:name w:val="Note Bullet"/>
    <w:basedOn w:val="Note"/>
    <w:rsid w:val="00442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E2F"/>
    <w:rPr>
      <w:b/>
      <w:smallCaps/>
    </w:rPr>
  </w:style>
  <w:style w:type="paragraph" w:customStyle="1" w:styleId="TableListNumber">
    <w:name w:val="Table List Number"/>
    <w:basedOn w:val="ListNumber"/>
    <w:rsid w:val="00442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E2F"/>
    <w:pPr>
      <w:numPr>
        <w:numId w:val="9"/>
      </w:numPr>
    </w:pPr>
  </w:style>
  <w:style w:type="paragraph" w:customStyle="1" w:styleId="ListAlpha2">
    <w:name w:val="List Alpha 2"/>
    <w:basedOn w:val="List2"/>
    <w:rsid w:val="00442E2F"/>
    <w:pPr>
      <w:numPr>
        <w:numId w:val="8"/>
      </w:numPr>
    </w:pPr>
  </w:style>
  <w:style w:type="paragraph" w:styleId="List2">
    <w:name w:val="List 2"/>
    <w:basedOn w:val="BodyText"/>
    <w:rsid w:val="00442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E2F"/>
    <w:pPr>
      <w:numPr>
        <w:numId w:val="4"/>
      </w:numPr>
    </w:pPr>
  </w:style>
  <w:style w:type="paragraph" w:styleId="ListContinue2">
    <w:name w:val="List Continue 2"/>
    <w:basedOn w:val="List2"/>
    <w:rsid w:val="00442E2F"/>
    <w:pPr>
      <w:ind w:firstLine="0"/>
    </w:pPr>
  </w:style>
  <w:style w:type="paragraph" w:styleId="ListContinue3">
    <w:name w:val="List Continue 3"/>
    <w:basedOn w:val="List3"/>
    <w:rsid w:val="00442E2F"/>
    <w:pPr>
      <w:ind w:left="1021" w:firstLine="0"/>
    </w:pPr>
  </w:style>
  <w:style w:type="paragraph" w:styleId="ListContinue4">
    <w:name w:val="List Continue 4"/>
    <w:basedOn w:val="List4"/>
    <w:rsid w:val="00442E2F"/>
    <w:pPr>
      <w:ind w:firstLine="0"/>
    </w:pPr>
  </w:style>
  <w:style w:type="paragraph" w:styleId="ListContinue5">
    <w:name w:val="List Continue 5"/>
    <w:basedOn w:val="List5"/>
    <w:rsid w:val="00442E2F"/>
    <w:pPr>
      <w:ind w:firstLine="0"/>
    </w:pPr>
  </w:style>
  <w:style w:type="paragraph" w:styleId="ListNumber3">
    <w:name w:val="List Number 3"/>
    <w:basedOn w:val="List3"/>
    <w:rsid w:val="00442E2F"/>
    <w:pPr>
      <w:numPr>
        <w:numId w:val="5"/>
      </w:numPr>
    </w:pPr>
  </w:style>
  <w:style w:type="paragraph" w:styleId="ListNumber4">
    <w:name w:val="List Number 4"/>
    <w:basedOn w:val="List4"/>
    <w:rsid w:val="00442E2F"/>
    <w:pPr>
      <w:numPr>
        <w:numId w:val="6"/>
      </w:numPr>
    </w:pPr>
  </w:style>
  <w:style w:type="paragraph" w:styleId="ListNumber5">
    <w:name w:val="List Number 5"/>
    <w:basedOn w:val="List5"/>
    <w:rsid w:val="00442E2F"/>
    <w:pPr>
      <w:numPr>
        <w:numId w:val="7"/>
      </w:numPr>
    </w:pPr>
  </w:style>
  <w:style w:type="paragraph" w:styleId="BlockText">
    <w:name w:val="Block Text"/>
    <w:basedOn w:val="Normal"/>
    <w:rsid w:val="00442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E2F"/>
    <w:rPr>
      <w:sz w:val="16"/>
      <w:vertAlign w:val="superscript"/>
    </w:rPr>
  </w:style>
  <w:style w:type="character" w:customStyle="1" w:styleId="Symbols">
    <w:name w:val="Symbols"/>
    <w:basedOn w:val="DefaultParagraphFont"/>
    <w:rsid w:val="00442E2F"/>
    <w:rPr>
      <w:rFonts w:ascii="Symbol" w:hAnsi="Symbol"/>
    </w:rPr>
  </w:style>
  <w:style w:type="character" w:customStyle="1" w:styleId="MenuOptions">
    <w:name w:val="Menu Options"/>
    <w:basedOn w:val="DefaultParagraphFont"/>
    <w:rsid w:val="00442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E2F"/>
    <w:rPr>
      <w:b/>
    </w:rPr>
  </w:style>
  <w:style w:type="character" w:customStyle="1" w:styleId="Underlined">
    <w:name w:val="Underlined"/>
    <w:basedOn w:val="DefaultParagraphFont"/>
    <w:rsid w:val="00442E2F"/>
    <w:rPr>
      <w:u w:val="single"/>
    </w:rPr>
  </w:style>
  <w:style w:type="paragraph" w:customStyle="1" w:styleId="TableBodyTextRight">
    <w:name w:val="Table Body Text Right"/>
    <w:basedOn w:val="TableBodyText"/>
    <w:rsid w:val="00442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E2F"/>
    <w:rPr>
      <w:sz w:val="18"/>
    </w:rPr>
  </w:style>
  <w:style w:type="paragraph" w:customStyle="1" w:styleId="BodySmallRight">
    <w:name w:val="Body Small Right"/>
    <w:basedOn w:val="BodyTextRight"/>
    <w:rsid w:val="00442E2F"/>
    <w:rPr>
      <w:sz w:val="18"/>
      <w:szCs w:val="18"/>
    </w:rPr>
  </w:style>
  <w:style w:type="paragraph" w:customStyle="1" w:styleId="MarginEdition">
    <w:name w:val="Margin Edition"/>
    <w:basedOn w:val="MarginNote"/>
    <w:rsid w:val="00442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E2F"/>
    <w:rPr>
      <w:sz w:val="2"/>
      <w:szCs w:val="2"/>
    </w:rPr>
  </w:style>
  <w:style w:type="character" w:customStyle="1" w:styleId="Small">
    <w:name w:val="Small"/>
    <w:basedOn w:val="DefaultParagraphFont"/>
    <w:rsid w:val="00442E2F"/>
    <w:rPr>
      <w:sz w:val="16"/>
    </w:rPr>
  </w:style>
  <w:style w:type="paragraph" w:customStyle="1" w:styleId="WideTable">
    <w:name w:val="Wide Table"/>
    <w:basedOn w:val="Normal"/>
    <w:rsid w:val="00442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E2F"/>
  </w:style>
  <w:style w:type="paragraph" w:styleId="Quote">
    <w:name w:val="Quote"/>
    <w:basedOn w:val="Heading1"/>
    <w:link w:val="QuoteChar"/>
    <w:qFormat/>
    <w:rsid w:val="00442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E2F"/>
    <w:pPr>
      <w:pageBreakBefore/>
    </w:pPr>
  </w:style>
  <w:style w:type="paragraph" w:customStyle="1" w:styleId="Border">
    <w:name w:val="Border"/>
    <w:basedOn w:val="Normal"/>
    <w:qFormat/>
    <w:rsid w:val="00442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E2F"/>
    <w:rPr>
      <w:u w:val="single"/>
    </w:rPr>
  </w:style>
  <w:style w:type="character" w:customStyle="1" w:styleId="BoldandItalics">
    <w:name w:val="Bold and Italics"/>
    <w:qFormat/>
    <w:rsid w:val="00442E2F"/>
    <w:rPr>
      <w:b/>
      <w:i/>
      <w:u w:val="none"/>
    </w:rPr>
  </w:style>
  <w:style w:type="paragraph" w:styleId="BalloonText">
    <w:name w:val="Balloon Text"/>
    <w:basedOn w:val="Normal"/>
    <w:link w:val="BalloonTextChar"/>
    <w:rsid w:val="00442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E2F"/>
    <w:pPr>
      <w:spacing w:before="0" w:after="0"/>
    </w:pPr>
  </w:style>
  <w:style w:type="paragraph" w:customStyle="1" w:styleId="BodyTextBold">
    <w:name w:val="Body Text Bold"/>
    <w:basedOn w:val="BodyText"/>
    <w:qFormat/>
    <w:rsid w:val="00442E2F"/>
    <w:rPr>
      <w:b/>
    </w:rPr>
  </w:style>
  <w:style w:type="character" w:styleId="Hyperlink">
    <w:name w:val="Hyperlink"/>
    <w:basedOn w:val="DefaultParagraphFont"/>
    <w:uiPriority w:val="99"/>
    <w:unhideWhenUsed/>
    <w:rsid w:val="00B67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6295</Characters>
  <Application>Microsoft Office Word</Application>
  <DocSecurity>0</DocSecurity>
  <Lines>185</Lines>
  <Paragraphs>121</Paragraphs>
  <ScaleCrop>false</ScaleCrop>
  <Company>Author-it Software Corporation Ltd.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FNSPIM516 Promote health benefits of returning to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