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712" w:rsidP="009A0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FNSPIM512 Negotiate settlements for medical indemnity claims</w:t>
      </w:r>
      <w:r>
        <w:fldChar w:fldCharType="end"/>
      </w:r>
    </w:p>
    <w:p w:rsidR="009A0712" w:rsidP="009A0712">
      <w:pPr>
        <w:pStyle w:val="Version"/>
        <w:sectPr w:rsidSect="00145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216" w:rsidP="00145216">
      <w:pPr>
        <w:pStyle w:val="SuperHeading"/>
      </w:pPr>
      <w:r w:rsidRPr="00145216">
        <w:t>FNSPIM512 Negotiate settlements for medical indemnity claims</w:t>
      </w:r>
    </w:p>
    <w:p w:rsidR="00000000" w:rsidRPr="00145216" w:rsidP="00145216">
      <w:pPr>
        <w:pStyle w:val="Heading1"/>
      </w:pPr>
      <w:bookmarkStart w:id="1" w:name="O_751399"/>
      <w:bookmarkEnd w:id="1"/>
      <w:r w:rsidRPr="00145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70"/>
      </w:tblGrid>
      <w:tr w:rsidTr="0014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Release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rPr>
                <w:rStyle w:val="SpecialBold"/>
              </w:rPr>
              <w:t>Comments</w:t>
            </w:r>
          </w:p>
        </w:tc>
      </w:tr>
      <w:tr w:rsidTr="0014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Release 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t>This version first released with FNS Financial Services Training Package Version 2.0.</w:t>
            </w:r>
          </w:p>
        </w:tc>
      </w:tr>
    </w:tbl>
    <w:p w:rsidR="00000000" w:rsidRPr="00145216" w:rsidP="00145216">
      <w:pPr>
        <w:pStyle w:val="BodyText"/>
      </w:pPr>
    </w:p>
    <w:p w:rsidR="00000000" w:rsidRPr="00145216" w:rsidP="00145216">
      <w:pPr>
        <w:pStyle w:val="AllowPageBreak"/>
      </w:pPr>
    </w:p>
    <w:p w:rsidR="00000000" w:rsidRPr="00145216" w:rsidP="00145216">
      <w:pPr>
        <w:pStyle w:val="Heading1"/>
      </w:pPr>
      <w:bookmarkStart w:id="2" w:name="O_751400"/>
      <w:bookmarkEnd w:id="2"/>
      <w:r w:rsidRPr="00145216">
        <w:t>Application</w:t>
      </w:r>
    </w:p>
    <w:p w:rsidR="00000000" w:rsidRPr="00145216" w:rsidP="009A0712">
      <w:pPr>
        <w:pStyle w:val="BodyText"/>
      </w:pPr>
      <w:r w:rsidRPr="00145216">
        <w:t>This unit describes the skills and knowledge required to negotiate and set</w:t>
      </w:r>
      <w:r w:rsidRPr="00145216">
        <w:t>tle claims within a medical indemnity context. It involves liaison and negotiation with key stakeholders to determine an agreed settlement.</w:t>
      </w:r>
    </w:p>
    <w:p w:rsidR="00000000" w:rsidRPr="00145216" w:rsidP="009A0712">
      <w:pPr>
        <w:pStyle w:val="BodyText"/>
      </w:pPr>
      <w:r w:rsidRPr="00145216">
        <w:t xml:space="preserve">It applies to individuals who use specialised legal and medical knowledge to make judgements within their level of </w:t>
      </w:r>
      <w:r w:rsidRPr="00145216">
        <w:t xml:space="preserve">responsibility. They work independently and in teams and take responsibility for settling claims within a structured organisational framework. </w:t>
      </w:r>
    </w:p>
    <w:p w:rsidR="00000000" w:rsidRPr="00145216" w:rsidP="009A0712">
      <w:pPr>
        <w:pStyle w:val="BodyText"/>
      </w:pPr>
      <w:r w:rsidRPr="00145216">
        <w:t>No licensing, legislative or certification requirements apply to this unit at the time of publication.</w:t>
      </w:r>
    </w:p>
    <w:p w:rsidR="00000000" w:rsidRPr="00145216" w:rsidP="00145216">
      <w:pPr>
        <w:pStyle w:val="Heading1"/>
      </w:pPr>
      <w:bookmarkStart w:id="3" w:name="O_751403"/>
      <w:bookmarkEnd w:id="3"/>
      <w:r w:rsidRPr="00145216">
        <w:t>Unit Sector</w:t>
      </w:r>
    </w:p>
    <w:p w:rsidR="00000000" w:rsidRPr="00145216" w:rsidP="009A0712">
      <w:pPr>
        <w:pStyle w:val="BodyText"/>
      </w:pPr>
      <w:r w:rsidRPr="00145216">
        <w:t>Personal injury management</w:t>
      </w:r>
    </w:p>
    <w:p w:rsidR="00000000" w:rsidRPr="00145216" w:rsidP="00145216">
      <w:pPr>
        <w:pStyle w:val="Heading1"/>
      </w:pPr>
      <w:bookmarkStart w:id="4" w:name="O_751404"/>
      <w:bookmarkEnd w:id="4"/>
      <w:r w:rsidRPr="0014521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45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rPr>
                <w:rStyle w:val="SpecialBold"/>
              </w:rPr>
              <w:t>PERFORMANCE CRITERIA</w:t>
            </w:r>
          </w:p>
        </w:tc>
      </w:tr>
      <w:tr w:rsidTr="00145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45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1. Prepare terms and conditions of settlement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t>1.1 Review analysis of claims information in files and organisational systems relating to causation and liabilit</w:t>
            </w:r>
            <w:r w:rsidRPr="00145216">
              <w:t xml:space="preserve">y </w:t>
            </w:r>
          </w:p>
          <w:p w:rsidR="00000000" w:rsidRPr="00145216" w:rsidP="00145216">
            <w:pPr>
              <w:pStyle w:val="BodyText"/>
            </w:pPr>
            <w:r w:rsidRPr="00145216">
              <w:t>1.2 Review calculations used to determine quantum including settlement amount and adjust if necessary based on case notes and previous relevant cases</w:t>
            </w:r>
          </w:p>
          <w:p w:rsidR="00000000" w:rsidRPr="00145216" w:rsidP="00145216">
            <w:pPr>
              <w:pStyle w:val="BodyText"/>
            </w:pPr>
            <w:r w:rsidRPr="00145216">
              <w:t>1.3 Identify and assess settlement options to determine the most cost effective course of action accord</w:t>
            </w:r>
            <w:r w:rsidRPr="00145216">
              <w:t>ing to organisational guidelines</w:t>
            </w:r>
          </w:p>
          <w:p w:rsidR="00000000" w:rsidRPr="00145216" w:rsidP="00145216">
            <w:pPr>
              <w:pStyle w:val="BodyText"/>
            </w:pPr>
            <w:r w:rsidRPr="00145216">
              <w:t xml:space="preserve">1.4 Seek advice on settlement options with technical and/or legal advisors if required </w:t>
            </w:r>
          </w:p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1.5 Determine settlement terms, within limits of delegated authority, that meet legislative obligations and organisational and governme</w:t>
            </w:r>
            <w:r w:rsidRPr="00145216">
              <w:t>nt policy requirements</w:t>
            </w:r>
          </w:p>
        </w:tc>
      </w:tr>
      <w:tr w:rsidTr="00145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2. Negotiate settlement terms and conditions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t xml:space="preserve">2.1 Prepare and accurately document settlement terms and conditions prior to negotiations according to organisational policies and procedures and relevant legislation </w:t>
            </w:r>
          </w:p>
          <w:p w:rsidR="00000000" w:rsidRPr="00145216" w:rsidP="00145216">
            <w:pPr>
              <w:pStyle w:val="BodyText"/>
            </w:pPr>
            <w:r w:rsidRPr="00145216">
              <w:t xml:space="preserve">2.2 Negotiate settlement terms and conditions with key stakeholders, working with legal advisers if required, according to regulatory obligations and organisational policies and procedures </w:t>
            </w:r>
          </w:p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2.3 Make adjustments to settlement terms and conditions if require</w:t>
            </w:r>
            <w:r w:rsidRPr="00145216">
              <w:t>d</w:t>
            </w:r>
          </w:p>
        </w:tc>
      </w:tr>
      <w:tr w:rsidTr="00145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3. Manage cases where litigation or disputation arises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t>3.1 Refer settlements that cannot be agreed to mediation or legal adviser or provider according to organisational procedures</w:t>
            </w:r>
          </w:p>
          <w:p w:rsidR="00000000" w:rsidRPr="00145216" w:rsidP="00145216">
            <w:pPr>
              <w:pStyle w:val="BodyText"/>
            </w:pPr>
            <w:r w:rsidRPr="00145216">
              <w:t>3.2 Prepare instructions for legal adviser or provider using organisation</w:t>
            </w:r>
            <w:r w:rsidRPr="00145216">
              <w:t>al templates and guidelines</w:t>
            </w:r>
          </w:p>
          <w:p w:rsidR="00000000" w:rsidRPr="00145216" w:rsidP="00145216">
            <w:pPr>
              <w:pStyle w:val="BodyText"/>
            </w:pPr>
            <w:r w:rsidRPr="00145216">
              <w:t>3.3 Provide all relevant documents and information to involved parties according to legal or court requirements</w:t>
            </w:r>
          </w:p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3.4 Manage disagreements promptly and professionally to achieve the best outcome at minimum financial and other cost</w:t>
            </w:r>
            <w:r w:rsidRPr="00145216">
              <w:t xml:space="preserve">s </w:t>
            </w:r>
          </w:p>
        </w:tc>
      </w:tr>
      <w:tr w:rsidTr="00145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 xml:space="preserve">4. Monitor settlement progress and finalise medical indemnity claim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t>4.1 Monitor progress of all claims negotiations using calendar and organisational tools</w:t>
            </w:r>
          </w:p>
          <w:p w:rsidR="00000000" w:rsidRPr="00145216" w:rsidP="00145216">
            <w:pPr>
              <w:pStyle w:val="BodyText"/>
            </w:pPr>
            <w:r w:rsidRPr="00145216">
              <w:t>4.2 Provide stakeholders with accurate and timely advice regarding claim negotiations and proce</w:t>
            </w:r>
            <w:r w:rsidRPr="00145216">
              <w:t xml:space="preserve">edings </w:t>
            </w:r>
          </w:p>
          <w:p w:rsidR="00000000" w:rsidRPr="00145216" w:rsidP="00145216">
            <w:pPr>
              <w:pStyle w:val="BodyText"/>
            </w:pPr>
            <w:r w:rsidRPr="00145216">
              <w:t>4.3 Obtain agreement on settlement and discharge or close the claim to ensure potential for further liability is eliminated</w:t>
            </w:r>
          </w:p>
          <w:p w:rsidR="00000000" w:rsidRPr="00145216" w:rsidP="00145216">
            <w:pPr>
              <w:pStyle w:val="BodyText"/>
            </w:pPr>
            <w:r w:rsidRPr="00145216">
              <w:t>4.4 Document cases thoroughly and accurately and update all records according to organisational procedures and regulatory re</w:t>
            </w:r>
            <w:r w:rsidRPr="00145216">
              <w:t xml:space="preserve">quirements </w:t>
            </w:r>
          </w:p>
        </w:tc>
      </w:tr>
    </w:tbl>
    <w:p w:rsidR="00000000" w:rsidRPr="00145216" w:rsidP="00145216">
      <w:pPr>
        <w:pStyle w:val="BodyText"/>
      </w:pPr>
    </w:p>
    <w:p w:rsidR="00000000" w:rsidRPr="00145216" w:rsidP="00145216">
      <w:pPr>
        <w:pStyle w:val="AllowPageBreak"/>
      </w:pPr>
    </w:p>
    <w:p w:rsidR="00000000" w:rsidRPr="00145216" w:rsidP="00145216">
      <w:pPr>
        <w:pStyle w:val="Heading1"/>
      </w:pPr>
      <w:bookmarkStart w:id="5" w:name="O_751405"/>
      <w:bookmarkEnd w:id="5"/>
      <w:r w:rsidRPr="00145216">
        <w:t>Foundation Skills</w:t>
      </w:r>
    </w:p>
    <w:p w:rsidR="00000000" w:rsidRPr="009A0712" w:rsidP="009A0712">
      <w:pPr>
        <w:pStyle w:val="BodyText"/>
        <w:rPr>
          <w:i/>
        </w:rPr>
      </w:pPr>
      <w:r w:rsidRPr="009A07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2302"/>
        <w:gridCol w:w="4604"/>
      </w:tblGrid>
      <w:tr w:rsidTr="00145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Skill</w:t>
            </w:r>
          </w:p>
          <w:p w:rsidR="00000000" w:rsidRPr="00145216">
            <w:pPr>
              <w:pStyle w:val="BodyText"/>
              <w:keepLines w:val="0"/>
              <w:spacing w:before="0" w:after="0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Performance</w:t>
            </w:r>
          </w:p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Criteria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Description</w:t>
            </w:r>
          </w:p>
          <w:p w:rsidR="00000000" w:rsidP="00145216">
            <w:pPr>
              <w:pStyle w:val="BodyText"/>
              <w:rPr>
                <w:lang w:val="en-NZ"/>
              </w:rPr>
            </w:pPr>
          </w:p>
        </w:tc>
      </w:tr>
      <w:tr w:rsidTr="00145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</w:p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1.1, 1.2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ListBullet"/>
              <w:rPr>
                <w:lang w:val="en-NZ"/>
              </w:rPr>
            </w:pPr>
            <w:r w:rsidRPr="00145216">
              <w:t>Gathers, analyses and interprets simple to complex information from a range of sources and identifies relevant information and actions</w:t>
            </w:r>
          </w:p>
        </w:tc>
      </w:tr>
      <w:tr w:rsidTr="00145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2.1, 2.2, 3.2, 4.2, 4.4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ListBullet"/>
            </w:pPr>
            <w:r w:rsidRPr="00145216">
              <w:t>Produces texts of varying complexity using appropriate language, legal terminology and logical sequence to convey and record information accurately and effectively</w:t>
            </w:r>
          </w:p>
          <w:p w:rsidR="00000000" w:rsidP="00145216">
            <w:pPr>
              <w:pStyle w:val="ListBullet"/>
              <w:rPr>
                <w:lang w:val="en-NZ"/>
              </w:rPr>
            </w:pPr>
            <w:r w:rsidRPr="00145216">
              <w:t>Writes, edits and proofreads case instructions to ensure clarity of meaning and accuracy and</w:t>
            </w:r>
            <w:r w:rsidRPr="00145216">
              <w:t xml:space="preserve"> consistency of information</w:t>
            </w:r>
          </w:p>
        </w:tc>
      </w:tr>
      <w:tr w:rsidTr="00145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2.2, 4.2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ListBullet"/>
              <w:rPr>
                <w:lang w:val="en-NZ"/>
              </w:rPr>
            </w:pPr>
            <w:r w:rsidRPr="00145216">
              <w:t>Uses clear, specific language and correct medical and legal terminology to convey information and achieve required outcomes</w:t>
            </w:r>
          </w:p>
        </w:tc>
      </w:tr>
      <w:tr w:rsidTr="00145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Numeracy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1.2, 1.3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ListBullet"/>
              <w:rPr>
                <w:lang w:val="en-NZ"/>
              </w:rPr>
            </w:pPr>
            <w:r w:rsidRPr="00145216">
              <w:t>Uses mathematical operations to perform financial calc</w:t>
            </w:r>
            <w:r w:rsidRPr="00145216">
              <w:t xml:space="preserve">ulations </w:t>
            </w:r>
          </w:p>
        </w:tc>
      </w:tr>
      <w:tr w:rsidTr="00145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1.5, 3.3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ListBullet"/>
              <w:rPr>
                <w:lang w:val="en-NZ"/>
              </w:rPr>
            </w:pPr>
            <w:r w:rsidRPr="00145216">
              <w:t>Recognises and follows legislative requirements, explicit and implicit protocols, policies and procedures and meets expectations associated with own role</w:t>
            </w:r>
          </w:p>
        </w:tc>
      </w:tr>
      <w:tr w:rsidTr="00145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Interact with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1.4, 2.2, 3.4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ListBullet"/>
            </w:pPr>
            <w:r w:rsidRPr="00145216">
              <w:t xml:space="preserve">Selects and uses appropriate communication conventions and protocols to liaise with others </w:t>
            </w:r>
          </w:p>
          <w:p w:rsidR="00000000" w:rsidP="00145216">
            <w:pPr>
              <w:pStyle w:val="ListBullet"/>
              <w:rPr>
                <w:lang w:val="en-NZ"/>
              </w:rPr>
            </w:pPr>
            <w:r w:rsidRPr="00145216">
              <w:t>Manages conflict through the recognition of contributing factors and by implementing strategies to resolve it</w:t>
            </w:r>
          </w:p>
        </w:tc>
      </w:tr>
      <w:tr w:rsidTr="00145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1.5, 2.3, 3.1, 4.1-4.3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ListBullet"/>
            </w:pPr>
            <w:r w:rsidRPr="00145216">
              <w:t>Applies sys</w:t>
            </w:r>
            <w:r w:rsidRPr="00145216">
              <w:t>tematic decision-making processes for complex and non-routine situations</w:t>
            </w:r>
          </w:p>
          <w:p w:rsidR="00000000" w:rsidRPr="00145216" w:rsidP="00145216">
            <w:pPr>
              <w:pStyle w:val="ListBullet"/>
            </w:pPr>
            <w:r w:rsidRPr="00145216">
              <w:t xml:space="preserve">Organises, plans and sequences work activities </w:t>
            </w:r>
          </w:p>
          <w:p w:rsidR="00000000" w:rsidRPr="00145216" w:rsidP="00145216">
            <w:pPr>
              <w:pStyle w:val="ListBullet"/>
            </w:pPr>
            <w:r w:rsidRPr="00145216">
              <w:t>Uses a range of digitally based technologies to access, extract and manage relevant information to achieve required outcomes</w:t>
            </w:r>
          </w:p>
        </w:tc>
      </w:tr>
    </w:tbl>
    <w:p w:rsidR="00000000" w:rsidRPr="00145216" w:rsidP="00145216">
      <w:pPr>
        <w:pStyle w:val="BodyText"/>
      </w:pPr>
    </w:p>
    <w:p w:rsidR="00000000" w:rsidRPr="00145216" w:rsidP="00145216">
      <w:pPr>
        <w:pStyle w:val="AllowPageBreak"/>
      </w:pPr>
    </w:p>
    <w:p w:rsidR="00000000" w:rsidRPr="00145216" w:rsidP="00145216">
      <w:pPr>
        <w:pStyle w:val="Heading1"/>
      </w:pPr>
      <w:bookmarkStart w:id="6" w:name="O_751407"/>
      <w:bookmarkEnd w:id="6"/>
      <w:r w:rsidRPr="001452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1420"/>
        <w:gridCol w:w="1547"/>
        <w:gridCol w:w="1557"/>
      </w:tblGrid>
      <w:tr w:rsidTr="0014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 xml:space="preserve">Code and title </w:t>
            </w:r>
          </w:p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current version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Code and title</w:t>
            </w:r>
          </w:p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previous version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rPr>
                <w:rStyle w:val="SpecialBold"/>
              </w:rPr>
              <w:t>Equivalence status</w:t>
            </w:r>
          </w:p>
        </w:tc>
      </w:tr>
      <w:tr w:rsidTr="0014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 xml:space="preserve">FNSPIM512 Negotiate settlements for medical indemnity claims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Not applicable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t xml:space="preserve">No equivalent unit </w:t>
            </w:r>
          </w:p>
        </w:tc>
      </w:tr>
    </w:tbl>
    <w:p w:rsidR="00000000" w:rsidRPr="00145216" w:rsidP="00145216">
      <w:pPr>
        <w:pStyle w:val="BodyText"/>
      </w:pPr>
    </w:p>
    <w:p w:rsidR="00000000" w:rsidRPr="00145216" w:rsidP="00145216">
      <w:pPr>
        <w:pStyle w:val="AllowPageBreak"/>
      </w:pPr>
    </w:p>
    <w:p w:rsidR="00000000" w:rsidRPr="00145216" w:rsidP="00145216">
      <w:pPr>
        <w:pStyle w:val="Heading1"/>
      </w:pPr>
      <w:bookmarkStart w:id="7" w:name="O_751414"/>
      <w:bookmarkEnd w:id="7"/>
      <w:r w:rsidRPr="00145216">
        <w:t>Links</w:t>
      </w:r>
    </w:p>
    <w:p w:rsidR="00000000" w:rsidRPr="00145216" w:rsidP="009A0712">
      <w:pPr>
        <w:pStyle w:val="BodyText"/>
      </w:pPr>
      <w:r w:rsidRPr="00145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73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45216" w:rsidP="009A0712">
      <w:pPr>
        <w:pStyle w:val="BodyText"/>
        <w:sectPr w:rsidSect="001452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5216" w:rsidP="00145216">
      <w:pPr>
        <w:pStyle w:val="SuperHeading"/>
      </w:pPr>
      <w:r w:rsidRPr="00145216">
        <w:t>Assessment Requirements for F</w:t>
      </w:r>
      <w:r w:rsidRPr="00145216">
        <w:t>NSPIM512 Negotiate settlements for medical indemnity claims</w:t>
      </w:r>
    </w:p>
    <w:p w:rsidR="00000000" w:rsidRPr="00145216" w:rsidP="00145216">
      <w:pPr>
        <w:pStyle w:val="Heading1"/>
      </w:pPr>
      <w:bookmarkStart w:id="8" w:name="O_751409"/>
      <w:bookmarkEnd w:id="8"/>
      <w:r w:rsidRPr="00145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rPr>
                <w:rStyle w:val="SpecialBold"/>
              </w:rPr>
              <w:t>Comments</w:t>
            </w:r>
          </w:p>
        </w:tc>
      </w:tr>
      <w:tr w:rsidTr="0014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16">
            <w:pPr>
              <w:pStyle w:val="BodyText"/>
              <w:rPr>
                <w:lang w:val="en-NZ"/>
              </w:rPr>
            </w:pPr>
            <w:r w:rsidRPr="001452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16" w:rsidP="00145216">
            <w:pPr>
              <w:pStyle w:val="BodyText"/>
            </w:pPr>
            <w:r w:rsidRPr="00145216">
              <w:t>This version first released with FNS Financial Services Training Package Version 2.0.</w:t>
            </w:r>
          </w:p>
        </w:tc>
      </w:tr>
    </w:tbl>
    <w:p w:rsidR="00000000" w:rsidRPr="00145216" w:rsidP="00145216">
      <w:pPr>
        <w:pStyle w:val="BodyText"/>
      </w:pPr>
    </w:p>
    <w:p w:rsidR="00000000" w:rsidRPr="00145216" w:rsidP="00145216">
      <w:pPr>
        <w:pStyle w:val="AllowPageBreak"/>
      </w:pPr>
    </w:p>
    <w:p w:rsidR="00000000" w:rsidRPr="00145216" w:rsidP="00145216">
      <w:pPr>
        <w:pStyle w:val="Heading1"/>
      </w:pPr>
      <w:bookmarkStart w:id="9" w:name="O_751410"/>
      <w:bookmarkEnd w:id="9"/>
      <w:r w:rsidRPr="00145216">
        <w:t>Performance Evidence</w:t>
      </w:r>
    </w:p>
    <w:p w:rsidR="00000000" w:rsidRPr="00145216" w:rsidP="009A0712">
      <w:pPr>
        <w:pStyle w:val="BodyText"/>
      </w:pPr>
      <w:r w:rsidRPr="00145216">
        <w:t>Evidence of the ability to:</w:t>
      </w:r>
    </w:p>
    <w:p w:rsidR="00000000" w:rsidRPr="00145216" w:rsidP="00145216">
      <w:pPr>
        <w:pStyle w:val="ListBullet"/>
      </w:pPr>
      <w:r w:rsidRPr="00145216">
        <w:t>prepare terms and conditions of settlement for medical indemnity claims</w:t>
      </w:r>
    </w:p>
    <w:p w:rsidR="00000000" w:rsidRPr="00145216" w:rsidP="00145216">
      <w:pPr>
        <w:pStyle w:val="ListBullet"/>
      </w:pPr>
      <w:r w:rsidRPr="00145216">
        <w:t>negotiate settlements for medical indemnity claims with relevant parties</w:t>
      </w:r>
    </w:p>
    <w:p w:rsidR="00000000" w:rsidRPr="00145216" w:rsidP="00145216">
      <w:pPr>
        <w:pStyle w:val="ListBullet"/>
      </w:pPr>
      <w:r w:rsidRPr="00145216">
        <w:t>provide case instructions for legal providers in claims proceeding to court.</w:t>
      </w:r>
    </w:p>
    <w:p w:rsidR="00000000" w:rsidRPr="00145216" w:rsidP="00145216">
      <w:pPr>
        <w:pStyle w:val="ListBullet"/>
      </w:pPr>
      <w:r w:rsidRPr="00145216">
        <w:t>monitor progress and finalise medical claim settlement</w:t>
      </w:r>
    </w:p>
    <w:p w:rsidR="00000000" w:rsidRPr="00145216" w:rsidP="00145216">
      <w:pPr>
        <w:pStyle w:val="BodyText"/>
      </w:pPr>
    </w:p>
    <w:p w:rsidR="00000000" w:rsidRPr="00145216" w:rsidP="009A0712">
      <w:pPr>
        <w:pStyle w:val="BodyText"/>
      </w:pPr>
      <w:r w:rsidRPr="00145216">
        <w:t>Note: If a specific volume or frequency is not stated, then evidence must be provided at least once.</w:t>
      </w:r>
    </w:p>
    <w:p w:rsidR="00000000" w:rsidRPr="00145216" w:rsidP="00145216">
      <w:pPr>
        <w:pStyle w:val="Heading1"/>
      </w:pPr>
      <w:bookmarkStart w:id="10" w:name="O_751411"/>
      <w:bookmarkEnd w:id="10"/>
      <w:r w:rsidRPr="00145216">
        <w:t>Knowledge Evidence</w:t>
      </w:r>
    </w:p>
    <w:p w:rsidR="00000000" w:rsidRPr="00145216" w:rsidP="009A0712">
      <w:pPr>
        <w:pStyle w:val="BodyText"/>
      </w:pPr>
      <w:r w:rsidRPr="00145216">
        <w:t>To complete the unit requirements safely and effectively, the i</w:t>
      </w:r>
      <w:r w:rsidRPr="00145216">
        <w:t>ndividual must:</w:t>
      </w:r>
    </w:p>
    <w:p w:rsidR="00000000" w:rsidRPr="00145216" w:rsidP="00145216">
      <w:pPr>
        <w:pStyle w:val="ListBullet"/>
      </w:pPr>
      <w:r w:rsidRPr="00145216">
        <w:t>discuss key principles of equal employment opportunity, equity and diversity in the context of medical indemnity</w:t>
      </w:r>
    </w:p>
    <w:p w:rsidR="00000000" w:rsidRPr="00145216" w:rsidP="00145216">
      <w:pPr>
        <w:pStyle w:val="ListBullet"/>
      </w:pPr>
      <w:r w:rsidRPr="00145216">
        <w:t>describe the types and key features of medical indemnity insurance policy coverage and terms and conditions</w:t>
      </w:r>
    </w:p>
    <w:p w:rsidR="00000000" w:rsidRPr="00145216" w:rsidP="00145216">
      <w:pPr>
        <w:pStyle w:val="ListBullet"/>
      </w:pPr>
      <w:r w:rsidRPr="00145216">
        <w:t>outline risk manag</w:t>
      </w:r>
      <w:r w:rsidRPr="00145216">
        <w:t>ement in a medical indemnity context</w:t>
      </w:r>
    </w:p>
    <w:p w:rsidR="00000000" w:rsidRPr="00145216" w:rsidP="00145216">
      <w:pPr>
        <w:pStyle w:val="ListBullet"/>
      </w:pPr>
      <w:r w:rsidRPr="00145216">
        <w:t>outline organisational procedures for medical indemnity claims settlement negotiation including the use of case law</w:t>
      </w:r>
    </w:p>
    <w:p w:rsidR="00000000" w:rsidRPr="00145216" w:rsidP="00145216">
      <w:pPr>
        <w:pStyle w:val="ListBullet"/>
      </w:pPr>
      <w:r w:rsidRPr="00145216">
        <w:t>explain organisational systems and administrative requirements for data entry and filing including codi</w:t>
      </w:r>
      <w:r w:rsidRPr="00145216">
        <w:t xml:space="preserve">ng requirements </w:t>
      </w:r>
    </w:p>
    <w:p w:rsidR="00000000" w:rsidRPr="00145216" w:rsidP="00145216">
      <w:pPr>
        <w:pStyle w:val="ListBullet"/>
      </w:pPr>
      <w:r w:rsidRPr="00145216">
        <w:t>provide an overview of medical indemnity claims processes within the Australian court system including the role of coronial inquests</w:t>
      </w:r>
    </w:p>
    <w:p w:rsidR="00000000" w:rsidRPr="00145216" w:rsidP="00145216">
      <w:pPr>
        <w:pStyle w:val="ListBullet"/>
      </w:pPr>
      <w:r w:rsidRPr="00145216">
        <w:t>list and describe key legal terminology used in the medical indemnity sector</w:t>
      </w:r>
    </w:p>
    <w:p w:rsidR="00000000" w:rsidRPr="00145216" w:rsidP="00145216">
      <w:pPr>
        <w:pStyle w:val="ListBullet"/>
      </w:pPr>
      <w:r w:rsidRPr="00145216">
        <w:t>explain the roles and respons</w:t>
      </w:r>
      <w:r w:rsidRPr="00145216">
        <w:t>ibilities of legal providers in medical indemnity claims management</w:t>
      </w:r>
    </w:p>
    <w:p w:rsidR="00000000" w:rsidRPr="00145216" w:rsidP="00145216">
      <w:pPr>
        <w:pStyle w:val="ListBullet"/>
      </w:pPr>
      <w:r w:rsidRPr="00145216">
        <w:t>provide a brief overview of the principles of cost estimating in claims assessments</w:t>
      </w:r>
    </w:p>
    <w:p w:rsidR="00000000" w:rsidRPr="00145216" w:rsidP="00145216">
      <w:pPr>
        <w:pStyle w:val="ListBullet"/>
      </w:pPr>
      <w:r w:rsidRPr="00145216">
        <w:t>explain criteria used to determine medical indemnity settlement payments</w:t>
      </w:r>
    </w:p>
    <w:p w:rsidR="00000000" w:rsidRPr="00145216" w:rsidP="00145216">
      <w:pPr>
        <w:pStyle w:val="ListBullet"/>
      </w:pPr>
      <w:r w:rsidRPr="00145216">
        <w:t>describe analysis tools used to</w:t>
      </w:r>
      <w:r w:rsidRPr="00145216">
        <w:t xml:space="preserve"> assess medical indemnity claims and to calculate losses or damages</w:t>
      </w:r>
    </w:p>
    <w:p w:rsidR="00000000" w:rsidRPr="00145216" w:rsidP="00145216">
      <w:pPr>
        <w:pStyle w:val="ListBullet"/>
      </w:pPr>
      <w:r w:rsidRPr="00145216">
        <w:t>describe organisational arrangements for delegations of authority</w:t>
      </w:r>
    </w:p>
    <w:p w:rsidR="00000000" w:rsidRPr="00145216" w:rsidP="00145216">
      <w:pPr>
        <w:pStyle w:val="ListBullet"/>
      </w:pPr>
      <w:r w:rsidRPr="00145216">
        <w:t xml:space="preserve">outline obligations and options for settlement under current legislation. </w:t>
      </w:r>
    </w:p>
    <w:p w:rsidR="00000000" w:rsidRPr="00145216" w:rsidP="00145216">
      <w:pPr>
        <w:pStyle w:val="AllowPageBreak"/>
      </w:pPr>
    </w:p>
    <w:p w:rsidR="00000000" w:rsidRPr="00145216" w:rsidP="00145216">
      <w:pPr>
        <w:pStyle w:val="Heading1"/>
      </w:pPr>
      <w:bookmarkStart w:id="11" w:name="O_751412"/>
      <w:bookmarkEnd w:id="11"/>
      <w:r w:rsidRPr="00145216">
        <w:t>Assessment Conditions</w:t>
      </w:r>
    </w:p>
    <w:p w:rsidR="00000000" w:rsidRPr="00145216" w:rsidP="009A0712">
      <w:pPr>
        <w:pStyle w:val="BodyText"/>
      </w:pPr>
      <w:r w:rsidRPr="00145216">
        <w:t>Assessment must be conducted in a safe environment where evidence gathered  demonstrates consistent performance  of typical activities experienced in the personal injury management field of work and include access to;</w:t>
      </w:r>
    </w:p>
    <w:p w:rsidR="00000000" w:rsidRPr="00145216" w:rsidP="00145216">
      <w:pPr>
        <w:pStyle w:val="ListBullet"/>
      </w:pPr>
      <w:r w:rsidRPr="00145216">
        <w:t>office equipment, technology, softwar</w:t>
      </w:r>
      <w:r w:rsidRPr="00145216">
        <w:t>e and consumables</w:t>
      </w:r>
    </w:p>
    <w:p w:rsidR="00000000" w:rsidRPr="00145216" w:rsidP="00145216">
      <w:pPr>
        <w:pStyle w:val="ListBullet"/>
      </w:pPr>
      <w:r w:rsidRPr="00145216">
        <w:t>organisational records, policies and procedures.</w:t>
      </w:r>
    </w:p>
    <w:p w:rsidR="00000000" w:rsidRPr="00145216" w:rsidP="00145216">
      <w:pPr>
        <w:pStyle w:val="BodyText"/>
      </w:pPr>
    </w:p>
    <w:p w:rsidR="00000000" w:rsidRPr="00145216" w:rsidP="009A0712">
      <w:pPr>
        <w:pStyle w:val="BodyText"/>
      </w:pPr>
      <w:r w:rsidRPr="00145216">
        <w:t xml:space="preserve">Assessors of this unit must satisfy the requirements for assessors in applicable vocational education and training legislation, frameworks and/or standards. </w:t>
      </w:r>
    </w:p>
    <w:p w:rsidR="00000000" w:rsidRPr="00145216" w:rsidP="00145216">
      <w:pPr>
        <w:pStyle w:val="Heading1"/>
      </w:pPr>
      <w:bookmarkStart w:id="12" w:name="O_751415"/>
      <w:bookmarkEnd w:id="12"/>
      <w:r w:rsidRPr="00145216">
        <w:t>Links</w:t>
      </w:r>
    </w:p>
    <w:p w:rsidR="00000000" w:rsidRPr="00145216" w:rsidP="009A0712">
      <w:pPr>
        <w:pStyle w:val="BodyText"/>
      </w:pPr>
      <w:r w:rsidRPr="00145216">
        <w:t>Compani</w:t>
      </w:r>
      <w:r w:rsidRPr="00145216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73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45216" w:rsidP="00145216"/>
    <w:sectPr w:rsidSect="001452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16" w:rsidRPr="009A0712" w:rsidP="009A0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712" w:rsidP="00145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0712" w:rsidP="00145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0712" w:rsidP="001452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16" w:rsidP="00145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0712">
      <w:t>Approved</w:t>
    </w:r>
    <w:r w:rsidR="009A07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07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0712">
      <w:rPr>
        <w:noProof/>
      </w:rPr>
      <w:t>5</w:t>
    </w:r>
    <w:r>
      <w:rPr>
        <w:noProof/>
      </w:rPr>
      <w:fldChar w:fldCharType="end"/>
    </w:r>
  </w:p>
  <w:p w:rsidR="00145216" w:rsidP="00145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07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0712">
      <w:t>Future Skills Organisation</w:t>
    </w:r>
    <w:r w:rsidR="009A0712">
      <w:fldChar w:fldCharType="end"/>
    </w:r>
  </w:p>
  <w:p w:rsidR="00145216" w:rsidP="00145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216" w:rsidRPr="009A0712" w:rsidP="009A0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712" w:rsidRPr="002D2AF8" w:rsidP="00145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FNSPIM512 Negotiate settlements for medical indemnity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0712" w:rsidP="001452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16" w:rsidRPr="002D2AF8" w:rsidP="00145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0712">
      <w:t>FNSPIM512 Negotiate settlements for medical indemnity claims</w:t>
    </w:r>
    <w:r w:rsidR="009A07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0712">
      <w:rPr>
        <w:noProof/>
      </w:rPr>
      <w:t>2 March 2025</w:t>
    </w:r>
    <w:r>
      <w:fldChar w:fldCharType="end"/>
    </w:r>
  </w:p>
  <w:p w:rsidR="00145216" w:rsidP="00145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5EC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3A0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216"/>
  </w:style>
  <w:style w:type="character" w:customStyle="1" w:styleId="Heading1Char">
    <w:name w:val="Heading 1 Char"/>
    <w:basedOn w:val="DefaultParagraphFont"/>
    <w:link w:val="Heading1"/>
    <w:rsid w:val="00145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2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216"/>
    <w:rPr>
      <w:b/>
      <w:spacing w:val="0"/>
    </w:rPr>
  </w:style>
  <w:style w:type="character" w:styleId="Emphasis">
    <w:name w:val="Emphasis"/>
    <w:basedOn w:val="DefaultParagraphFont"/>
    <w:qFormat/>
    <w:rsid w:val="00145216"/>
    <w:rPr>
      <w:i/>
    </w:rPr>
  </w:style>
  <w:style w:type="paragraph" w:customStyle="1" w:styleId="SuperHeading">
    <w:name w:val="SuperHeading"/>
    <w:basedOn w:val="Normal"/>
    <w:rsid w:val="00145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2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2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5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216"/>
  </w:style>
  <w:style w:type="paragraph" w:styleId="TableofFigures">
    <w:name w:val="table of figures"/>
    <w:basedOn w:val="Normal"/>
    <w:next w:val="Normal"/>
    <w:semiHidden/>
    <w:rsid w:val="00145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2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216"/>
    <w:rPr>
      <w:rFonts w:ascii="Wingdings" w:hAnsi="Wingdings"/>
    </w:rPr>
  </w:style>
  <w:style w:type="paragraph" w:customStyle="1" w:styleId="TableHeading">
    <w:name w:val="Table Heading"/>
    <w:basedOn w:val="HeadingBase"/>
    <w:rsid w:val="00145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216"/>
    <w:rPr>
      <w:color w:val="0033CC"/>
      <w:u w:val="none"/>
    </w:rPr>
  </w:style>
  <w:style w:type="paragraph" w:customStyle="1" w:styleId="BodyTextRight">
    <w:name w:val="Body Text Right"/>
    <w:basedOn w:val="BodyText"/>
    <w:rsid w:val="00145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2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216"/>
    <w:rPr>
      <w:sz w:val="32"/>
    </w:rPr>
  </w:style>
  <w:style w:type="paragraph" w:customStyle="1" w:styleId="HeadingProcedure">
    <w:name w:val="Heading Procedure"/>
    <w:basedOn w:val="HeadingBase"/>
    <w:next w:val="Normal"/>
    <w:rsid w:val="00145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216"/>
    <w:pPr>
      <w:spacing w:before="60" w:after="60"/>
    </w:pPr>
  </w:style>
  <w:style w:type="paragraph" w:styleId="ListContinue">
    <w:name w:val="List Continue"/>
    <w:basedOn w:val="List"/>
    <w:rsid w:val="00145216"/>
    <w:pPr>
      <w:ind w:firstLine="0"/>
    </w:pPr>
  </w:style>
  <w:style w:type="paragraph" w:customStyle="1" w:styleId="ListNote">
    <w:name w:val="List Note"/>
    <w:basedOn w:val="List"/>
    <w:rsid w:val="00145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216"/>
    <w:rPr>
      <w:rFonts w:ascii="Courier New" w:hAnsi="Courier New"/>
    </w:rPr>
  </w:style>
  <w:style w:type="paragraph" w:customStyle="1" w:styleId="NoteBullet">
    <w:name w:val="Note Bullet"/>
    <w:basedOn w:val="Note"/>
    <w:rsid w:val="00145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2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216"/>
    <w:rPr>
      <w:b/>
      <w:smallCaps/>
    </w:rPr>
  </w:style>
  <w:style w:type="paragraph" w:customStyle="1" w:styleId="TableListNumber">
    <w:name w:val="Table List Number"/>
    <w:basedOn w:val="ListNumber"/>
    <w:rsid w:val="00145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216"/>
    <w:pPr>
      <w:numPr>
        <w:numId w:val="8"/>
      </w:numPr>
    </w:pPr>
  </w:style>
  <w:style w:type="paragraph" w:customStyle="1" w:styleId="ListAlpha2">
    <w:name w:val="List Alpha 2"/>
    <w:basedOn w:val="List2"/>
    <w:rsid w:val="00145216"/>
    <w:pPr>
      <w:numPr>
        <w:numId w:val="7"/>
      </w:numPr>
    </w:pPr>
  </w:style>
  <w:style w:type="paragraph" w:styleId="List2">
    <w:name w:val="List 2"/>
    <w:basedOn w:val="BodyText"/>
    <w:rsid w:val="00145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2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2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216"/>
    <w:pPr>
      <w:numPr>
        <w:numId w:val="3"/>
      </w:numPr>
    </w:pPr>
  </w:style>
  <w:style w:type="paragraph" w:styleId="ListContinue2">
    <w:name w:val="List Continue 2"/>
    <w:basedOn w:val="List2"/>
    <w:rsid w:val="00145216"/>
    <w:pPr>
      <w:ind w:firstLine="0"/>
    </w:pPr>
  </w:style>
  <w:style w:type="paragraph" w:styleId="ListContinue3">
    <w:name w:val="List Continue 3"/>
    <w:basedOn w:val="List3"/>
    <w:rsid w:val="00145216"/>
    <w:pPr>
      <w:ind w:left="1021" w:firstLine="0"/>
    </w:pPr>
  </w:style>
  <w:style w:type="paragraph" w:styleId="ListContinue4">
    <w:name w:val="List Continue 4"/>
    <w:basedOn w:val="List4"/>
    <w:rsid w:val="00145216"/>
    <w:pPr>
      <w:ind w:firstLine="0"/>
    </w:pPr>
  </w:style>
  <w:style w:type="paragraph" w:styleId="ListContinue5">
    <w:name w:val="List Continue 5"/>
    <w:basedOn w:val="List5"/>
    <w:rsid w:val="00145216"/>
    <w:pPr>
      <w:ind w:firstLine="0"/>
    </w:pPr>
  </w:style>
  <w:style w:type="paragraph" w:styleId="ListNumber3">
    <w:name w:val="List Number 3"/>
    <w:basedOn w:val="List3"/>
    <w:rsid w:val="00145216"/>
    <w:pPr>
      <w:numPr>
        <w:numId w:val="4"/>
      </w:numPr>
    </w:pPr>
  </w:style>
  <w:style w:type="paragraph" w:styleId="ListNumber4">
    <w:name w:val="List Number 4"/>
    <w:basedOn w:val="List4"/>
    <w:rsid w:val="00145216"/>
    <w:pPr>
      <w:numPr>
        <w:numId w:val="5"/>
      </w:numPr>
    </w:pPr>
  </w:style>
  <w:style w:type="paragraph" w:styleId="ListNumber5">
    <w:name w:val="List Number 5"/>
    <w:basedOn w:val="List5"/>
    <w:rsid w:val="00145216"/>
    <w:pPr>
      <w:numPr>
        <w:numId w:val="6"/>
      </w:numPr>
    </w:pPr>
  </w:style>
  <w:style w:type="paragraph" w:styleId="BlockText">
    <w:name w:val="Block Text"/>
    <w:basedOn w:val="Normal"/>
    <w:rsid w:val="00145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216"/>
    <w:rPr>
      <w:sz w:val="16"/>
      <w:vertAlign w:val="superscript"/>
    </w:rPr>
  </w:style>
  <w:style w:type="character" w:customStyle="1" w:styleId="Symbols">
    <w:name w:val="Symbols"/>
    <w:basedOn w:val="DefaultParagraphFont"/>
    <w:rsid w:val="00145216"/>
    <w:rPr>
      <w:rFonts w:ascii="Symbol" w:hAnsi="Symbol"/>
    </w:rPr>
  </w:style>
  <w:style w:type="character" w:customStyle="1" w:styleId="MenuOptions">
    <w:name w:val="Menu Options"/>
    <w:basedOn w:val="DefaultParagraphFont"/>
    <w:rsid w:val="00145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216"/>
    <w:rPr>
      <w:b/>
    </w:rPr>
  </w:style>
  <w:style w:type="character" w:customStyle="1" w:styleId="Underlined">
    <w:name w:val="Underlined"/>
    <w:basedOn w:val="DefaultParagraphFont"/>
    <w:rsid w:val="00145216"/>
    <w:rPr>
      <w:u w:val="single"/>
    </w:rPr>
  </w:style>
  <w:style w:type="paragraph" w:customStyle="1" w:styleId="TableBodyTextRight">
    <w:name w:val="Table Body Text Right"/>
    <w:basedOn w:val="TableBodyText"/>
    <w:rsid w:val="00145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216"/>
    <w:rPr>
      <w:sz w:val="18"/>
    </w:rPr>
  </w:style>
  <w:style w:type="paragraph" w:customStyle="1" w:styleId="BodySmallRight">
    <w:name w:val="Body Small Right"/>
    <w:basedOn w:val="BodyTextRight"/>
    <w:rsid w:val="00145216"/>
    <w:rPr>
      <w:sz w:val="18"/>
      <w:szCs w:val="18"/>
    </w:rPr>
  </w:style>
  <w:style w:type="paragraph" w:customStyle="1" w:styleId="MarginEdition">
    <w:name w:val="Margin Edition"/>
    <w:basedOn w:val="MarginNote"/>
    <w:rsid w:val="00145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216"/>
    <w:rPr>
      <w:sz w:val="2"/>
      <w:szCs w:val="2"/>
    </w:rPr>
  </w:style>
  <w:style w:type="character" w:customStyle="1" w:styleId="Small">
    <w:name w:val="Small"/>
    <w:basedOn w:val="DefaultParagraphFont"/>
    <w:rsid w:val="00145216"/>
    <w:rPr>
      <w:sz w:val="16"/>
    </w:rPr>
  </w:style>
  <w:style w:type="paragraph" w:customStyle="1" w:styleId="WideTable">
    <w:name w:val="Wide Table"/>
    <w:basedOn w:val="Normal"/>
    <w:rsid w:val="00145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216"/>
  </w:style>
  <w:style w:type="paragraph" w:styleId="Quote">
    <w:name w:val="Quote"/>
    <w:basedOn w:val="Heading1"/>
    <w:link w:val="QuoteChar"/>
    <w:qFormat/>
    <w:rsid w:val="00145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216"/>
    <w:pPr>
      <w:pageBreakBefore/>
    </w:pPr>
  </w:style>
  <w:style w:type="paragraph" w:customStyle="1" w:styleId="Border">
    <w:name w:val="Border"/>
    <w:basedOn w:val="Normal"/>
    <w:qFormat/>
    <w:rsid w:val="00145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216"/>
    <w:rPr>
      <w:u w:val="single"/>
    </w:rPr>
  </w:style>
  <w:style w:type="character" w:customStyle="1" w:styleId="BoldandItalics">
    <w:name w:val="Bold and Italics"/>
    <w:qFormat/>
    <w:rsid w:val="00145216"/>
    <w:rPr>
      <w:b/>
      <w:i/>
      <w:u w:val="none"/>
    </w:rPr>
  </w:style>
  <w:style w:type="paragraph" w:styleId="BalloonText">
    <w:name w:val="Balloon Text"/>
    <w:basedOn w:val="Normal"/>
    <w:link w:val="BalloonTextChar"/>
    <w:rsid w:val="00145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216"/>
    <w:pPr>
      <w:spacing w:before="0" w:after="0"/>
    </w:pPr>
  </w:style>
  <w:style w:type="paragraph" w:customStyle="1" w:styleId="BodyTextBold">
    <w:name w:val="Body Text Bold"/>
    <w:basedOn w:val="BodyText"/>
    <w:qFormat/>
    <w:rsid w:val="00145216"/>
    <w:rPr>
      <w:b/>
    </w:rPr>
  </w:style>
  <w:style w:type="character" w:styleId="Hyperlink">
    <w:name w:val="Hyperlink"/>
    <w:basedOn w:val="DefaultParagraphFont"/>
    <w:uiPriority w:val="99"/>
    <w:unhideWhenUsed/>
    <w:rsid w:val="009A0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7146</Characters>
  <Application>Microsoft Office Word</Application>
  <DocSecurity>0</DocSecurity>
  <Lines>246</Lines>
  <Paragraphs>139</Paragraphs>
  <ScaleCrop>false</ScaleCrop>
  <Company>Author-it Software Corporation Ltd.</Company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FNSPIM512 Negotiate settlements for medical indemnity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