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EE9" w:rsidP="00951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FNSPIM509 Comply with regulatory frameworks</w:t>
      </w:r>
      <w:r>
        <w:fldChar w:fldCharType="end"/>
      </w:r>
    </w:p>
    <w:p w:rsidR="00951EE9" w:rsidP="00951EE9">
      <w:pPr>
        <w:pStyle w:val="Version"/>
        <w:sectPr w:rsidSect="00E37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107" w:rsidP="00E37107">
      <w:pPr>
        <w:pStyle w:val="SuperHeading"/>
      </w:pPr>
      <w:r w:rsidRPr="00E37107">
        <w:t>Assessment Requirements for FNSPIM509 Comply with regulatory frameworks</w:t>
      </w:r>
    </w:p>
    <w:p w:rsidR="00000000" w:rsidRPr="00E37107" w:rsidP="00E37107">
      <w:pPr>
        <w:pStyle w:val="Heading1"/>
      </w:pPr>
      <w:bookmarkStart w:id="1" w:name="O_751036"/>
      <w:bookmarkEnd w:id="1"/>
      <w:r w:rsidRPr="00E371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7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07" w:rsidP="00E37107">
            <w:pPr>
              <w:pStyle w:val="BodyText"/>
            </w:pPr>
            <w:r w:rsidRPr="00E371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07">
            <w:pPr>
              <w:pStyle w:val="BodyText"/>
              <w:rPr>
                <w:lang w:val="en-NZ"/>
              </w:rPr>
            </w:pPr>
            <w:r w:rsidRPr="00E37107">
              <w:rPr>
                <w:rStyle w:val="SpecialBold"/>
              </w:rPr>
              <w:t>Comments</w:t>
            </w:r>
          </w:p>
        </w:tc>
      </w:tr>
      <w:tr w:rsidTr="00E37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07">
            <w:pPr>
              <w:pStyle w:val="BodyText"/>
              <w:rPr>
                <w:lang w:val="en-NZ"/>
              </w:rPr>
            </w:pPr>
            <w:r w:rsidRPr="00E371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07" w:rsidP="00E37107">
            <w:pPr>
              <w:pStyle w:val="BodyText"/>
            </w:pPr>
            <w:r w:rsidRPr="00E37107">
              <w:t>This version first released with FNS Financial Services Training Package Version 2.0.</w:t>
            </w:r>
          </w:p>
        </w:tc>
      </w:tr>
    </w:tbl>
    <w:p w:rsidR="00000000" w:rsidRPr="00E37107" w:rsidP="00E37107">
      <w:pPr>
        <w:pStyle w:val="BodyText"/>
      </w:pPr>
    </w:p>
    <w:p w:rsidR="00000000" w:rsidRPr="00E37107" w:rsidP="00E37107">
      <w:pPr>
        <w:pStyle w:val="AllowPageBreak"/>
      </w:pPr>
    </w:p>
    <w:p w:rsidR="00000000" w:rsidRPr="00E37107" w:rsidP="00E37107">
      <w:pPr>
        <w:pStyle w:val="Heading1"/>
      </w:pPr>
      <w:bookmarkStart w:id="2" w:name="O_751037"/>
      <w:bookmarkEnd w:id="2"/>
      <w:r w:rsidRPr="00E37107">
        <w:t>Performance Evidence</w:t>
      </w:r>
    </w:p>
    <w:p w:rsidR="00000000" w:rsidRPr="00E37107" w:rsidP="00951EE9">
      <w:pPr>
        <w:pStyle w:val="BodyText"/>
      </w:pPr>
      <w:r w:rsidRPr="00E37107">
        <w:t>Evidence of the ability to:</w:t>
      </w:r>
    </w:p>
    <w:p w:rsidR="00000000" w:rsidRPr="00E37107" w:rsidP="00E37107">
      <w:pPr>
        <w:pStyle w:val="ListBullet"/>
      </w:pPr>
      <w:r w:rsidRPr="00E37107">
        <w:t>access, accurately interpret and comply with relevant legislation, regulatory requirements and organisational policies and procedures</w:t>
      </w:r>
    </w:p>
    <w:p w:rsidR="00000000" w:rsidRPr="00E37107" w:rsidP="00E37107">
      <w:pPr>
        <w:pStyle w:val="ListBullet"/>
      </w:pPr>
      <w:r w:rsidRPr="00E37107">
        <w:t>explain changes and implications of regulatory requirements to participa</w:t>
      </w:r>
      <w:r w:rsidRPr="00E37107">
        <w:t>nts or clients and colleagues</w:t>
      </w:r>
    </w:p>
    <w:p w:rsidR="00000000" w:rsidRPr="00E37107" w:rsidP="00E37107">
      <w:pPr>
        <w:pStyle w:val="ListBullet"/>
      </w:pPr>
      <w:r w:rsidRPr="00E37107">
        <w:t>establish and maintain accurate and thorough records in a timely manner.</w:t>
      </w:r>
    </w:p>
    <w:p w:rsidR="00000000" w:rsidRPr="00E37107" w:rsidP="00E37107">
      <w:pPr>
        <w:pStyle w:val="BodyText"/>
      </w:pPr>
    </w:p>
    <w:p w:rsidR="00000000" w:rsidRPr="00E37107" w:rsidP="00951EE9">
      <w:pPr>
        <w:pStyle w:val="BodyText"/>
      </w:pPr>
      <w:r w:rsidRPr="00E37107">
        <w:t>Note: If a specific volume or frequency is not stated, then evidence must be provided at least once.</w:t>
      </w:r>
    </w:p>
    <w:p w:rsidR="00000000" w:rsidRPr="00E37107" w:rsidP="00E37107">
      <w:pPr>
        <w:pStyle w:val="Heading1"/>
      </w:pPr>
      <w:bookmarkStart w:id="3" w:name="O_751038"/>
      <w:bookmarkEnd w:id="3"/>
      <w:r w:rsidRPr="00E37107">
        <w:t>Knowledge Evidence</w:t>
      </w:r>
    </w:p>
    <w:p w:rsidR="00000000" w:rsidRPr="00E37107" w:rsidP="00951EE9">
      <w:pPr>
        <w:pStyle w:val="BodyText"/>
      </w:pPr>
      <w:r w:rsidRPr="00E37107">
        <w:t xml:space="preserve">To complete the unit requirements safely and effectively, the individual must: </w:t>
      </w:r>
    </w:p>
    <w:p w:rsidR="00000000" w:rsidRPr="00E37107" w:rsidP="00E37107">
      <w:pPr>
        <w:pStyle w:val="ListBullet"/>
      </w:pPr>
      <w:r w:rsidRPr="00E37107">
        <w:t>outline key principles underpinning legislation or regulations for the sector</w:t>
      </w:r>
    </w:p>
    <w:p w:rsidR="00000000" w:rsidRPr="00E37107" w:rsidP="00E37107">
      <w:pPr>
        <w:pStyle w:val="ListBullet"/>
      </w:pPr>
      <w:r w:rsidRPr="00E37107">
        <w:t>explain compliance requirements or obligations relating to:</w:t>
      </w:r>
    </w:p>
    <w:p w:rsidR="00000000" w:rsidRPr="00E37107" w:rsidP="00E37107">
      <w:pPr>
        <w:pStyle w:val="ListBullet2"/>
      </w:pPr>
      <w:r w:rsidRPr="00E37107">
        <w:t>privacy, confidentiality and partici</w:t>
      </w:r>
      <w:r w:rsidRPr="00E37107">
        <w:t>pant or client consent</w:t>
      </w:r>
    </w:p>
    <w:p w:rsidR="00000000" w:rsidRPr="00E37107" w:rsidP="00E37107">
      <w:pPr>
        <w:pStyle w:val="ListBullet2"/>
      </w:pPr>
      <w:r w:rsidRPr="00E37107">
        <w:t>duty of care principles</w:t>
      </w:r>
    </w:p>
    <w:p w:rsidR="00000000" w:rsidRPr="00E37107" w:rsidP="00E37107">
      <w:pPr>
        <w:pStyle w:val="ListBullet2"/>
      </w:pPr>
      <w:r w:rsidRPr="00E37107">
        <w:t>general obligations of the work role</w:t>
      </w:r>
    </w:p>
    <w:p w:rsidR="00000000" w:rsidRPr="00E37107" w:rsidP="00E37107">
      <w:pPr>
        <w:pStyle w:val="ListBullet"/>
      </w:pPr>
      <w:r w:rsidRPr="00E37107">
        <w:t>describe the key features of:</w:t>
      </w:r>
    </w:p>
    <w:p w:rsidR="00000000" w:rsidRPr="00E37107" w:rsidP="00E37107">
      <w:pPr>
        <w:pStyle w:val="ListBullet2"/>
      </w:pPr>
      <w:r w:rsidRPr="00E37107">
        <w:t xml:space="preserve">services provided by the organisation </w:t>
      </w:r>
    </w:p>
    <w:p w:rsidR="00000000" w:rsidRPr="00E37107" w:rsidP="00E37107">
      <w:pPr>
        <w:pStyle w:val="ListBullet2"/>
      </w:pPr>
      <w:r w:rsidRPr="00E37107">
        <w:t xml:space="preserve">relevant regulation pertaining to the sector </w:t>
      </w:r>
    </w:p>
    <w:p w:rsidR="00000000" w:rsidRPr="00E37107" w:rsidP="00E37107">
      <w:pPr>
        <w:pStyle w:val="ListBullet"/>
      </w:pPr>
      <w:r w:rsidRPr="00E37107">
        <w:t>identify and categorise the records the organisation n</w:t>
      </w:r>
      <w:r w:rsidRPr="00E37107">
        <w:t>eeds to maintain</w:t>
      </w:r>
    </w:p>
    <w:p w:rsidR="00000000" w:rsidRPr="00E37107" w:rsidP="00E37107">
      <w:pPr>
        <w:pStyle w:val="ListBullet"/>
      </w:pPr>
      <w:r w:rsidRPr="00E37107">
        <w:t>explain the internal monitoring or audit program process.</w:t>
      </w:r>
    </w:p>
    <w:p w:rsidR="00000000" w:rsidRPr="00E37107" w:rsidP="00E37107">
      <w:pPr>
        <w:pStyle w:val="AllowPageBreak"/>
      </w:pPr>
    </w:p>
    <w:p w:rsidR="00000000" w:rsidRPr="00E37107" w:rsidP="00E37107">
      <w:pPr>
        <w:pStyle w:val="Heading1"/>
      </w:pPr>
      <w:bookmarkStart w:id="4" w:name="O_751039"/>
      <w:bookmarkEnd w:id="4"/>
      <w:r w:rsidRPr="00E37107">
        <w:t>Assessment Conditions</w:t>
      </w:r>
    </w:p>
    <w:p w:rsidR="00000000" w:rsidRPr="00E37107" w:rsidP="00951EE9">
      <w:pPr>
        <w:pStyle w:val="BodyText"/>
      </w:pPr>
      <w:r w:rsidRPr="00E37107">
        <w:t>Assessment must be conducted in a safe environment where evidence gathered demonstrates consistent performance of typical activi</w:t>
      </w:r>
      <w:r w:rsidRPr="00E37107">
        <w:t>ties experienced in the personal injury management fields of work and include access to:</w:t>
      </w:r>
    </w:p>
    <w:p w:rsidR="00000000" w:rsidRPr="00E37107" w:rsidP="00E37107">
      <w:pPr>
        <w:pStyle w:val="ListBullet"/>
      </w:pPr>
      <w:r w:rsidRPr="00E37107">
        <w:t>office equipment, technology, software and consumables</w:t>
      </w:r>
    </w:p>
    <w:p w:rsidR="00000000" w:rsidRPr="00E37107" w:rsidP="00E37107">
      <w:pPr>
        <w:pStyle w:val="ListBullet"/>
      </w:pPr>
      <w:r w:rsidRPr="00E37107">
        <w:t>personal injury management or disability insurance legislation, regulatory guidelines and organisational polici</w:t>
      </w:r>
      <w:r w:rsidRPr="00E37107">
        <w:t>es and procedures.</w:t>
      </w:r>
    </w:p>
    <w:p w:rsidR="00000000" w:rsidRPr="00E37107" w:rsidP="00E37107">
      <w:pPr>
        <w:pStyle w:val="BodyText"/>
      </w:pPr>
    </w:p>
    <w:p w:rsidR="00000000" w:rsidRPr="00E37107" w:rsidP="00951EE9">
      <w:pPr>
        <w:pStyle w:val="BodyText"/>
      </w:pPr>
      <w:r w:rsidRPr="00E37107">
        <w:t>Assessors of this unit must satisfy the requirements for assessors in applicable vocational education and training legislation, frameworks and/or standards.</w:t>
      </w:r>
    </w:p>
    <w:p w:rsidR="00000000" w:rsidRPr="00E37107" w:rsidP="00E37107">
      <w:pPr>
        <w:pStyle w:val="Heading1"/>
      </w:pPr>
      <w:bookmarkStart w:id="5" w:name="O_751042"/>
      <w:bookmarkEnd w:id="5"/>
      <w:r w:rsidRPr="00E37107">
        <w:t>Links</w:t>
      </w:r>
    </w:p>
    <w:p w:rsidR="00000000" w:rsidRPr="00E37107" w:rsidP="00951EE9">
      <w:pPr>
        <w:pStyle w:val="BodyText"/>
      </w:pPr>
      <w:r w:rsidRPr="00E37107">
        <w:t>Companion Volume implementation guides are found in VETN</w:t>
      </w:r>
      <w:r w:rsidRPr="00E37107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560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7107" w:rsidP="00E37107"/>
    <w:sectPr w:rsidSect="00E371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7" w:rsidRPr="00951EE9" w:rsidP="00951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EE9" w:rsidP="00E37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EE9" w:rsidP="00E37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1EE9" w:rsidP="00E37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107" w:rsidRPr="00951EE9" w:rsidP="00951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EE9" w:rsidRPr="002D2AF8" w:rsidP="00E37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FNSPIM509 Comply with regulatory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51EE9" w:rsidP="00E37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A2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84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088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107"/>
  </w:style>
  <w:style w:type="character" w:customStyle="1" w:styleId="Heading1Char">
    <w:name w:val="Heading 1 Char"/>
    <w:basedOn w:val="DefaultParagraphFont"/>
    <w:link w:val="Heading1"/>
    <w:rsid w:val="00E37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1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1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107"/>
    <w:rPr>
      <w:b/>
      <w:spacing w:val="0"/>
    </w:rPr>
  </w:style>
  <w:style w:type="paragraph" w:styleId="ListBullet2">
    <w:name w:val="List Bullet 2"/>
    <w:basedOn w:val="List2"/>
    <w:rsid w:val="00E371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1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1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107"/>
    <w:rPr>
      <w:i/>
    </w:rPr>
  </w:style>
  <w:style w:type="paragraph" w:styleId="Caption">
    <w:name w:val="caption"/>
    <w:basedOn w:val="BodyText"/>
    <w:next w:val="Normal"/>
    <w:qFormat/>
    <w:rsid w:val="00E37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107"/>
  </w:style>
  <w:style w:type="paragraph" w:styleId="TableofFigures">
    <w:name w:val="table of figures"/>
    <w:basedOn w:val="Normal"/>
    <w:next w:val="Normal"/>
    <w:semiHidden/>
    <w:rsid w:val="00E37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1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107"/>
    <w:rPr>
      <w:rFonts w:ascii="Wingdings" w:hAnsi="Wingdings"/>
    </w:rPr>
  </w:style>
  <w:style w:type="paragraph" w:customStyle="1" w:styleId="TableHeading">
    <w:name w:val="Table Heading"/>
    <w:basedOn w:val="HeadingBase"/>
    <w:rsid w:val="00E37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107"/>
    <w:rPr>
      <w:color w:val="0033CC"/>
      <w:u w:val="none"/>
    </w:rPr>
  </w:style>
  <w:style w:type="paragraph" w:customStyle="1" w:styleId="BodyTextRight">
    <w:name w:val="Body Text Right"/>
    <w:basedOn w:val="BodyText"/>
    <w:rsid w:val="00E37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1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107"/>
    <w:rPr>
      <w:sz w:val="32"/>
    </w:rPr>
  </w:style>
  <w:style w:type="paragraph" w:customStyle="1" w:styleId="HeadingProcedure">
    <w:name w:val="Heading Procedure"/>
    <w:basedOn w:val="HeadingBase"/>
    <w:next w:val="Normal"/>
    <w:rsid w:val="00E37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107"/>
    <w:pPr>
      <w:spacing w:before="60" w:after="60"/>
    </w:pPr>
  </w:style>
  <w:style w:type="paragraph" w:styleId="ListContinue">
    <w:name w:val="List Continue"/>
    <w:basedOn w:val="List"/>
    <w:rsid w:val="00E37107"/>
    <w:pPr>
      <w:ind w:firstLine="0"/>
    </w:pPr>
  </w:style>
  <w:style w:type="paragraph" w:customStyle="1" w:styleId="ListNote">
    <w:name w:val="List Note"/>
    <w:basedOn w:val="List"/>
    <w:rsid w:val="00E37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107"/>
    <w:rPr>
      <w:rFonts w:ascii="Courier New" w:hAnsi="Courier New"/>
    </w:rPr>
  </w:style>
  <w:style w:type="paragraph" w:customStyle="1" w:styleId="NoteBullet">
    <w:name w:val="Note Bullet"/>
    <w:basedOn w:val="Note"/>
    <w:rsid w:val="00E37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1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107"/>
    <w:rPr>
      <w:b/>
      <w:smallCaps/>
    </w:rPr>
  </w:style>
  <w:style w:type="paragraph" w:customStyle="1" w:styleId="TableListNumber">
    <w:name w:val="Table List Number"/>
    <w:basedOn w:val="ListNumber"/>
    <w:rsid w:val="00E37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107"/>
    <w:pPr>
      <w:numPr>
        <w:numId w:val="9"/>
      </w:numPr>
    </w:pPr>
  </w:style>
  <w:style w:type="paragraph" w:customStyle="1" w:styleId="ListAlpha2">
    <w:name w:val="List Alpha 2"/>
    <w:basedOn w:val="List2"/>
    <w:rsid w:val="00E37107"/>
    <w:pPr>
      <w:numPr>
        <w:numId w:val="8"/>
      </w:numPr>
    </w:pPr>
  </w:style>
  <w:style w:type="paragraph" w:styleId="List2">
    <w:name w:val="List 2"/>
    <w:basedOn w:val="BodyText"/>
    <w:rsid w:val="00E37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1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1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107"/>
    <w:pPr>
      <w:numPr>
        <w:numId w:val="4"/>
      </w:numPr>
    </w:pPr>
  </w:style>
  <w:style w:type="paragraph" w:styleId="ListContinue2">
    <w:name w:val="List Continue 2"/>
    <w:basedOn w:val="List2"/>
    <w:rsid w:val="00E37107"/>
    <w:pPr>
      <w:ind w:firstLine="0"/>
    </w:pPr>
  </w:style>
  <w:style w:type="paragraph" w:styleId="ListContinue3">
    <w:name w:val="List Continue 3"/>
    <w:basedOn w:val="List3"/>
    <w:rsid w:val="00E37107"/>
    <w:pPr>
      <w:ind w:left="1021" w:firstLine="0"/>
    </w:pPr>
  </w:style>
  <w:style w:type="paragraph" w:styleId="ListContinue4">
    <w:name w:val="List Continue 4"/>
    <w:basedOn w:val="List4"/>
    <w:rsid w:val="00E37107"/>
    <w:pPr>
      <w:ind w:firstLine="0"/>
    </w:pPr>
  </w:style>
  <w:style w:type="paragraph" w:styleId="ListContinue5">
    <w:name w:val="List Continue 5"/>
    <w:basedOn w:val="List5"/>
    <w:rsid w:val="00E37107"/>
    <w:pPr>
      <w:ind w:firstLine="0"/>
    </w:pPr>
  </w:style>
  <w:style w:type="paragraph" w:styleId="ListNumber3">
    <w:name w:val="List Number 3"/>
    <w:basedOn w:val="List3"/>
    <w:rsid w:val="00E37107"/>
    <w:pPr>
      <w:numPr>
        <w:numId w:val="5"/>
      </w:numPr>
    </w:pPr>
  </w:style>
  <w:style w:type="paragraph" w:styleId="ListNumber4">
    <w:name w:val="List Number 4"/>
    <w:basedOn w:val="List4"/>
    <w:rsid w:val="00E37107"/>
    <w:pPr>
      <w:numPr>
        <w:numId w:val="6"/>
      </w:numPr>
    </w:pPr>
  </w:style>
  <w:style w:type="paragraph" w:styleId="ListNumber5">
    <w:name w:val="List Number 5"/>
    <w:basedOn w:val="List5"/>
    <w:rsid w:val="00E37107"/>
    <w:pPr>
      <w:numPr>
        <w:numId w:val="7"/>
      </w:numPr>
    </w:pPr>
  </w:style>
  <w:style w:type="paragraph" w:styleId="BlockText">
    <w:name w:val="Block Text"/>
    <w:basedOn w:val="Normal"/>
    <w:rsid w:val="00E37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107"/>
    <w:rPr>
      <w:sz w:val="16"/>
      <w:vertAlign w:val="superscript"/>
    </w:rPr>
  </w:style>
  <w:style w:type="character" w:customStyle="1" w:styleId="Symbols">
    <w:name w:val="Symbols"/>
    <w:basedOn w:val="DefaultParagraphFont"/>
    <w:rsid w:val="00E37107"/>
    <w:rPr>
      <w:rFonts w:ascii="Symbol" w:hAnsi="Symbol"/>
    </w:rPr>
  </w:style>
  <w:style w:type="character" w:customStyle="1" w:styleId="MenuOptions">
    <w:name w:val="Menu Options"/>
    <w:basedOn w:val="DefaultParagraphFont"/>
    <w:rsid w:val="00E37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107"/>
    <w:rPr>
      <w:b/>
    </w:rPr>
  </w:style>
  <w:style w:type="character" w:customStyle="1" w:styleId="Underlined">
    <w:name w:val="Underlined"/>
    <w:basedOn w:val="DefaultParagraphFont"/>
    <w:rsid w:val="00E37107"/>
    <w:rPr>
      <w:u w:val="single"/>
    </w:rPr>
  </w:style>
  <w:style w:type="paragraph" w:customStyle="1" w:styleId="TableBodyTextRight">
    <w:name w:val="Table Body Text Right"/>
    <w:basedOn w:val="TableBodyText"/>
    <w:rsid w:val="00E37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107"/>
    <w:rPr>
      <w:sz w:val="18"/>
    </w:rPr>
  </w:style>
  <w:style w:type="paragraph" w:customStyle="1" w:styleId="BodySmallRight">
    <w:name w:val="Body Small Right"/>
    <w:basedOn w:val="BodyTextRight"/>
    <w:rsid w:val="00E37107"/>
    <w:rPr>
      <w:sz w:val="18"/>
      <w:szCs w:val="18"/>
    </w:rPr>
  </w:style>
  <w:style w:type="paragraph" w:customStyle="1" w:styleId="MarginEdition">
    <w:name w:val="Margin Edition"/>
    <w:basedOn w:val="MarginNote"/>
    <w:rsid w:val="00E37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107"/>
    <w:rPr>
      <w:sz w:val="2"/>
      <w:szCs w:val="2"/>
    </w:rPr>
  </w:style>
  <w:style w:type="character" w:customStyle="1" w:styleId="Small">
    <w:name w:val="Small"/>
    <w:basedOn w:val="DefaultParagraphFont"/>
    <w:rsid w:val="00E37107"/>
    <w:rPr>
      <w:sz w:val="16"/>
    </w:rPr>
  </w:style>
  <w:style w:type="paragraph" w:customStyle="1" w:styleId="WideTable">
    <w:name w:val="Wide Table"/>
    <w:basedOn w:val="Normal"/>
    <w:rsid w:val="00E37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107"/>
  </w:style>
  <w:style w:type="paragraph" w:styleId="Quote">
    <w:name w:val="Quote"/>
    <w:basedOn w:val="Heading1"/>
    <w:link w:val="QuoteChar"/>
    <w:qFormat/>
    <w:rsid w:val="00E37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107"/>
    <w:pPr>
      <w:pageBreakBefore/>
    </w:pPr>
  </w:style>
  <w:style w:type="paragraph" w:customStyle="1" w:styleId="Border">
    <w:name w:val="Border"/>
    <w:basedOn w:val="Normal"/>
    <w:qFormat/>
    <w:rsid w:val="00E37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107"/>
    <w:rPr>
      <w:u w:val="single"/>
    </w:rPr>
  </w:style>
  <w:style w:type="character" w:customStyle="1" w:styleId="BoldandItalics">
    <w:name w:val="Bold and Italics"/>
    <w:qFormat/>
    <w:rsid w:val="00E37107"/>
    <w:rPr>
      <w:b/>
      <w:i/>
      <w:u w:val="none"/>
    </w:rPr>
  </w:style>
  <w:style w:type="paragraph" w:styleId="BalloonText">
    <w:name w:val="Balloon Text"/>
    <w:basedOn w:val="Normal"/>
    <w:link w:val="BalloonTextChar"/>
    <w:rsid w:val="00E37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107"/>
    <w:pPr>
      <w:spacing w:before="0" w:after="0"/>
    </w:pPr>
  </w:style>
  <w:style w:type="paragraph" w:customStyle="1" w:styleId="BodyTextBold">
    <w:name w:val="Body Text Bold"/>
    <w:basedOn w:val="BodyText"/>
    <w:qFormat/>
    <w:rsid w:val="00E37107"/>
    <w:rPr>
      <w:b/>
    </w:rPr>
  </w:style>
  <w:style w:type="character" w:styleId="Hyperlink">
    <w:name w:val="Hyperlink"/>
    <w:basedOn w:val="DefaultParagraphFont"/>
    <w:uiPriority w:val="99"/>
    <w:unhideWhenUsed/>
    <w:rsid w:val="00951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1976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FNSPIM509 Comply with regulatory frameworks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