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58B" w:rsidP="00DD65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FNSPIM506 Promote the health benefits of returning to work</w:t>
      </w:r>
      <w:r>
        <w:fldChar w:fldCharType="end"/>
      </w:r>
    </w:p>
    <w:p w:rsidR="00DD658B" w:rsidP="00DD658B">
      <w:pPr>
        <w:pStyle w:val="Version"/>
        <w:sectPr w:rsidSect="00A41F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1FBF" w:rsidP="00A41FBF">
      <w:pPr>
        <w:pStyle w:val="SuperHeading"/>
      </w:pPr>
      <w:r w:rsidRPr="00A41FBF">
        <w:t>FNSPIM506 Promote the health benefits of returning to work</w:t>
      </w:r>
    </w:p>
    <w:p w:rsidR="00000000" w:rsidRPr="00A41FBF" w:rsidP="00A41FBF">
      <w:pPr>
        <w:pStyle w:val="Heading1"/>
      </w:pPr>
      <w:bookmarkStart w:id="1" w:name="O_750957"/>
      <w:bookmarkEnd w:id="1"/>
      <w:r w:rsidRPr="00A41F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41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FBF" w:rsidP="00A41FBF">
            <w:pPr>
              <w:pStyle w:val="BodyText"/>
            </w:pPr>
            <w:r w:rsidRPr="00A41FB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rPr>
                <w:rStyle w:val="SpecialBold"/>
              </w:rPr>
              <w:t>Comments</w:t>
            </w:r>
          </w:p>
        </w:tc>
      </w:tr>
      <w:tr w:rsidTr="00A41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FBF" w:rsidP="00A41FBF">
            <w:pPr>
              <w:pStyle w:val="BodyText"/>
            </w:pPr>
            <w:r w:rsidRPr="00A41FBF">
              <w:t>This version first released with FNS Financial Services Training Package Version 2.0.</w:t>
            </w:r>
          </w:p>
        </w:tc>
      </w:tr>
    </w:tbl>
    <w:p w:rsidR="00000000" w:rsidRPr="00A41FBF" w:rsidP="00A41FBF">
      <w:pPr>
        <w:pStyle w:val="BodyText"/>
      </w:pPr>
    </w:p>
    <w:p w:rsidR="00000000" w:rsidRPr="00A41FBF" w:rsidP="00A41FBF">
      <w:pPr>
        <w:pStyle w:val="AllowPageBreak"/>
      </w:pPr>
    </w:p>
    <w:p w:rsidR="00000000" w:rsidRPr="00A41FBF" w:rsidP="00A41FBF">
      <w:pPr>
        <w:pStyle w:val="Heading1"/>
      </w:pPr>
      <w:bookmarkStart w:id="2" w:name="O_750958"/>
      <w:bookmarkEnd w:id="2"/>
      <w:r w:rsidRPr="00A41FBF">
        <w:t>Application</w:t>
      </w:r>
    </w:p>
    <w:p w:rsidR="00000000" w:rsidRPr="00A41FBF" w:rsidP="00DD658B">
      <w:pPr>
        <w:pStyle w:val="BodyText"/>
      </w:pPr>
      <w:r w:rsidRPr="00A41FBF">
        <w:t>This unit describes the skills and knowledge required to research and comm</w:t>
      </w:r>
      <w:r w:rsidRPr="00A41FBF">
        <w:t>unicate current information on health benefits and return to work (RTW) and personal injury management strategies to influence change for individuals and organisations.</w:t>
      </w:r>
    </w:p>
    <w:p w:rsidR="00000000" w:rsidRPr="00A41FBF" w:rsidP="00DD658B">
      <w:pPr>
        <w:pStyle w:val="BodyText"/>
      </w:pPr>
      <w:r w:rsidRPr="00A41FBF">
        <w:t xml:space="preserve">It applies to individuals who have well developed analytical and communication skills </w:t>
      </w:r>
      <w:r w:rsidRPr="00A41FBF">
        <w:t>and a broad knowledge base of the sector and services to provide strategic guidance in organisational activities.</w:t>
      </w:r>
    </w:p>
    <w:p w:rsidR="00000000" w:rsidRPr="00A41FBF" w:rsidP="00DD658B">
      <w:pPr>
        <w:pStyle w:val="BodyText"/>
      </w:pPr>
      <w:r w:rsidRPr="00A41FBF">
        <w:t xml:space="preserve">Work functions in the occupational areas where this unit may be used are subject to regulatory requirements. Refer to the FNS Implementation </w:t>
      </w:r>
      <w:r w:rsidRPr="00A41FBF">
        <w:t>Guide Companion Volume or the relevant regulator for specific guidance on requirements.</w:t>
      </w:r>
    </w:p>
    <w:p w:rsidR="00000000" w:rsidRPr="00A41FBF" w:rsidP="00A41FBF">
      <w:pPr>
        <w:pStyle w:val="Heading1"/>
      </w:pPr>
      <w:bookmarkStart w:id="3" w:name="O_750961"/>
      <w:bookmarkEnd w:id="3"/>
      <w:r w:rsidRPr="00A41FBF">
        <w:t>Unit Sector</w:t>
      </w:r>
    </w:p>
    <w:p w:rsidR="00DD658B" w:rsidP="00DD658B">
      <w:pPr>
        <w:pStyle w:val="BodyText"/>
      </w:pPr>
      <w:r w:rsidRPr="00A41FBF">
        <w:t>Personal injury management</w:t>
      </w:r>
    </w:p>
    <w:p w:rsidR="00000000" w:rsidRPr="00A41FBF" w:rsidP="00A41FBF">
      <w:pPr>
        <w:pStyle w:val="Heading1"/>
      </w:pPr>
      <w:bookmarkStart w:id="4" w:name="O_750962"/>
      <w:bookmarkEnd w:id="4"/>
      <w:r w:rsidRPr="00A41FBF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5"/>
        <w:gridCol w:w="6931"/>
      </w:tblGrid>
      <w:tr w:rsidTr="00A41FB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FBF" w:rsidP="00A41FBF">
            <w:pPr>
              <w:pStyle w:val="BodyText"/>
            </w:pPr>
            <w:r w:rsidRPr="00A41FBF">
              <w:rPr>
                <w:rStyle w:val="SpecialBold"/>
              </w:rPr>
              <w:t>ELEMENT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rPr>
                <w:rStyle w:val="SpecialBold"/>
              </w:rPr>
              <w:t>PERFORMANCE CRITERIA</w:t>
            </w:r>
          </w:p>
        </w:tc>
      </w:tr>
      <w:tr w:rsidTr="00A41FB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FBF" w:rsidP="00A41FBF">
            <w:pPr>
              <w:pStyle w:val="BodyText"/>
            </w:pPr>
            <w:r w:rsidRPr="00A41FBF">
              <w:rPr>
                <w:rStyle w:val="Emphasis"/>
              </w:rPr>
              <w:t>Elements describe the essential outcomes.</w:t>
            </w:r>
          </w:p>
        </w:tc>
        <w:tc>
          <w:tcPr>
            <w:tcW w:w="69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1FB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t>1. Research current information on health benefits of work and best practice RTW strategies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FBF" w:rsidP="00A41FBF">
            <w:pPr>
              <w:pStyle w:val="BodyText"/>
            </w:pPr>
            <w:r w:rsidRPr="00A41FBF">
              <w:t xml:space="preserve">1.1 Research the impacts </w:t>
            </w:r>
            <w:r w:rsidRPr="00A41FBF">
              <w:t xml:space="preserve">of worklessness on individuals and communities </w:t>
            </w:r>
          </w:p>
          <w:p w:rsidR="00000000" w:rsidRPr="00A41FBF" w:rsidP="00A41FBF">
            <w:pPr>
              <w:pStyle w:val="BodyText"/>
            </w:pPr>
            <w:r w:rsidRPr="00A41FBF">
              <w:t>1.2 Analyse the health benefits of work for individuals and other stakeholder groups</w:t>
            </w:r>
          </w:p>
          <w:p w:rsidR="00000000" w:rsidRPr="00A41FBF" w:rsidP="00A41FBF">
            <w:pPr>
              <w:pStyle w:val="BodyText"/>
            </w:pPr>
            <w:r w:rsidRPr="00A41FBF">
              <w:t xml:space="preserve">1.3 Determine the role of health outcomes and forms of health </w:t>
            </w:r>
            <w:r w:rsidRPr="00A41FBF">
              <w:t>outcome measurement in best practice RTW programs</w:t>
            </w:r>
          </w:p>
          <w:p w:rsidR="00000000" w:rsidRPr="00A41FBF" w:rsidP="00A41FBF">
            <w:pPr>
              <w:pStyle w:val="BodyText"/>
            </w:pPr>
            <w:r w:rsidRPr="00A41FBF">
              <w:t>1.4 Analyse</w:t>
            </w:r>
            <w:r w:rsidRPr="00A41FBF">
              <w:t xml:space="preserve"> organisational RTW data and identify issues or data collection improvement opportunities</w:t>
            </w:r>
          </w:p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t>1.5 Evaluate the role of multiple strategies or solutions for RTW programs to optimise outcomes including biopsychosocial approaches</w:t>
            </w:r>
          </w:p>
        </w:tc>
      </w:tr>
      <w:tr w:rsidTr="00A41FB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t>2. Develop effective communication strategies to promote health benefits of work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FBF" w:rsidP="00A41FBF">
            <w:pPr>
              <w:pStyle w:val="BodyText"/>
            </w:pPr>
            <w:r w:rsidRPr="00A41FBF">
              <w:t>2.1 Design programs or projects that aim to improve understanding of health benefits of work</w:t>
            </w:r>
          </w:p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t>2.2 Communicate information on health benefits of work to stakeholders internal an</w:t>
            </w:r>
            <w:r w:rsidRPr="00A41FBF">
              <w:t xml:space="preserve">d external to the organisation </w:t>
            </w:r>
          </w:p>
        </w:tc>
      </w:tr>
      <w:tr w:rsidTr="00A41FB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t>3. Influence RTW for individuals and organisations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FBF" w:rsidP="00A41FBF">
            <w:pPr>
              <w:pStyle w:val="BodyText"/>
            </w:pPr>
            <w:r w:rsidRPr="00A41FBF">
              <w:t>3.1 Review policies and procedures to embed the health benefits of RTW and support for early intervention and proactive collaboration between all stakeholders to achieve ou</w:t>
            </w:r>
            <w:r w:rsidRPr="00A41FBF">
              <w:t>tcomes</w:t>
            </w:r>
          </w:p>
          <w:p w:rsidR="00000000" w:rsidRPr="00A41FBF" w:rsidP="00A41FBF">
            <w:pPr>
              <w:pStyle w:val="BodyText"/>
            </w:pPr>
            <w:r w:rsidRPr="00A41FBF">
              <w:t xml:space="preserve">3.2 Develop solutions to address complex barriers to RTW and issues relating to worker and employer motivation </w:t>
            </w:r>
          </w:p>
          <w:p w:rsidR="00000000" w:rsidRPr="00A41FBF" w:rsidP="00A41FBF">
            <w:pPr>
              <w:pStyle w:val="BodyText"/>
            </w:pPr>
            <w:r w:rsidRPr="00A41FBF">
              <w:t>3.3 Design projects or activities that initiate changes to perceptions and behaviours of individuals, treating practitioners, family and/</w:t>
            </w:r>
            <w:r w:rsidRPr="00A41FBF">
              <w:t>or co-workers</w:t>
            </w:r>
          </w:p>
          <w:p w:rsidR="00000000" w:rsidRPr="00A41FBF" w:rsidP="00A41FBF">
            <w:pPr>
              <w:pStyle w:val="BodyText"/>
            </w:pPr>
            <w:r w:rsidRPr="00A41FBF">
              <w:t>3.4 Establish collaborative relationships and negotiate with organisational staff, specialists and treating practitioners to advocate and achieve RTW strategies</w:t>
            </w:r>
          </w:p>
          <w:p w:rsidR="00000000" w:rsidRPr="00A41FBF" w:rsidP="00A41FBF">
            <w:pPr>
              <w:pStyle w:val="BodyText"/>
            </w:pPr>
            <w:r w:rsidRPr="00A41FBF">
              <w:t>3.5 Assist organisations with strategies to support RTW clients in the workplace</w:t>
            </w:r>
          </w:p>
        </w:tc>
      </w:tr>
    </w:tbl>
    <w:p w:rsidR="00000000" w:rsidRPr="00A41FBF" w:rsidP="00A41FBF">
      <w:pPr>
        <w:pStyle w:val="BodyText"/>
      </w:pPr>
    </w:p>
    <w:p w:rsidR="00000000" w:rsidRPr="00A41FBF" w:rsidP="00A41FBF">
      <w:pPr>
        <w:pStyle w:val="AllowPageBreak"/>
      </w:pPr>
    </w:p>
    <w:p w:rsidR="00000000" w:rsidRPr="00A41FBF" w:rsidP="00A41FBF">
      <w:pPr>
        <w:pStyle w:val="Heading1"/>
      </w:pPr>
      <w:bookmarkStart w:id="5" w:name="O_750963"/>
      <w:bookmarkEnd w:id="5"/>
      <w:r w:rsidRPr="00A41FBF">
        <w:t>Foundation Skills</w:t>
      </w:r>
    </w:p>
    <w:p w:rsidR="00000000" w:rsidRPr="00DD658B" w:rsidP="00DD658B">
      <w:pPr>
        <w:pStyle w:val="BodyText"/>
        <w:rPr>
          <w:i/>
        </w:rPr>
      </w:pPr>
      <w:r w:rsidRPr="00DD658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41F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FBF" w:rsidP="00A41FBF">
            <w:pPr>
              <w:pStyle w:val="BodyText"/>
            </w:pPr>
            <w:r w:rsidRPr="00A41FBF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FBF" w:rsidP="00A41FBF">
            <w:pPr>
              <w:pStyle w:val="BodyText"/>
            </w:pPr>
            <w:r w:rsidRPr="00A41FBF">
              <w:rPr>
                <w:rStyle w:val="SpecialBold"/>
              </w:rPr>
              <w:t>Performance</w:t>
            </w:r>
          </w:p>
          <w:p w:rsidR="00000000" w:rsidRPr="00A41FBF" w:rsidP="00A41FBF">
            <w:pPr>
              <w:pStyle w:val="BodyText"/>
            </w:pPr>
            <w:r w:rsidRPr="00A41FBF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rPr>
                <w:rStyle w:val="SpecialBold"/>
              </w:rPr>
              <w:t>Description</w:t>
            </w:r>
          </w:p>
        </w:tc>
      </w:tr>
      <w:tr w:rsidTr="00A41F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t>1.1-1.5,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ListBullet"/>
              <w:rPr>
                <w:lang w:val="en-NZ"/>
              </w:rPr>
            </w:pPr>
            <w:r w:rsidRPr="00A41FBF">
              <w:t>Actively researches and develops own knowledge relevant to improving work outcomes</w:t>
            </w:r>
          </w:p>
        </w:tc>
      </w:tr>
      <w:tr w:rsidTr="00A41F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t>1.1-1.5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ListBullet"/>
              <w:rPr>
                <w:lang w:val="en-NZ"/>
              </w:rPr>
            </w:pPr>
            <w:r w:rsidRPr="00A41FBF">
              <w:t>Researches, interprets and analyses texts from a variety of sources and records and consolidates relevant related information</w:t>
            </w:r>
          </w:p>
        </w:tc>
      </w:tr>
      <w:tr w:rsidTr="00A41F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t>1.5, 2</w:t>
            </w:r>
            <w:r w:rsidRPr="00A41FBF">
              <w:t>.1, 2.2,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ListBullet"/>
              <w:rPr>
                <w:lang w:val="en-NZ"/>
              </w:rPr>
            </w:pPr>
            <w:r w:rsidRPr="00A41FBF">
              <w:t xml:space="preserve">Organises, collates and documents information relevant to RTW and personal injury management </w:t>
            </w:r>
          </w:p>
        </w:tc>
      </w:tr>
      <w:tr w:rsidTr="00A41F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t>2.2, 3.4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ListBullet"/>
              <w:rPr>
                <w:lang w:val="en-NZ"/>
              </w:rPr>
            </w:pPr>
            <w:r w:rsidRPr="00A41FBF">
              <w:t>Participates in verbal exchanges using active listening and questioning and uses collaborative negotiation and adv</w:t>
            </w:r>
            <w:r w:rsidRPr="00A41FBF">
              <w:t xml:space="preserve">ocacy techniques to convey and clarify information </w:t>
            </w:r>
          </w:p>
        </w:tc>
      </w:tr>
      <w:tr w:rsidTr="00A41F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t>1.1-1.5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ListBullet"/>
              <w:rPr>
                <w:lang w:val="en-NZ"/>
              </w:rPr>
            </w:pPr>
            <w:r w:rsidRPr="00A41FBF">
              <w:t xml:space="preserve">Accurately interprets statistical reports and information related to RTW outcomes </w:t>
            </w:r>
          </w:p>
        </w:tc>
      </w:tr>
      <w:tr w:rsidTr="00A41F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t>2.1, 2.2,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FBF" w:rsidP="00A41FBF">
            <w:pPr>
              <w:pStyle w:val="ListBullet"/>
            </w:pPr>
            <w:r w:rsidRPr="00A41FBF">
              <w:t xml:space="preserve">Uses a broad range of strategies to advocate improved outcomes and influence change </w:t>
            </w:r>
          </w:p>
          <w:p w:rsidR="00000000" w:rsidP="00A41FBF">
            <w:pPr>
              <w:pStyle w:val="ListBullet"/>
              <w:rPr>
                <w:lang w:val="en-NZ"/>
              </w:rPr>
            </w:pPr>
            <w:r w:rsidRPr="00A41FBF">
              <w:t>Works within organisational and regulatory requirements in managing information</w:t>
            </w:r>
          </w:p>
        </w:tc>
      </w:tr>
      <w:tr w:rsidTr="00A41F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t>2.2, 3.4, 3.5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ListBullet"/>
              <w:rPr>
                <w:lang w:val="en-NZ"/>
              </w:rPr>
            </w:pPr>
            <w:r w:rsidRPr="00A41FBF">
              <w:t>Collaborates and networks with a variety of stakeholde</w:t>
            </w:r>
            <w:r w:rsidRPr="00A41FBF">
              <w:t>rs in order to achieve outcomes</w:t>
            </w:r>
          </w:p>
        </w:tc>
      </w:tr>
      <w:tr w:rsidTr="00A41F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t>2.1,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FBF" w:rsidP="00A41FBF">
            <w:pPr>
              <w:pStyle w:val="ListBullet"/>
            </w:pPr>
            <w:r w:rsidRPr="00A41FBF">
              <w:t>Organises, plans and sequences work activities to research, prepare and present information</w:t>
            </w:r>
          </w:p>
          <w:p w:rsidR="00000000" w:rsidRPr="00A41FBF" w:rsidP="00A41FBF">
            <w:pPr>
              <w:pStyle w:val="ListBullet"/>
            </w:pPr>
            <w:r w:rsidRPr="00A41FBF">
              <w:t>Employs problem solving processes to resolve issues</w:t>
            </w:r>
          </w:p>
          <w:p w:rsidR="00000000" w:rsidRPr="00A41FBF" w:rsidP="00A41FBF">
            <w:pPr>
              <w:pStyle w:val="ListBullet"/>
            </w:pPr>
            <w:r w:rsidRPr="00A41FBF">
              <w:t xml:space="preserve">Uses a range of digitally based technologies to access, extract, store and share relevant information </w:t>
            </w:r>
          </w:p>
        </w:tc>
      </w:tr>
    </w:tbl>
    <w:p w:rsidR="00000000" w:rsidRPr="00A41FBF" w:rsidP="00A41FBF">
      <w:pPr>
        <w:pStyle w:val="BodyText"/>
      </w:pPr>
    </w:p>
    <w:p w:rsidR="00000000" w:rsidRPr="00A41FBF" w:rsidP="00A41FBF">
      <w:pPr>
        <w:pStyle w:val="AllowPageBreak"/>
      </w:pPr>
    </w:p>
    <w:p w:rsidR="00000000" w:rsidRPr="00A41FBF" w:rsidP="00A41FBF">
      <w:pPr>
        <w:pStyle w:val="Heading1"/>
      </w:pPr>
      <w:bookmarkStart w:id="6" w:name="O_750965"/>
      <w:bookmarkEnd w:id="6"/>
      <w:r w:rsidRPr="00A41FB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5"/>
        <w:gridCol w:w="1607"/>
        <w:gridCol w:w="1436"/>
        <w:gridCol w:w="1557"/>
      </w:tblGrid>
      <w:tr w:rsidTr="00A41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FBF" w:rsidP="00A41FBF">
            <w:pPr>
              <w:pStyle w:val="BodyText"/>
            </w:pPr>
            <w:r w:rsidRPr="00A41FBF">
              <w:rPr>
                <w:rStyle w:val="SpecialBold"/>
              </w:rPr>
              <w:t xml:space="preserve">Code and title </w:t>
            </w:r>
          </w:p>
          <w:p w:rsidR="00000000" w:rsidRPr="00A41FBF" w:rsidP="00A41FBF">
            <w:pPr>
              <w:pStyle w:val="BodyText"/>
            </w:pPr>
            <w:r w:rsidRPr="00A41FBF">
              <w:rPr>
                <w:rStyle w:val="SpecialBold"/>
              </w:rPr>
              <w:t>current version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FBF" w:rsidP="00A41FBF">
            <w:pPr>
              <w:pStyle w:val="BodyText"/>
            </w:pPr>
            <w:r w:rsidRPr="00A41FBF">
              <w:rPr>
                <w:rStyle w:val="SpecialBold"/>
              </w:rPr>
              <w:t>Code and title</w:t>
            </w:r>
          </w:p>
          <w:p w:rsidR="00000000" w:rsidRPr="00A41FBF" w:rsidP="00A41FBF">
            <w:pPr>
              <w:pStyle w:val="BodyText"/>
            </w:pPr>
            <w:r w:rsidRPr="00A41FBF">
              <w:rPr>
                <w:rStyle w:val="SpecialBold"/>
              </w:rPr>
              <w:t>previous version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FBF" w:rsidP="00A41FBF">
            <w:pPr>
              <w:pStyle w:val="BodyText"/>
            </w:pPr>
            <w:r w:rsidRPr="00A41FBF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FBF" w:rsidP="00A41FBF">
            <w:pPr>
              <w:pStyle w:val="BodyText"/>
            </w:pPr>
            <w:r w:rsidRPr="00A41FBF">
              <w:rPr>
                <w:rStyle w:val="SpecialBold"/>
              </w:rPr>
              <w:t>Equivalence status</w:t>
            </w:r>
          </w:p>
          <w:p w:rsidR="00000000" w:rsidP="00A41FBF">
            <w:pPr>
              <w:pStyle w:val="BodyText"/>
              <w:rPr>
                <w:lang w:val="en-NZ"/>
              </w:rPr>
            </w:pPr>
          </w:p>
        </w:tc>
      </w:tr>
      <w:tr w:rsidTr="00A41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t>FNSPIM506 Promote the health benefits of returning to work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t>Not Applicable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FBF">
            <w:pPr>
              <w:pStyle w:val="BodyText"/>
              <w:rPr>
                <w:lang w:val="en-NZ"/>
              </w:rPr>
            </w:pPr>
            <w:r w:rsidRPr="00A41FBF">
              <w:t>New unit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FBF" w:rsidP="00A41FBF">
            <w:pPr>
              <w:pStyle w:val="BodyText"/>
            </w:pPr>
            <w:r w:rsidRPr="00A41FBF">
              <w:t>No equivalent unit</w:t>
            </w:r>
          </w:p>
        </w:tc>
      </w:tr>
    </w:tbl>
    <w:p w:rsidR="00000000" w:rsidRPr="00A41FBF" w:rsidP="00A41FBF">
      <w:pPr>
        <w:pStyle w:val="BodyText"/>
      </w:pPr>
    </w:p>
    <w:p w:rsidR="00000000" w:rsidRPr="00A41FBF" w:rsidP="00A41FBF">
      <w:pPr>
        <w:pStyle w:val="AllowPageBreak"/>
      </w:pPr>
    </w:p>
    <w:p w:rsidR="00000000" w:rsidRPr="00A41FBF" w:rsidP="00A41FBF">
      <w:pPr>
        <w:pStyle w:val="Heading1"/>
      </w:pPr>
      <w:bookmarkStart w:id="7" w:name="O_750972"/>
      <w:bookmarkEnd w:id="7"/>
      <w:r w:rsidRPr="00A41FBF">
        <w:t>Links</w:t>
      </w:r>
    </w:p>
    <w:p w:rsidR="00000000" w:rsidRPr="00A41FBF" w:rsidP="00DD658B">
      <w:pPr>
        <w:pStyle w:val="BodyText"/>
      </w:pPr>
      <w:r w:rsidRPr="00A41F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D14F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41FBF" w:rsidP="00A41FBF"/>
    <w:sectPr w:rsidSect="00A41F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F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FBF" w:rsidRPr="00DD658B" w:rsidP="00DD65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F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58B" w:rsidP="00A41F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658B" w:rsidP="00A41F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658B" w:rsidP="00A41F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F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5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1FBF" w:rsidRPr="00DD658B" w:rsidP="00DD65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F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58B" w:rsidRPr="002D2AF8" w:rsidP="00A41F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FNSPIM506 Promote the health benefits of returning to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DD658B" w:rsidP="00A41F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DE7E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D294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F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1F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1F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1F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1F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1F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1F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1F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1F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1F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1F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1FBF"/>
  </w:style>
  <w:style w:type="character" w:customStyle="1" w:styleId="Heading1Char">
    <w:name w:val="Heading 1 Char"/>
    <w:basedOn w:val="DefaultParagraphFont"/>
    <w:link w:val="Heading1"/>
    <w:rsid w:val="00A41F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1F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1F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1F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1FBF"/>
    <w:rPr>
      <w:b/>
      <w:spacing w:val="0"/>
    </w:rPr>
  </w:style>
  <w:style w:type="character" w:styleId="Emphasis">
    <w:name w:val="Emphasis"/>
    <w:basedOn w:val="DefaultParagraphFont"/>
    <w:qFormat/>
    <w:rsid w:val="00A41FBF"/>
    <w:rPr>
      <w:i/>
    </w:rPr>
  </w:style>
  <w:style w:type="paragraph" w:customStyle="1" w:styleId="SuperHeading">
    <w:name w:val="SuperHeading"/>
    <w:basedOn w:val="Normal"/>
    <w:rsid w:val="00A41F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1F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1F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1F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1F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1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1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1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1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1F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1F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1F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1F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1F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1F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1F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1F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1F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1F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1F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1F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1F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1F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1F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1F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1F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1F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1F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1F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1F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1F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1F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1F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1F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1F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1F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1F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1F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1FBF"/>
  </w:style>
  <w:style w:type="paragraph" w:styleId="TableofFigures">
    <w:name w:val="table of figures"/>
    <w:basedOn w:val="Normal"/>
    <w:next w:val="Normal"/>
    <w:semiHidden/>
    <w:rsid w:val="00A41F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1F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1FBF"/>
    <w:rPr>
      <w:rFonts w:ascii="Wingdings" w:hAnsi="Wingdings"/>
    </w:rPr>
  </w:style>
  <w:style w:type="paragraph" w:customStyle="1" w:styleId="TableHeading">
    <w:name w:val="Table Heading"/>
    <w:basedOn w:val="HeadingBase"/>
    <w:rsid w:val="00A41F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1FBF"/>
    <w:rPr>
      <w:color w:val="0033CC"/>
      <w:u w:val="none"/>
    </w:rPr>
  </w:style>
  <w:style w:type="paragraph" w:customStyle="1" w:styleId="BodyTextRight">
    <w:name w:val="Body Text Right"/>
    <w:basedOn w:val="BodyText"/>
    <w:rsid w:val="00A41F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1F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1F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1F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1F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1F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1FBF"/>
    <w:rPr>
      <w:sz w:val="32"/>
    </w:rPr>
  </w:style>
  <w:style w:type="paragraph" w:customStyle="1" w:styleId="HeadingProcedure">
    <w:name w:val="Heading Procedure"/>
    <w:basedOn w:val="HeadingBase"/>
    <w:next w:val="Normal"/>
    <w:rsid w:val="00A41F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1FBF"/>
    <w:pPr>
      <w:spacing w:before="60" w:after="60"/>
    </w:pPr>
  </w:style>
  <w:style w:type="paragraph" w:styleId="ListContinue">
    <w:name w:val="List Continue"/>
    <w:basedOn w:val="List"/>
    <w:rsid w:val="00A41FBF"/>
    <w:pPr>
      <w:ind w:firstLine="0"/>
    </w:pPr>
  </w:style>
  <w:style w:type="paragraph" w:customStyle="1" w:styleId="ListNote">
    <w:name w:val="List Note"/>
    <w:basedOn w:val="List"/>
    <w:rsid w:val="00A41F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1F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1F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1FBF"/>
    <w:rPr>
      <w:rFonts w:ascii="Courier New" w:hAnsi="Courier New"/>
    </w:rPr>
  </w:style>
  <w:style w:type="paragraph" w:customStyle="1" w:styleId="NoteBullet">
    <w:name w:val="Note Bullet"/>
    <w:basedOn w:val="Note"/>
    <w:rsid w:val="00A41F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1F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1F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1F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1F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1F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1F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1FBF"/>
    <w:rPr>
      <w:b/>
      <w:smallCaps/>
    </w:rPr>
  </w:style>
  <w:style w:type="paragraph" w:customStyle="1" w:styleId="TableListNumber">
    <w:name w:val="Table List Number"/>
    <w:basedOn w:val="ListNumber"/>
    <w:rsid w:val="00A41F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1F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1FBF"/>
    <w:pPr>
      <w:numPr>
        <w:numId w:val="8"/>
      </w:numPr>
    </w:pPr>
  </w:style>
  <w:style w:type="paragraph" w:customStyle="1" w:styleId="ListAlpha2">
    <w:name w:val="List Alpha 2"/>
    <w:basedOn w:val="List2"/>
    <w:rsid w:val="00A41FBF"/>
    <w:pPr>
      <w:numPr>
        <w:numId w:val="7"/>
      </w:numPr>
    </w:pPr>
  </w:style>
  <w:style w:type="paragraph" w:styleId="List2">
    <w:name w:val="List 2"/>
    <w:basedOn w:val="BodyText"/>
    <w:rsid w:val="00A41F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1F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1F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1F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1F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1F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1FBF"/>
    <w:pPr>
      <w:numPr>
        <w:numId w:val="3"/>
      </w:numPr>
    </w:pPr>
  </w:style>
  <w:style w:type="paragraph" w:styleId="ListContinue2">
    <w:name w:val="List Continue 2"/>
    <w:basedOn w:val="List2"/>
    <w:rsid w:val="00A41FBF"/>
    <w:pPr>
      <w:ind w:firstLine="0"/>
    </w:pPr>
  </w:style>
  <w:style w:type="paragraph" w:styleId="ListContinue3">
    <w:name w:val="List Continue 3"/>
    <w:basedOn w:val="List3"/>
    <w:rsid w:val="00A41FBF"/>
    <w:pPr>
      <w:ind w:left="1021" w:firstLine="0"/>
    </w:pPr>
  </w:style>
  <w:style w:type="paragraph" w:styleId="ListContinue4">
    <w:name w:val="List Continue 4"/>
    <w:basedOn w:val="List4"/>
    <w:rsid w:val="00A41FBF"/>
    <w:pPr>
      <w:ind w:firstLine="0"/>
    </w:pPr>
  </w:style>
  <w:style w:type="paragraph" w:styleId="ListContinue5">
    <w:name w:val="List Continue 5"/>
    <w:basedOn w:val="List5"/>
    <w:rsid w:val="00A41FBF"/>
    <w:pPr>
      <w:ind w:firstLine="0"/>
    </w:pPr>
  </w:style>
  <w:style w:type="paragraph" w:styleId="ListNumber3">
    <w:name w:val="List Number 3"/>
    <w:basedOn w:val="List3"/>
    <w:rsid w:val="00A41FBF"/>
    <w:pPr>
      <w:numPr>
        <w:numId w:val="4"/>
      </w:numPr>
    </w:pPr>
  </w:style>
  <w:style w:type="paragraph" w:styleId="ListNumber4">
    <w:name w:val="List Number 4"/>
    <w:basedOn w:val="List4"/>
    <w:rsid w:val="00A41FBF"/>
    <w:pPr>
      <w:numPr>
        <w:numId w:val="5"/>
      </w:numPr>
    </w:pPr>
  </w:style>
  <w:style w:type="paragraph" w:styleId="ListNumber5">
    <w:name w:val="List Number 5"/>
    <w:basedOn w:val="List5"/>
    <w:rsid w:val="00A41FBF"/>
    <w:pPr>
      <w:numPr>
        <w:numId w:val="6"/>
      </w:numPr>
    </w:pPr>
  </w:style>
  <w:style w:type="paragraph" w:styleId="BlockText">
    <w:name w:val="Block Text"/>
    <w:basedOn w:val="Normal"/>
    <w:rsid w:val="00A41F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1F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1FBF"/>
    <w:rPr>
      <w:sz w:val="16"/>
      <w:vertAlign w:val="superscript"/>
    </w:rPr>
  </w:style>
  <w:style w:type="character" w:customStyle="1" w:styleId="Symbols">
    <w:name w:val="Symbols"/>
    <w:basedOn w:val="DefaultParagraphFont"/>
    <w:rsid w:val="00A41FBF"/>
    <w:rPr>
      <w:rFonts w:ascii="Symbol" w:hAnsi="Symbol"/>
    </w:rPr>
  </w:style>
  <w:style w:type="character" w:customStyle="1" w:styleId="MenuOptions">
    <w:name w:val="Menu Options"/>
    <w:basedOn w:val="DefaultParagraphFont"/>
    <w:rsid w:val="00A41F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1FBF"/>
    <w:rPr>
      <w:b/>
    </w:rPr>
  </w:style>
  <w:style w:type="character" w:customStyle="1" w:styleId="Underlined">
    <w:name w:val="Underlined"/>
    <w:basedOn w:val="DefaultParagraphFont"/>
    <w:rsid w:val="00A41FBF"/>
    <w:rPr>
      <w:u w:val="single"/>
    </w:rPr>
  </w:style>
  <w:style w:type="paragraph" w:customStyle="1" w:styleId="TableBodyTextRight">
    <w:name w:val="Table Body Text Right"/>
    <w:basedOn w:val="TableBodyText"/>
    <w:rsid w:val="00A41F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1FBF"/>
    <w:rPr>
      <w:sz w:val="18"/>
    </w:rPr>
  </w:style>
  <w:style w:type="paragraph" w:customStyle="1" w:styleId="BodySmallRight">
    <w:name w:val="Body Small Right"/>
    <w:basedOn w:val="BodyTextRight"/>
    <w:rsid w:val="00A41FBF"/>
    <w:rPr>
      <w:sz w:val="18"/>
      <w:szCs w:val="18"/>
    </w:rPr>
  </w:style>
  <w:style w:type="paragraph" w:customStyle="1" w:styleId="MarginEdition">
    <w:name w:val="Margin Edition"/>
    <w:basedOn w:val="MarginNote"/>
    <w:rsid w:val="00A41F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1FBF"/>
    <w:rPr>
      <w:sz w:val="2"/>
      <w:szCs w:val="2"/>
    </w:rPr>
  </w:style>
  <w:style w:type="character" w:customStyle="1" w:styleId="Small">
    <w:name w:val="Small"/>
    <w:basedOn w:val="DefaultParagraphFont"/>
    <w:rsid w:val="00A41FBF"/>
    <w:rPr>
      <w:sz w:val="16"/>
    </w:rPr>
  </w:style>
  <w:style w:type="paragraph" w:customStyle="1" w:styleId="WideTable">
    <w:name w:val="Wide Table"/>
    <w:basedOn w:val="Normal"/>
    <w:rsid w:val="00A41F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1FBF"/>
  </w:style>
  <w:style w:type="paragraph" w:styleId="Quote">
    <w:name w:val="Quote"/>
    <w:basedOn w:val="Heading1"/>
    <w:link w:val="QuoteChar"/>
    <w:qFormat/>
    <w:rsid w:val="00A41F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1F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1FBF"/>
    <w:pPr>
      <w:pageBreakBefore/>
    </w:pPr>
  </w:style>
  <w:style w:type="paragraph" w:customStyle="1" w:styleId="Border">
    <w:name w:val="Border"/>
    <w:basedOn w:val="Normal"/>
    <w:qFormat/>
    <w:rsid w:val="00A41F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1F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F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F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1F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1F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1F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1F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1F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1FBF"/>
    <w:rPr>
      <w:u w:val="single"/>
    </w:rPr>
  </w:style>
  <w:style w:type="character" w:customStyle="1" w:styleId="BoldandItalics">
    <w:name w:val="Bold and Italics"/>
    <w:qFormat/>
    <w:rsid w:val="00A41FBF"/>
    <w:rPr>
      <w:b/>
      <w:i/>
      <w:u w:val="none"/>
    </w:rPr>
  </w:style>
  <w:style w:type="paragraph" w:styleId="BalloonText">
    <w:name w:val="Balloon Text"/>
    <w:basedOn w:val="Normal"/>
    <w:link w:val="BalloonTextChar"/>
    <w:rsid w:val="00A41F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1F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1F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1F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1F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1F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1FBF"/>
    <w:pPr>
      <w:spacing w:before="0" w:after="0"/>
    </w:pPr>
  </w:style>
  <w:style w:type="paragraph" w:customStyle="1" w:styleId="BodyTextBold">
    <w:name w:val="Body Text Bold"/>
    <w:basedOn w:val="BodyText"/>
    <w:qFormat/>
    <w:rsid w:val="00A41FBF"/>
    <w:rPr>
      <w:b/>
    </w:rPr>
  </w:style>
  <w:style w:type="character" w:styleId="Hyperlink">
    <w:name w:val="Hyperlink"/>
    <w:basedOn w:val="DefaultParagraphFont"/>
    <w:uiPriority w:val="99"/>
    <w:unhideWhenUsed/>
    <w:rsid w:val="00DD65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4203</Characters>
  <Application>Microsoft Office Word</Application>
  <DocSecurity>0</DocSecurity>
  <Lines>161</Lines>
  <Paragraphs>95</Paragraphs>
  <ScaleCrop>false</ScaleCrop>
  <Company>Author-it Software Corporation Ltd.</Company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FNSPIM506 Promote the health benefits of returning to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2020-11-04T13:25:00Z</dcterms:created>
  <dcterms:modified xsi:type="dcterms:W3CDTF">2020-11-04T13:25:00Z</dcterms:modified>
</cp:coreProperties>
</file>