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2F6" w:rsidP="00CE42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FNSPIM506 Promote the health benefits of returning to work</w:t>
      </w:r>
      <w:r>
        <w:fldChar w:fldCharType="end"/>
      </w:r>
    </w:p>
    <w:p w:rsidR="00CE42F6" w:rsidP="00CE42F6">
      <w:pPr>
        <w:pStyle w:val="Version"/>
        <w:sectPr w:rsidSect="005B19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93F" w:rsidP="005B193F">
      <w:pPr>
        <w:pStyle w:val="SuperHeading"/>
      </w:pPr>
      <w:r w:rsidRPr="005B193F">
        <w:t>Assessment Requirements for FNSPIM506 Promote the health benefits of returning to work</w:t>
      </w:r>
    </w:p>
    <w:p w:rsidR="00000000" w:rsidRPr="005B193F" w:rsidP="005B193F">
      <w:pPr>
        <w:pStyle w:val="Heading1"/>
      </w:pPr>
      <w:bookmarkStart w:id="1" w:name="O_750967"/>
      <w:bookmarkEnd w:id="1"/>
      <w:r w:rsidRPr="005B19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B1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3F" w:rsidP="005B193F">
            <w:pPr>
              <w:pStyle w:val="BodyText"/>
            </w:pPr>
            <w:r w:rsidRPr="005B19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3F">
            <w:pPr>
              <w:pStyle w:val="BodyText"/>
              <w:rPr>
                <w:lang w:val="en-NZ"/>
              </w:rPr>
            </w:pPr>
            <w:r w:rsidRPr="005B193F">
              <w:rPr>
                <w:rStyle w:val="SpecialBold"/>
              </w:rPr>
              <w:t>Comments</w:t>
            </w:r>
          </w:p>
        </w:tc>
      </w:tr>
      <w:tr w:rsidTr="005B19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93F">
            <w:pPr>
              <w:pStyle w:val="BodyText"/>
              <w:rPr>
                <w:lang w:val="en-NZ"/>
              </w:rPr>
            </w:pPr>
            <w:r w:rsidRPr="005B19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93F" w:rsidP="005B193F">
            <w:pPr>
              <w:pStyle w:val="BodyText"/>
            </w:pPr>
            <w:r w:rsidRPr="005B193F">
              <w:t>This version first released with FNS Financial Services Training Package Version 2.0.</w:t>
            </w:r>
          </w:p>
        </w:tc>
      </w:tr>
    </w:tbl>
    <w:p w:rsidR="00000000" w:rsidRPr="005B193F" w:rsidP="005B193F">
      <w:pPr>
        <w:pStyle w:val="BodyText"/>
      </w:pPr>
    </w:p>
    <w:p w:rsidR="00000000" w:rsidRPr="005B193F" w:rsidP="005B193F">
      <w:pPr>
        <w:pStyle w:val="AllowPageBreak"/>
      </w:pPr>
    </w:p>
    <w:p w:rsidR="00000000" w:rsidRPr="005B193F" w:rsidP="005B193F">
      <w:pPr>
        <w:pStyle w:val="Heading1"/>
      </w:pPr>
      <w:bookmarkStart w:id="2" w:name="O_750968"/>
      <w:bookmarkEnd w:id="2"/>
      <w:r w:rsidRPr="005B193F">
        <w:t>Performance Evidence</w:t>
      </w:r>
    </w:p>
    <w:p w:rsidR="00000000" w:rsidRPr="005B193F" w:rsidP="00CE42F6">
      <w:pPr>
        <w:pStyle w:val="BodyText"/>
      </w:pPr>
      <w:r w:rsidRPr="005B193F">
        <w:t>Evidence of the ability to:</w:t>
      </w:r>
    </w:p>
    <w:p w:rsidR="00000000" w:rsidRPr="005B193F" w:rsidP="005B193F">
      <w:pPr>
        <w:pStyle w:val="ListBullet"/>
      </w:pPr>
      <w:r w:rsidRPr="005B193F">
        <w:t>research current information on the health benefits of work and best practice return to work (RTW)  and apply to work practices</w:t>
      </w:r>
    </w:p>
    <w:p w:rsidR="00000000" w:rsidRPr="005B193F" w:rsidP="005B193F">
      <w:pPr>
        <w:pStyle w:val="ListBullet"/>
      </w:pPr>
      <w:r w:rsidRPr="005B193F">
        <w:t xml:space="preserve">collect and prepare a report on the analysis of quantitative data and </w:t>
      </w:r>
      <w:r w:rsidRPr="005B193F">
        <w:t>qualitative information relating to RTW programs within an organisation</w:t>
      </w:r>
    </w:p>
    <w:p w:rsidR="00000000" w:rsidRPr="005B193F" w:rsidP="005B193F">
      <w:pPr>
        <w:pStyle w:val="ListBullet"/>
      </w:pPr>
      <w:r w:rsidRPr="005B193F">
        <w:t>design a program or project that advocates the health benefits of RTW that includes practical examples of tools that might be used to promote the health benefits of work message</w:t>
      </w:r>
    </w:p>
    <w:p w:rsidR="00000000" w:rsidRPr="005B193F" w:rsidP="005B193F">
      <w:pPr>
        <w:pStyle w:val="ListBullet"/>
      </w:pPr>
      <w:r w:rsidRPr="005B193F">
        <w:t>review</w:t>
      </w:r>
      <w:r w:rsidRPr="005B193F">
        <w:t xml:space="preserve"> policies and procedures to embed the health benefits of RTW</w:t>
      </w:r>
    </w:p>
    <w:p w:rsidR="00000000" w:rsidRPr="005B193F" w:rsidP="005B193F">
      <w:pPr>
        <w:pStyle w:val="ListBullet"/>
      </w:pPr>
      <w:r w:rsidRPr="005B193F">
        <w:t>effectively prepare and present information in meetings and in dealings with organisational staff, specialists and treating practitioners.</w:t>
      </w:r>
    </w:p>
    <w:p w:rsidR="00000000" w:rsidRPr="005B193F" w:rsidP="005B193F">
      <w:pPr>
        <w:pStyle w:val="BodyText"/>
      </w:pPr>
    </w:p>
    <w:p w:rsidR="00000000" w:rsidRPr="005B193F" w:rsidP="00CE42F6">
      <w:pPr>
        <w:pStyle w:val="BodyText"/>
      </w:pPr>
      <w:r w:rsidRPr="005B193F">
        <w:t xml:space="preserve">Note: if a specific volume or frequency is not stated, then evidence must be provided at least once. </w:t>
      </w:r>
    </w:p>
    <w:p w:rsidR="00000000" w:rsidRPr="005B193F" w:rsidP="005B193F">
      <w:pPr>
        <w:pStyle w:val="Heading1"/>
      </w:pPr>
      <w:bookmarkStart w:id="3" w:name="O_750969"/>
      <w:bookmarkEnd w:id="3"/>
      <w:r w:rsidRPr="005B193F">
        <w:t>Knowledge Evidence</w:t>
      </w:r>
    </w:p>
    <w:p w:rsidR="00000000" w:rsidRPr="005B193F" w:rsidP="00CE42F6">
      <w:pPr>
        <w:pStyle w:val="BodyText"/>
      </w:pPr>
      <w:r w:rsidRPr="005B193F">
        <w:t>To complete the unit requirements safely and effectively, the individual must:</w:t>
      </w:r>
    </w:p>
    <w:p w:rsidR="00000000" w:rsidRPr="005B193F" w:rsidP="005B193F">
      <w:pPr>
        <w:pStyle w:val="ListBullet"/>
      </w:pPr>
      <w:r w:rsidRPr="005B193F">
        <w:t>define worklessness and the impacts on</w:t>
      </w:r>
      <w:r w:rsidRPr="005B193F">
        <w:t xml:space="preserve"> individuals and communities</w:t>
      </w:r>
    </w:p>
    <w:p w:rsidR="00000000" w:rsidRPr="005B193F" w:rsidP="005B193F">
      <w:pPr>
        <w:pStyle w:val="ListBullet"/>
      </w:pPr>
      <w:r w:rsidRPr="005B193F">
        <w:t xml:space="preserve">summarise key points of current literature and research relating to health benefits of work </w:t>
      </w:r>
    </w:p>
    <w:p w:rsidR="00000000" w:rsidRPr="005B193F" w:rsidP="005B193F">
      <w:pPr>
        <w:pStyle w:val="ListBullet"/>
      </w:pPr>
      <w:r w:rsidRPr="005B193F">
        <w:t>outline the factors that influence health outcomes in compensation and personal injury schemes including:</w:t>
      </w:r>
    </w:p>
    <w:p w:rsidR="00000000" w:rsidRPr="005B193F" w:rsidP="005B193F">
      <w:pPr>
        <w:pStyle w:val="ListBullet2"/>
      </w:pPr>
      <w:r w:rsidRPr="005B193F">
        <w:t>scheme design</w:t>
      </w:r>
    </w:p>
    <w:p w:rsidR="00000000" w:rsidRPr="005B193F" w:rsidP="005B193F">
      <w:pPr>
        <w:pStyle w:val="ListBullet2"/>
      </w:pPr>
      <w:r w:rsidRPr="005B193F">
        <w:t xml:space="preserve">psychosocial </w:t>
      </w:r>
      <w:r w:rsidRPr="005B193F">
        <w:t>factors</w:t>
      </w:r>
    </w:p>
    <w:p w:rsidR="00000000" w:rsidRPr="005B193F" w:rsidP="005B193F">
      <w:pPr>
        <w:pStyle w:val="ListBullet2"/>
      </w:pPr>
      <w:r w:rsidRPr="005B193F">
        <w:t>socioeconomic factors</w:t>
      </w:r>
    </w:p>
    <w:p w:rsidR="00000000" w:rsidRPr="005B193F" w:rsidP="005B193F">
      <w:pPr>
        <w:pStyle w:val="ListBullet"/>
      </w:pPr>
      <w:r w:rsidRPr="005B193F">
        <w:t>outline the role of perception and attitudes towards injury or illness and how it impacts on an individual’s RTW program</w:t>
      </w:r>
    </w:p>
    <w:p w:rsidR="00000000" w:rsidRPr="005B193F" w:rsidP="005B193F">
      <w:pPr>
        <w:pStyle w:val="ListBullet"/>
      </w:pPr>
      <w:r w:rsidRPr="005B193F">
        <w:t>distinguish between health outcome, health status and health outcome measure</w:t>
      </w:r>
    </w:p>
    <w:p w:rsidR="00000000" w:rsidRPr="005B193F" w:rsidP="005B193F">
      <w:pPr>
        <w:pStyle w:val="ListBullet"/>
      </w:pPr>
      <w:r w:rsidRPr="005B193F">
        <w:t>explain how health and health outcomes are measured and the types of tools used</w:t>
      </w:r>
    </w:p>
    <w:p w:rsidR="00000000" w:rsidRPr="005B193F" w:rsidP="005B193F">
      <w:pPr>
        <w:pStyle w:val="ListBullet"/>
      </w:pPr>
      <w:r w:rsidRPr="005B193F">
        <w:t>describe procedures for collecting organisational data</w:t>
      </w:r>
    </w:p>
    <w:p w:rsidR="00000000" w:rsidRPr="005B193F" w:rsidP="005B193F">
      <w:pPr>
        <w:pStyle w:val="ListBullet"/>
      </w:pPr>
      <w:r w:rsidRPr="005B193F">
        <w:t>describe the key features of qualitative and quantitative organisational data</w:t>
      </w:r>
    </w:p>
    <w:p w:rsidR="00000000" w:rsidRPr="005B193F" w:rsidP="005B193F">
      <w:pPr>
        <w:pStyle w:val="ListBullet"/>
      </w:pPr>
      <w:r w:rsidRPr="005B193F">
        <w:t>explain how health outcome measurement rela</w:t>
      </w:r>
      <w:r w:rsidRPr="005B193F">
        <w:t>tes to personal injury claim management</w:t>
      </w:r>
    </w:p>
    <w:p w:rsidR="00000000" w:rsidRPr="005B193F" w:rsidP="005B193F">
      <w:pPr>
        <w:pStyle w:val="ListBullet"/>
      </w:pPr>
      <w:r w:rsidRPr="005B193F">
        <w:t>outline the benefits and challenges of integrating a health outcomes approach in personal injury schemes</w:t>
      </w:r>
    </w:p>
    <w:p w:rsidR="00000000" w:rsidRPr="005B193F" w:rsidP="005B193F">
      <w:pPr>
        <w:pStyle w:val="ListBullet"/>
      </w:pPr>
      <w:r w:rsidRPr="005B193F">
        <w:t>explain the term biopsychosocial and provide examples in a personal injury scheme context</w:t>
      </w:r>
    </w:p>
    <w:p w:rsidR="00000000" w:rsidRPr="005B193F" w:rsidP="005B193F">
      <w:pPr>
        <w:pStyle w:val="ListBullet"/>
      </w:pPr>
      <w:r w:rsidRPr="005B193F">
        <w:t>describe key features</w:t>
      </w:r>
      <w:r w:rsidRPr="005B193F">
        <w:t xml:space="preserve"> of organisational policies and procedures relating to RTW strategies</w:t>
      </w:r>
    </w:p>
    <w:p w:rsidR="00000000" w:rsidRPr="005B193F" w:rsidP="005B193F">
      <w:pPr>
        <w:pStyle w:val="ListBullet"/>
      </w:pPr>
      <w:r w:rsidRPr="005B193F">
        <w:t>outline the key barriers to RTW and the links to employer and worker motivation.</w:t>
      </w:r>
    </w:p>
    <w:p w:rsidR="00000000" w:rsidRPr="005B193F" w:rsidP="005B193F">
      <w:pPr>
        <w:pStyle w:val="AllowPageBreak"/>
      </w:pPr>
    </w:p>
    <w:p w:rsidR="00000000" w:rsidRPr="005B193F" w:rsidP="005B193F">
      <w:pPr>
        <w:pStyle w:val="Heading1"/>
      </w:pPr>
      <w:bookmarkStart w:id="4" w:name="O_750970"/>
      <w:bookmarkEnd w:id="4"/>
      <w:r w:rsidRPr="005B193F">
        <w:t>Assessment Conditions</w:t>
      </w:r>
    </w:p>
    <w:p w:rsidR="00000000" w:rsidRPr="005B193F" w:rsidP="00CE42F6">
      <w:pPr>
        <w:pStyle w:val="BodyText"/>
      </w:pPr>
      <w:r w:rsidRPr="005B193F">
        <w:t xml:space="preserve">Assessment must be conducted in a safe environment where evidence </w:t>
      </w:r>
      <w:r w:rsidRPr="005B193F">
        <w:t>gathered demonstrates consistent performance of typical activities experienced in the personal injury management field of work and include access to:</w:t>
      </w:r>
    </w:p>
    <w:p w:rsidR="00000000" w:rsidRPr="005B193F" w:rsidP="005B193F">
      <w:pPr>
        <w:pStyle w:val="ListBullet"/>
      </w:pPr>
      <w:r w:rsidRPr="005B193F">
        <w:t>office equipment, technology, software and consumables</w:t>
      </w:r>
    </w:p>
    <w:p w:rsidR="00000000" w:rsidRPr="005B193F" w:rsidP="005B193F">
      <w:pPr>
        <w:pStyle w:val="ListBullet"/>
      </w:pPr>
      <w:r w:rsidRPr="005B193F">
        <w:t>organisational policies and procedures.</w:t>
      </w:r>
    </w:p>
    <w:p w:rsidR="00000000" w:rsidRPr="005B193F" w:rsidP="005B193F">
      <w:pPr>
        <w:pStyle w:val="BodyText"/>
      </w:pPr>
    </w:p>
    <w:p w:rsidR="00000000" w:rsidRPr="005B193F" w:rsidP="00CE42F6">
      <w:pPr>
        <w:pStyle w:val="BodyText"/>
      </w:pPr>
      <w:r w:rsidRPr="005B193F">
        <w:t>Assessors</w:t>
      </w:r>
      <w:r w:rsidRPr="005B193F">
        <w:t xml:space="preserve"> of this unit must satisfy the requirements for assessors in applicable vocational education and training legislation, frameworks and/or standards.</w:t>
      </w:r>
    </w:p>
    <w:p w:rsidR="00000000" w:rsidRPr="005B193F" w:rsidP="005B193F">
      <w:pPr>
        <w:pStyle w:val="Heading1"/>
      </w:pPr>
      <w:bookmarkStart w:id="5" w:name="O_750973"/>
      <w:bookmarkEnd w:id="5"/>
      <w:r w:rsidRPr="005B193F">
        <w:t>Links</w:t>
      </w:r>
    </w:p>
    <w:p w:rsidR="00000000" w:rsidRPr="005B193F" w:rsidP="00CE42F6">
      <w:pPr>
        <w:pStyle w:val="BodyText"/>
      </w:pPr>
      <w:r w:rsidRPr="005B19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9461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B193F" w:rsidP="005B193F"/>
    <w:sectPr w:rsidSect="005B19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3F" w:rsidRPr="00CE42F6" w:rsidP="00CE42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2F6" w:rsidP="005B19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42F6" w:rsidP="005B19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42F6" w:rsidP="005B19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2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93F" w:rsidRPr="00CE42F6" w:rsidP="00CE42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9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2F6" w:rsidRPr="002D2AF8" w:rsidP="005B19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FNSPIM506 Promote the health benefits of returning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2020</w:t>
    </w:r>
    <w:r>
      <w:fldChar w:fldCharType="end"/>
    </w:r>
  </w:p>
  <w:p w:rsidR="00CE42F6" w:rsidP="005B19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045D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50E7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12A6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9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9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9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9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9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9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9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9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9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9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9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93F"/>
  </w:style>
  <w:style w:type="character" w:customStyle="1" w:styleId="Heading1Char">
    <w:name w:val="Heading 1 Char"/>
    <w:basedOn w:val="DefaultParagraphFont"/>
    <w:link w:val="Heading1"/>
    <w:rsid w:val="005B19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9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9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9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193F"/>
    <w:rPr>
      <w:b/>
      <w:spacing w:val="0"/>
    </w:rPr>
  </w:style>
  <w:style w:type="paragraph" w:styleId="ListBullet2">
    <w:name w:val="List Bullet 2"/>
    <w:basedOn w:val="List2"/>
    <w:rsid w:val="005B19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19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9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19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9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9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9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9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9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9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9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9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9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9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9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9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9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9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9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9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9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19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9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9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19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9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9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9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9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9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9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9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9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193F"/>
    <w:rPr>
      <w:i/>
    </w:rPr>
  </w:style>
  <w:style w:type="paragraph" w:styleId="Caption">
    <w:name w:val="caption"/>
    <w:basedOn w:val="BodyText"/>
    <w:next w:val="Normal"/>
    <w:qFormat/>
    <w:rsid w:val="005B19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9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9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93F"/>
  </w:style>
  <w:style w:type="paragraph" w:styleId="TableofFigures">
    <w:name w:val="table of figures"/>
    <w:basedOn w:val="Normal"/>
    <w:next w:val="Normal"/>
    <w:semiHidden/>
    <w:rsid w:val="005B19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9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193F"/>
    <w:rPr>
      <w:rFonts w:ascii="Wingdings" w:hAnsi="Wingdings"/>
    </w:rPr>
  </w:style>
  <w:style w:type="paragraph" w:customStyle="1" w:styleId="TableHeading">
    <w:name w:val="Table Heading"/>
    <w:basedOn w:val="HeadingBase"/>
    <w:rsid w:val="005B19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93F"/>
    <w:rPr>
      <w:color w:val="0033CC"/>
      <w:u w:val="none"/>
    </w:rPr>
  </w:style>
  <w:style w:type="paragraph" w:customStyle="1" w:styleId="BodyTextRight">
    <w:name w:val="Body Text Right"/>
    <w:basedOn w:val="BodyText"/>
    <w:rsid w:val="005B19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9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9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9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9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9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93F"/>
    <w:rPr>
      <w:sz w:val="32"/>
    </w:rPr>
  </w:style>
  <w:style w:type="paragraph" w:customStyle="1" w:styleId="HeadingProcedure">
    <w:name w:val="Heading Procedure"/>
    <w:basedOn w:val="HeadingBase"/>
    <w:next w:val="Normal"/>
    <w:rsid w:val="005B19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93F"/>
    <w:pPr>
      <w:spacing w:before="60" w:after="60"/>
    </w:pPr>
  </w:style>
  <w:style w:type="paragraph" w:styleId="ListContinue">
    <w:name w:val="List Continue"/>
    <w:basedOn w:val="List"/>
    <w:rsid w:val="005B193F"/>
    <w:pPr>
      <w:ind w:firstLine="0"/>
    </w:pPr>
  </w:style>
  <w:style w:type="paragraph" w:customStyle="1" w:styleId="ListNote">
    <w:name w:val="List Note"/>
    <w:basedOn w:val="List"/>
    <w:rsid w:val="005B19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9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9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93F"/>
    <w:rPr>
      <w:rFonts w:ascii="Courier New" w:hAnsi="Courier New"/>
    </w:rPr>
  </w:style>
  <w:style w:type="paragraph" w:customStyle="1" w:styleId="NoteBullet">
    <w:name w:val="Note Bullet"/>
    <w:basedOn w:val="Note"/>
    <w:rsid w:val="005B19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9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9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9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9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19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9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93F"/>
    <w:rPr>
      <w:b/>
      <w:smallCaps/>
    </w:rPr>
  </w:style>
  <w:style w:type="paragraph" w:customStyle="1" w:styleId="TableListNumber">
    <w:name w:val="Table List Number"/>
    <w:basedOn w:val="ListNumber"/>
    <w:rsid w:val="005B19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9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93F"/>
    <w:pPr>
      <w:numPr>
        <w:numId w:val="9"/>
      </w:numPr>
    </w:pPr>
  </w:style>
  <w:style w:type="paragraph" w:customStyle="1" w:styleId="ListAlpha2">
    <w:name w:val="List Alpha 2"/>
    <w:basedOn w:val="List2"/>
    <w:rsid w:val="005B193F"/>
    <w:pPr>
      <w:numPr>
        <w:numId w:val="8"/>
      </w:numPr>
    </w:pPr>
  </w:style>
  <w:style w:type="paragraph" w:styleId="List2">
    <w:name w:val="List 2"/>
    <w:basedOn w:val="BodyText"/>
    <w:rsid w:val="005B19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9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9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9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9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9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193F"/>
    <w:pPr>
      <w:numPr>
        <w:numId w:val="4"/>
      </w:numPr>
    </w:pPr>
  </w:style>
  <w:style w:type="paragraph" w:styleId="ListContinue2">
    <w:name w:val="List Continue 2"/>
    <w:basedOn w:val="List2"/>
    <w:rsid w:val="005B193F"/>
    <w:pPr>
      <w:ind w:firstLine="0"/>
    </w:pPr>
  </w:style>
  <w:style w:type="paragraph" w:styleId="ListContinue3">
    <w:name w:val="List Continue 3"/>
    <w:basedOn w:val="List3"/>
    <w:rsid w:val="005B193F"/>
    <w:pPr>
      <w:ind w:left="1021" w:firstLine="0"/>
    </w:pPr>
  </w:style>
  <w:style w:type="paragraph" w:styleId="ListContinue4">
    <w:name w:val="List Continue 4"/>
    <w:basedOn w:val="List4"/>
    <w:rsid w:val="005B193F"/>
    <w:pPr>
      <w:ind w:firstLine="0"/>
    </w:pPr>
  </w:style>
  <w:style w:type="paragraph" w:styleId="ListContinue5">
    <w:name w:val="List Continue 5"/>
    <w:basedOn w:val="List5"/>
    <w:rsid w:val="005B193F"/>
    <w:pPr>
      <w:ind w:firstLine="0"/>
    </w:pPr>
  </w:style>
  <w:style w:type="paragraph" w:styleId="ListNumber3">
    <w:name w:val="List Number 3"/>
    <w:basedOn w:val="List3"/>
    <w:rsid w:val="005B193F"/>
    <w:pPr>
      <w:numPr>
        <w:numId w:val="5"/>
      </w:numPr>
    </w:pPr>
  </w:style>
  <w:style w:type="paragraph" w:styleId="ListNumber4">
    <w:name w:val="List Number 4"/>
    <w:basedOn w:val="List4"/>
    <w:rsid w:val="005B193F"/>
    <w:pPr>
      <w:numPr>
        <w:numId w:val="6"/>
      </w:numPr>
    </w:pPr>
  </w:style>
  <w:style w:type="paragraph" w:styleId="ListNumber5">
    <w:name w:val="List Number 5"/>
    <w:basedOn w:val="List5"/>
    <w:rsid w:val="005B193F"/>
    <w:pPr>
      <w:numPr>
        <w:numId w:val="7"/>
      </w:numPr>
    </w:pPr>
  </w:style>
  <w:style w:type="paragraph" w:styleId="BlockText">
    <w:name w:val="Block Text"/>
    <w:basedOn w:val="Normal"/>
    <w:rsid w:val="005B19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9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93F"/>
    <w:rPr>
      <w:sz w:val="16"/>
      <w:vertAlign w:val="superscript"/>
    </w:rPr>
  </w:style>
  <w:style w:type="character" w:customStyle="1" w:styleId="Symbols">
    <w:name w:val="Symbols"/>
    <w:basedOn w:val="DefaultParagraphFont"/>
    <w:rsid w:val="005B193F"/>
    <w:rPr>
      <w:rFonts w:ascii="Symbol" w:hAnsi="Symbol"/>
    </w:rPr>
  </w:style>
  <w:style w:type="character" w:customStyle="1" w:styleId="MenuOptions">
    <w:name w:val="Menu Options"/>
    <w:basedOn w:val="DefaultParagraphFont"/>
    <w:rsid w:val="005B19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93F"/>
    <w:rPr>
      <w:b/>
    </w:rPr>
  </w:style>
  <w:style w:type="character" w:customStyle="1" w:styleId="Underlined">
    <w:name w:val="Underlined"/>
    <w:basedOn w:val="DefaultParagraphFont"/>
    <w:rsid w:val="005B193F"/>
    <w:rPr>
      <w:u w:val="single"/>
    </w:rPr>
  </w:style>
  <w:style w:type="paragraph" w:customStyle="1" w:styleId="TableBodyTextRight">
    <w:name w:val="Table Body Text Right"/>
    <w:basedOn w:val="TableBodyText"/>
    <w:rsid w:val="005B19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93F"/>
    <w:rPr>
      <w:sz w:val="18"/>
    </w:rPr>
  </w:style>
  <w:style w:type="paragraph" w:customStyle="1" w:styleId="BodySmallRight">
    <w:name w:val="Body Small Right"/>
    <w:basedOn w:val="BodyTextRight"/>
    <w:rsid w:val="005B193F"/>
    <w:rPr>
      <w:sz w:val="18"/>
      <w:szCs w:val="18"/>
    </w:rPr>
  </w:style>
  <w:style w:type="paragraph" w:customStyle="1" w:styleId="MarginEdition">
    <w:name w:val="Margin Edition"/>
    <w:basedOn w:val="MarginNote"/>
    <w:rsid w:val="005B19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93F"/>
    <w:rPr>
      <w:sz w:val="2"/>
      <w:szCs w:val="2"/>
    </w:rPr>
  </w:style>
  <w:style w:type="character" w:customStyle="1" w:styleId="Small">
    <w:name w:val="Small"/>
    <w:basedOn w:val="DefaultParagraphFont"/>
    <w:rsid w:val="005B193F"/>
    <w:rPr>
      <w:sz w:val="16"/>
    </w:rPr>
  </w:style>
  <w:style w:type="paragraph" w:customStyle="1" w:styleId="WideTable">
    <w:name w:val="Wide Table"/>
    <w:basedOn w:val="Normal"/>
    <w:rsid w:val="005B19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93F"/>
  </w:style>
  <w:style w:type="paragraph" w:styleId="Quote">
    <w:name w:val="Quote"/>
    <w:basedOn w:val="Heading1"/>
    <w:link w:val="QuoteChar"/>
    <w:qFormat/>
    <w:rsid w:val="005B19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9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93F"/>
    <w:pPr>
      <w:pageBreakBefore/>
    </w:pPr>
  </w:style>
  <w:style w:type="paragraph" w:customStyle="1" w:styleId="Border">
    <w:name w:val="Border"/>
    <w:basedOn w:val="Normal"/>
    <w:qFormat/>
    <w:rsid w:val="005B19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9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9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9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9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9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9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9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93F"/>
    <w:rPr>
      <w:u w:val="single"/>
    </w:rPr>
  </w:style>
  <w:style w:type="character" w:customStyle="1" w:styleId="BoldandItalics">
    <w:name w:val="Bold and Italics"/>
    <w:qFormat/>
    <w:rsid w:val="005B193F"/>
    <w:rPr>
      <w:b/>
      <w:i/>
      <w:u w:val="none"/>
    </w:rPr>
  </w:style>
  <w:style w:type="paragraph" w:styleId="BalloonText">
    <w:name w:val="Balloon Text"/>
    <w:basedOn w:val="Normal"/>
    <w:link w:val="BalloonTextChar"/>
    <w:rsid w:val="005B19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9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9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9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9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9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93F"/>
    <w:pPr>
      <w:spacing w:before="0" w:after="0"/>
    </w:pPr>
  </w:style>
  <w:style w:type="paragraph" w:customStyle="1" w:styleId="BodyTextBold">
    <w:name w:val="Body Text Bold"/>
    <w:basedOn w:val="BodyText"/>
    <w:qFormat/>
    <w:rsid w:val="005B193F"/>
    <w:rPr>
      <w:b/>
    </w:rPr>
  </w:style>
  <w:style w:type="character" w:styleId="Hyperlink">
    <w:name w:val="Hyperlink"/>
    <w:basedOn w:val="DefaultParagraphFont"/>
    <w:uiPriority w:val="99"/>
    <w:unhideWhenUsed/>
    <w:rsid w:val="00CE42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2782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FNSPIM506 Promote the health benefits of returning to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2020-11-04T14:22:00Z</dcterms:created>
  <dcterms:modified xsi:type="dcterms:W3CDTF">2020-11-04T14:22:00Z</dcterms:modified>
</cp:coreProperties>
</file>