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D77" w:rsidP="00182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FNSPIM504 Manage impairment benefit claims</w:t>
      </w:r>
      <w:r>
        <w:fldChar w:fldCharType="end"/>
      </w:r>
    </w:p>
    <w:p w:rsidR="00182D77" w:rsidP="00182D77">
      <w:pPr>
        <w:pStyle w:val="Version"/>
        <w:sectPr w:rsidSect="009C0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932" w:rsidP="009C0932">
      <w:pPr>
        <w:pStyle w:val="SuperHeading"/>
      </w:pPr>
      <w:r w:rsidRPr="009C0932">
        <w:t>Assessment Requirements for FNSPIM504 Manage impairment benefit claims</w:t>
      </w:r>
    </w:p>
    <w:p w:rsidR="00000000" w:rsidRPr="009C0932" w:rsidP="009C0932">
      <w:pPr>
        <w:pStyle w:val="Heading1"/>
      </w:pPr>
      <w:bookmarkStart w:id="1" w:name="O_695827"/>
      <w:bookmarkEnd w:id="1"/>
      <w:r w:rsidRPr="009C0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932" w:rsidP="009C0932">
            <w:pPr>
              <w:pStyle w:val="BodyText"/>
            </w:pPr>
            <w:r w:rsidRPr="009C09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932">
            <w:pPr>
              <w:pStyle w:val="BodyText"/>
              <w:rPr>
                <w:lang w:val="en-NZ"/>
              </w:rPr>
            </w:pPr>
            <w:r w:rsidRPr="009C0932">
              <w:rPr>
                <w:rStyle w:val="SpecialBold"/>
              </w:rPr>
              <w:t>Comments</w:t>
            </w:r>
          </w:p>
        </w:tc>
      </w:tr>
      <w:tr w:rsidTr="009C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932">
            <w:pPr>
              <w:pStyle w:val="BodyText"/>
              <w:rPr>
                <w:lang w:val="en-NZ"/>
              </w:rPr>
            </w:pPr>
            <w:r w:rsidRPr="009C09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932" w:rsidP="009C0932">
            <w:pPr>
              <w:pStyle w:val="BodyText"/>
            </w:pPr>
            <w:r w:rsidRPr="009C0932">
              <w:t>This version first released with FNS Financial Services Training Package Version 1.0.</w:t>
            </w:r>
          </w:p>
        </w:tc>
      </w:tr>
    </w:tbl>
    <w:p w:rsidR="00000000" w:rsidRPr="009C0932" w:rsidP="009C0932">
      <w:pPr>
        <w:pStyle w:val="BodyText"/>
      </w:pPr>
    </w:p>
    <w:p w:rsidR="00000000" w:rsidRPr="009C0932" w:rsidP="009C0932">
      <w:pPr>
        <w:pStyle w:val="AllowPageBreak"/>
      </w:pPr>
    </w:p>
    <w:p w:rsidR="00000000" w:rsidRPr="009C0932" w:rsidP="009C0932">
      <w:pPr>
        <w:pStyle w:val="Heading1"/>
      </w:pPr>
      <w:bookmarkStart w:id="2" w:name="O_695828"/>
      <w:bookmarkEnd w:id="2"/>
      <w:r w:rsidRPr="009C0932">
        <w:t>Performance Evidence</w:t>
      </w:r>
    </w:p>
    <w:p w:rsidR="00000000" w:rsidRPr="009C0932" w:rsidP="00182D77">
      <w:pPr>
        <w:pStyle w:val="BodyText"/>
      </w:pPr>
      <w:r w:rsidRPr="009C0932">
        <w:t>Evidence of the ability to:</w:t>
      </w:r>
    </w:p>
    <w:p w:rsidR="00000000" w:rsidRPr="009C0932" w:rsidP="009C0932">
      <w:pPr>
        <w:pStyle w:val="ListBullet"/>
      </w:pPr>
      <w:r w:rsidRPr="009C0932">
        <w:t>interpret and comply with legislative, regulatory and organisational requirements and procedures relating to impairment benefit claims</w:t>
      </w:r>
    </w:p>
    <w:p w:rsidR="00000000" w:rsidRPr="009C0932" w:rsidP="009C0932">
      <w:pPr>
        <w:pStyle w:val="ListBullet"/>
      </w:pPr>
      <w:r w:rsidRPr="009C0932">
        <w:t>make sound decisions based on the application of appropriate criteria a</w:t>
      </w:r>
      <w:r w:rsidRPr="009C0932">
        <w:t>nd the analysis of medical and other information to determine the degree of impairment</w:t>
      </w:r>
    </w:p>
    <w:p w:rsidR="00000000" w:rsidRPr="009C0932" w:rsidP="009C0932">
      <w:pPr>
        <w:pStyle w:val="ListBullet"/>
      </w:pPr>
      <w:r w:rsidRPr="009C0932">
        <w:t>accurately calculate and pay the appropriate benefit</w:t>
      </w:r>
    </w:p>
    <w:p w:rsidR="00000000" w:rsidRPr="009C0932" w:rsidP="009C0932">
      <w:pPr>
        <w:pStyle w:val="ListBullet"/>
      </w:pPr>
      <w:r w:rsidRPr="009C0932">
        <w:t>effectively communicate decisions to key stakeholders.</w:t>
      </w:r>
    </w:p>
    <w:p w:rsidR="00000000" w:rsidRPr="009C0932" w:rsidP="009C0932">
      <w:pPr>
        <w:pStyle w:val="BodyText"/>
      </w:pPr>
    </w:p>
    <w:p w:rsidR="00000000" w:rsidRPr="009C0932" w:rsidP="00182D77">
      <w:pPr>
        <w:pStyle w:val="BodyText"/>
      </w:pPr>
      <w:r w:rsidRPr="009C0932">
        <w:t>Note: if a specific volume or frequency is not stated, then evidence must be provided at least once.</w:t>
      </w:r>
    </w:p>
    <w:p w:rsidR="00000000" w:rsidRPr="009C0932" w:rsidP="009C0932">
      <w:pPr>
        <w:pStyle w:val="Heading1"/>
      </w:pPr>
      <w:bookmarkStart w:id="3" w:name="O_695829"/>
      <w:bookmarkEnd w:id="3"/>
      <w:r w:rsidRPr="009C0932">
        <w:t>Knowledge Evidence</w:t>
      </w:r>
    </w:p>
    <w:p w:rsidR="00000000" w:rsidRPr="009C0932" w:rsidP="00182D77">
      <w:pPr>
        <w:pStyle w:val="BodyText"/>
      </w:pPr>
      <w:r w:rsidRPr="009C0932">
        <w:t>To complete the unit requirements safely and effectively, the individual must:</w:t>
      </w:r>
    </w:p>
    <w:p w:rsidR="00000000" w:rsidRPr="009C0932" w:rsidP="009C0932">
      <w:pPr>
        <w:pStyle w:val="ListBullet"/>
      </w:pPr>
      <w:r w:rsidRPr="009C0932">
        <w:t>define and describe a permanent impairm</w:t>
      </w:r>
      <w:r w:rsidRPr="009C0932">
        <w:t>ent and a total loss injury</w:t>
      </w:r>
    </w:p>
    <w:p w:rsidR="00000000" w:rsidRPr="009C0932" w:rsidP="009C0932">
      <w:pPr>
        <w:pStyle w:val="ListBullet"/>
      </w:pPr>
      <w:r w:rsidRPr="009C0932">
        <w:t>identify and describe the different types of impairment benefits</w:t>
      </w:r>
    </w:p>
    <w:p w:rsidR="00000000" w:rsidRPr="009C0932" w:rsidP="009C0932">
      <w:pPr>
        <w:pStyle w:val="ListBullet"/>
      </w:pPr>
      <w:r w:rsidRPr="009C0932">
        <w:t>explain legislative and regulatory requirements applicable to personal injury insurance impairment claims management, including:</w:t>
      </w:r>
    </w:p>
    <w:p w:rsidR="00000000" w:rsidRPr="009C0932" w:rsidP="009C0932">
      <w:pPr>
        <w:pStyle w:val="ListBullet2"/>
      </w:pPr>
      <w:r w:rsidRPr="009C0932">
        <w:t>relevant primary federal, state o</w:t>
      </w:r>
      <w:r w:rsidRPr="009C0932">
        <w:t>r territory personal injury insurance legislation</w:t>
      </w:r>
    </w:p>
    <w:p w:rsidR="00000000" w:rsidRPr="009C0932" w:rsidP="009C0932">
      <w:pPr>
        <w:pStyle w:val="ListBullet2"/>
      </w:pPr>
      <w:r w:rsidRPr="009C0932">
        <w:t>other applicable federal, state or territory legislation governing areas such as privacy, records management, and disability and equal opportunity</w:t>
      </w:r>
    </w:p>
    <w:p w:rsidR="00000000" w:rsidRPr="009C0932" w:rsidP="009C0932">
      <w:pPr>
        <w:pStyle w:val="ListBullet"/>
      </w:pPr>
      <w:r w:rsidRPr="009C0932">
        <w:t>outline industry protocols and organisational policy and p</w:t>
      </w:r>
      <w:r w:rsidRPr="009C0932">
        <w:t>rocedures specific to impairment claims</w:t>
      </w:r>
    </w:p>
    <w:p w:rsidR="00000000" w:rsidRPr="009C0932" w:rsidP="009C0932">
      <w:pPr>
        <w:pStyle w:val="ListBullet"/>
      </w:pPr>
      <w:r w:rsidRPr="009C0932">
        <w:t>explain the role of impairment assessment guidelines and criteria, including:</w:t>
      </w:r>
    </w:p>
    <w:p w:rsidR="00000000" w:rsidRPr="009C0932" w:rsidP="009C0932">
      <w:pPr>
        <w:pStyle w:val="ListBullet2"/>
      </w:pPr>
      <w:r w:rsidRPr="009C0932">
        <w:t>Gazetted Guidelines</w:t>
      </w:r>
    </w:p>
    <w:p w:rsidR="00000000" w:rsidRPr="009C0932" w:rsidP="009C0932">
      <w:pPr>
        <w:pStyle w:val="ListBullet2"/>
      </w:pPr>
      <w:r w:rsidRPr="009C0932">
        <w:t>American Medical Association (AMA) Guides</w:t>
      </w:r>
    </w:p>
    <w:p w:rsidR="00000000" w:rsidRPr="009C0932" w:rsidP="009C0932">
      <w:pPr>
        <w:pStyle w:val="ListBullet2"/>
      </w:pPr>
      <w:r w:rsidRPr="009C0932">
        <w:t>case law</w:t>
      </w:r>
    </w:p>
    <w:p w:rsidR="00000000" w:rsidRPr="009C0932" w:rsidP="009C0932">
      <w:pPr>
        <w:pStyle w:val="ListBullet"/>
      </w:pPr>
      <w:r w:rsidRPr="009C0932">
        <w:t>outline the fundamental principles of application of assessment guides relating to:</w:t>
      </w:r>
    </w:p>
    <w:p w:rsidR="00000000" w:rsidRPr="009C0932" w:rsidP="009C0932">
      <w:pPr>
        <w:pStyle w:val="ListBullet2"/>
      </w:pPr>
      <w:r w:rsidRPr="009C0932">
        <w:t>spine</w:t>
      </w:r>
    </w:p>
    <w:p w:rsidR="00000000" w:rsidRPr="009C0932" w:rsidP="009C0932">
      <w:pPr>
        <w:pStyle w:val="ListBullet2"/>
      </w:pPr>
      <w:r w:rsidRPr="009C0932">
        <w:t>upper extremities</w:t>
      </w:r>
    </w:p>
    <w:p w:rsidR="00000000" w:rsidRPr="009C0932" w:rsidP="009C0932">
      <w:pPr>
        <w:pStyle w:val="ListBullet2"/>
      </w:pPr>
      <w:r w:rsidRPr="009C0932">
        <w:t>lower extremities</w:t>
      </w:r>
    </w:p>
    <w:p w:rsidR="00000000" w:rsidRPr="009C0932" w:rsidP="009C0932">
      <w:pPr>
        <w:pStyle w:val="ListBullet2"/>
      </w:pPr>
      <w:r w:rsidRPr="009C0932">
        <w:t>psychiatry</w:t>
      </w:r>
    </w:p>
    <w:p w:rsidR="00000000" w:rsidRPr="009C0932" w:rsidP="009C0932">
      <w:pPr>
        <w:pStyle w:val="ListBullet2"/>
      </w:pPr>
      <w:r w:rsidRPr="009C0932">
        <w:t>nervous system</w:t>
      </w:r>
    </w:p>
    <w:p w:rsidR="00000000" w:rsidRPr="009C0932" w:rsidP="009C0932">
      <w:pPr>
        <w:pStyle w:val="ListBullet2"/>
      </w:pPr>
      <w:r w:rsidRPr="009C0932">
        <w:t>hearing loss</w:t>
      </w:r>
    </w:p>
    <w:p w:rsidR="00000000" w:rsidRPr="009C0932" w:rsidP="009C0932">
      <w:pPr>
        <w:pStyle w:val="ListBullet2"/>
      </w:pPr>
      <w:r w:rsidRPr="009C0932">
        <w:t>ear, nose and throat (ENT)</w:t>
      </w:r>
    </w:p>
    <w:p w:rsidR="00000000" w:rsidRPr="009C0932" w:rsidP="009C0932">
      <w:pPr>
        <w:pStyle w:val="ListBullet2"/>
      </w:pPr>
      <w:r w:rsidRPr="009C0932">
        <w:t>respiratory</w:t>
      </w:r>
    </w:p>
    <w:p w:rsidR="00000000" w:rsidRPr="009C0932" w:rsidP="009C0932">
      <w:pPr>
        <w:pStyle w:val="ListBullet2"/>
      </w:pPr>
      <w:r w:rsidRPr="009C0932">
        <w:t>scarring and dermatology</w:t>
      </w:r>
    </w:p>
    <w:p w:rsidR="00000000" w:rsidRPr="009C0932" w:rsidP="009C0932">
      <w:pPr>
        <w:pStyle w:val="ListBullet"/>
      </w:pPr>
      <w:r w:rsidRPr="009C0932">
        <w:t xml:space="preserve">describe the key sources </w:t>
      </w:r>
      <w:r w:rsidRPr="009C0932">
        <w:t>of information, medical specialities and referral processes to independent assessors relevant to impairment benefits.</w:t>
      </w:r>
    </w:p>
    <w:p w:rsidR="00000000" w:rsidRPr="009C0932" w:rsidP="009C0932">
      <w:pPr>
        <w:pStyle w:val="AllowPageBreak"/>
      </w:pPr>
    </w:p>
    <w:p w:rsidR="00000000" w:rsidRPr="009C0932" w:rsidP="009C0932">
      <w:pPr>
        <w:pStyle w:val="Heading1"/>
      </w:pPr>
      <w:bookmarkStart w:id="4" w:name="O_695830"/>
      <w:bookmarkEnd w:id="4"/>
      <w:r w:rsidRPr="009C0932">
        <w:t>Assessment Conditions</w:t>
      </w:r>
    </w:p>
    <w:p w:rsidR="00000000" w:rsidRPr="009C0932" w:rsidP="00182D77">
      <w:pPr>
        <w:pStyle w:val="BodyText"/>
      </w:pPr>
      <w:r w:rsidRPr="009C0932">
        <w:t>Assess</w:t>
      </w:r>
      <w:r w:rsidRPr="009C0932">
        <w:t>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9C0932" w:rsidP="009C0932">
      <w:pPr>
        <w:pStyle w:val="ListBullet"/>
      </w:pPr>
      <w:r w:rsidRPr="009C0932">
        <w:t>office equipment, technology, software and co</w:t>
      </w:r>
      <w:r w:rsidRPr="009C0932">
        <w:t>nsumables</w:t>
      </w:r>
    </w:p>
    <w:p w:rsidR="00000000" w:rsidRPr="009C0932" w:rsidP="009C0932">
      <w:pPr>
        <w:pStyle w:val="ListBullet"/>
      </w:pPr>
      <w:r w:rsidRPr="009C0932">
        <w:t>relevant legislation and regulation</w:t>
      </w:r>
    </w:p>
    <w:p w:rsidR="00000000" w:rsidRPr="009C0932" w:rsidP="009C0932">
      <w:pPr>
        <w:pStyle w:val="ListBullet"/>
      </w:pPr>
      <w:r w:rsidRPr="009C0932">
        <w:t>appropriate assessment criteria including AMA Guides, Gazetted Guidelines and case law</w:t>
      </w:r>
    </w:p>
    <w:p w:rsidR="00000000" w:rsidRPr="009C0932" w:rsidP="009C0932">
      <w:pPr>
        <w:pStyle w:val="ListBullet"/>
      </w:pPr>
      <w:r w:rsidRPr="009C0932">
        <w:t>organisational records, policy and procedures.</w:t>
      </w:r>
    </w:p>
    <w:p w:rsidR="00000000" w:rsidRPr="009C0932" w:rsidP="009C0932">
      <w:pPr>
        <w:pStyle w:val="BodyText"/>
      </w:pPr>
    </w:p>
    <w:p w:rsidR="00000000" w:rsidRPr="009C0932" w:rsidP="00182D77">
      <w:pPr>
        <w:pStyle w:val="BodyText"/>
      </w:pPr>
      <w:r w:rsidRPr="009C0932">
        <w:t>Assessors must satisfy NVR/AQTF assessor requirements.</w:t>
      </w:r>
    </w:p>
    <w:p w:rsidR="00000000" w:rsidRPr="009C0932" w:rsidP="009C0932">
      <w:pPr>
        <w:pStyle w:val="Heading1"/>
      </w:pPr>
      <w:bookmarkStart w:id="5" w:name="O_695833"/>
      <w:bookmarkEnd w:id="5"/>
      <w:r w:rsidRPr="009C0932">
        <w:t>Lin</w:t>
      </w:r>
      <w:r w:rsidRPr="009C0932">
        <w:t>ks</w:t>
      </w:r>
    </w:p>
    <w:p w:rsidR="00000000" w:rsidRPr="009C0932" w:rsidP="00182D77">
      <w:pPr>
        <w:pStyle w:val="BodyText"/>
      </w:pPr>
      <w:r w:rsidRPr="009C0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4D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0932" w:rsidP="009C0932"/>
    <w:sectPr w:rsidSect="009C09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32" w:rsidRPr="00182D77" w:rsidP="00182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77" w:rsidP="009C0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2D77" w:rsidP="009C0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2D77" w:rsidP="009C0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932" w:rsidRPr="00182D77" w:rsidP="00182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77" w:rsidRPr="002D2AF8" w:rsidP="009C0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FNSPIM504 Manage impairment benefit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182D77" w:rsidP="009C0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46E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6F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F0E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932"/>
  </w:style>
  <w:style w:type="character" w:customStyle="1" w:styleId="Heading1Char">
    <w:name w:val="Heading 1 Char"/>
    <w:basedOn w:val="DefaultParagraphFont"/>
    <w:link w:val="Heading1"/>
    <w:rsid w:val="009C0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9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932"/>
    <w:rPr>
      <w:b/>
      <w:spacing w:val="0"/>
    </w:rPr>
  </w:style>
  <w:style w:type="paragraph" w:styleId="ListBullet2">
    <w:name w:val="List Bullet 2"/>
    <w:basedOn w:val="List2"/>
    <w:rsid w:val="009C09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9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932"/>
    <w:rPr>
      <w:i/>
    </w:rPr>
  </w:style>
  <w:style w:type="paragraph" w:styleId="Caption">
    <w:name w:val="caption"/>
    <w:basedOn w:val="BodyText"/>
    <w:next w:val="Normal"/>
    <w:qFormat/>
    <w:rsid w:val="009C0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932"/>
  </w:style>
  <w:style w:type="paragraph" w:styleId="TableofFigures">
    <w:name w:val="table of figures"/>
    <w:basedOn w:val="Normal"/>
    <w:next w:val="Normal"/>
    <w:semiHidden/>
    <w:rsid w:val="009C0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9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0932"/>
    <w:rPr>
      <w:rFonts w:ascii="Wingdings" w:hAnsi="Wingdings"/>
    </w:rPr>
  </w:style>
  <w:style w:type="paragraph" w:customStyle="1" w:styleId="TableHeading">
    <w:name w:val="Table Heading"/>
    <w:basedOn w:val="HeadingBase"/>
    <w:rsid w:val="009C0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932"/>
    <w:rPr>
      <w:color w:val="0033CC"/>
      <w:u w:val="none"/>
    </w:rPr>
  </w:style>
  <w:style w:type="paragraph" w:customStyle="1" w:styleId="BodyTextRight">
    <w:name w:val="Body Text Right"/>
    <w:basedOn w:val="BodyText"/>
    <w:rsid w:val="009C0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9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932"/>
    <w:rPr>
      <w:sz w:val="32"/>
    </w:rPr>
  </w:style>
  <w:style w:type="paragraph" w:customStyle="1" w:styleId="HeadingProcedure">
    <w:name w:val="Heading Procedure"/>
    <w:basedOn w:val="HeadingBase"/>
    <w:next w:val="Normal"/>
    <w:rsid w:val="009C0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932"/>
    <w:pPr>
      <w:spacing w:before="60" w:after="60"/>
    </w:pPr>
  </w:style>
  <w:style w:type="paragraph" w:styleId="ListContinue">
    <w:name w:val="List Continue"/>
    <w:basedOn w:val="List"/>
    <w:rsid w:val="009C0932"/>
    <w:pPr>
      <w:ind w:firstLine="0"/>
    </w:pPr>
  </w:style>
  <w:style w:type="paragraph" w:customStyle="1" w:styleId="ListNote">
    <w:name w:val="List Note"/>
    <w:basedOn w:val="List"/>
    <w:rsid w:val="009C0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932"/>
    <w:rPr>
      <w:rFonts w:ascii="Courier New" w:hAnsi="Courier New"/>
    </w:rPr>
  </w:style>
  <w:style w:type="paragraph" w:customStyle="1" w:styleId="NoteBullet">
    <w:name w:val="Note Bullet"/>
    <w:basedOn w:val="Note"/>
    <w:rsid w:val="009C0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9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932"/>
    <w:rPr>
      <w:b/>
      <w:smallCaps/>
    </w:rPr>
  </w:style>
  <w:style w:type="paragraph" w:customStyle="1" w:styleId="TableListNumber">
    <w:name w:val="Table List Number"/>
    <w:basedOn w:val="ListNumber"/>
    <w:rsid w:val="009C0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932"/>
    <w:pPr>
      <w:numPr>
        <w:numId w:val="9"/>
      </w:numPr>
    </w:pPr>
  </w:style>
  <w:style w:type="paragraph" w:customStyle="1" w:styleId="ListAlpha2">
    <w:name w:val="List Alpha 2"/>
    <w:basedOn w:val="List2"/>
    <w:rsid w:val="009C0932"/>
    <w:pPr>
      <w:numPr>
        <w:numId w:val="8"/>
      </w:numPr>
    </w:pPr>
  </w:style>
  <w:style w:type="paragraph" w:styleId="List2">
    <w:name w:val="List 2"/>
    <w:basedOn w:val="BodyText"/>
    <w:rsid w:val="009C0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9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9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932"/>
    <w:pPr>
      <w:numPr>
        <w:numId w:val="4"/>
      </w:numPr>
    </w:pPr>
  </w:style>
  <w:style w:type="paragraph" w:styleId="ListContinue2">
    <w:name w:val="List Continue 2"/>
    <w:basedOn w:val="List2"/>
    <w:rsid w:val="009C0932"/>
    <w:pPr>
      <w:ind w:firstLine="0"/>
    </w:pPr>
  </w:style>
  <w:style w:type="paragraph" w:styleId="ListContinue3">
    <w:name w:val="List Continue 3"/>
    <w:basedOn w:val="List3"/>
    <w:rsid w:val="009C0932"/>
    <w:pPr>
      <w:ind w:left="1021" w:firstLine="0"/>
    </w:pPr>
  </w:style>
  <w:style w:type="paragraph" w:styleId="ListContinue4">
    <w:name w:val="List Continue 4"/>
    <w:basedOn w:val="List4"/>
    <w:rsid w:val="009C0932"/>
    <w:pPr>
      <w:ind w:firstLine="0"/>
    </w:pPr>
  </w:style>
  <w:style w:type="paragraph" w:styleId="ListContinue5">
    <w:name w:val="List Continue 5"/>
    <w:basedOn w:val="List5"/>
    <w:rsid w:val="009C0932"/>
    <w:pPr>
      <w:ind w:firstLine="0"/>
    </w:pPr>
  </w:style>
  <w:style w:type="paragraph" w:styleId="ListNumber3">
    <w:name w:val="List Number 3"/>
    <w:basedOn w:val="List3"/>
    <w:rsid w:val="009C0932"/>
    <w:pPr>
      <w:numPr>
        <w:numId w:val="5"/>
      </w:numPr>
    </w:pPr>
  </w:style>
  <w:style w:type="paragraph" w:styleId="ListNumber4">
    <w:name w:val="List Number 4"/>
    <w:basedOn w:val="List4"/>
    <w:rsid w:val="009C0932"/>
    <w:pPr>
      <w:numPr>
        <w:numId w:val="6"/>
      </w:numPr>
    </w:pPr>
  </w:style>
  <w:style w:type="paragraph" w:styleId="ListNumber5">
    <w:name w:val="List Number 5"/>
    <w:basedOn w:val="List5"/>
    <w:rsid w:val="009C0932"/>
    <w:pPr>
      <w:numPr>
        <w:numId w:val="7"/>
      </w:numPr>
    </w:pPr>
  </w:style>
  <w:style w:type="paragraph" w:styleId="BlockText">
    <w:name w:val="Block Text"/>
    <w:basedOn w:val="Normal"/>
    <w:rsid w:val="009C0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932"/>
    <w:rPr>
      <w:sz w:val="16"/>
      <w:vertAlign w:val="superscript"/>
    </w:rPr>
  </w:style>
  <w:style w:type="character" w:customStyle="1" w:styleId="Symbols">
    <w:name w:val="Symbols"/>
    <w:basedOn w:val="DefaultParagraphFont"/>
    <w:rsid w:val="009C0932"/>
    <w:rPr>
      <w:rFonts w:ascii="Symbol" w:hAnsi="Symbol"/>
    </w:rPr>
  </w:style>
  <w:style w:type="character" w:customStyle="1" w:styleId="MenuOptions">
    <w:name w:val="Menu Options"/>
    <w:basedOn w:val="DefaultParagraphFont"/>
    <w:rsid w:val="009C0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932"/>
    <w:rPr>
      <w:b/>
    </w:rPr>
  </w:style>
  <w:style w:type="character" w:customStyle="1" w:styleId="Underlined">
    <w:name w:val="Underlined"/>
    <w:basedOn w:val="DefaultParagraphFont"/>
    <w:rsid w:val="009C0932"/>
    <w:rPr>
      <w:u w:val="single"/>
    </w:rPr>
  </w:style>
  <w:style w:type="paragraph" w:customStyle="1" w:styleId="TableBodyTextRight">
    <w:name w:val="Table Body Text Right"/>
    <w:basedOn w:val="TableBodyText"/>
    <w:rsid w:val="009C0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932"/>
    <w:rPr>
      <w:sz w:val="18"/>
    </w:rPr>
  </w:style>
  <w:style w:type="paragraph" w:customStyle="1" w:styleId="BodySmallRight">
    <w:name w:val="Body Small Right"/>
    <w:basedOn w:val="BodyTextRight"/>
    <w:rsid w:val="009C0932"/>
    <w:rPr>
      <w:sz w:val="18"/>
      <w:szCs w:val="18"/>
    </w:rPr>
  </w:style>
  <w:style w:type="paragraph" w:customStyle="1" w:styleId="MarginEdition">
    <w:name w:val="Margin Edition"/>
    <w:basedOn w:val="MarginNote"/>
    <w:rsid w:val="009C0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932"/>
    <w:rPr>
      <w:sz w:val="2"/>
      <w:szCs w:val="2"/>
    </w:rPr>
  </w:style>
  <w:style w:type="character" w:customStyle="1" w:styleId="Small">
    <w:name w:val="Small"/>
    <w:basedOn w:val="DefaultParagraphFont"/>
    <w:rsid w:val="009C0932"/>
    <w:rPr>
      <w:sz w:val="16"/>
    </w:rPr>
  </w:style>
  <w:style w:type="paragraph" w:customStyle="1" w:styleId="WideTable">
    <w:name w:val="Wide Table"/>
    <w:basedOn w:val="Normal"/>
    <w:rsid w:val="009C0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932"/>
  </w:style>
  <w:style w:type="paragraph" w:styleId="Quote">
    <w:name w:val="Quote"/>
    <w:basedOn w:val="Heading1"/>
    <w:link w:val="QuoteChar"/>
    <w:qFormat/>
    <w:rsid w:val="009C0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932"/>
    <w:pPr>
      <w:pageBreakBefore/>
    </w:pPr>
  </w:style>
  <w:style w:type="paragraph" w:customStyle="1" w:styleId="Border">
    <w:name w:val="Border"/>
    <w:basedOn w:val="Normal"/>
    <w:qFormat/>
    <w:rsid w:val="009C0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932"/>
    <w:rPr>
      <w:u w:val="single"/>
    </w:rPr>
  </w:style>
  <w:style w:type="character" w:customStyle="1" w:styleId="BoldandItalics">
    <w:name w:val="Bold and Italics"/>
    <w:qFormat/>
    <w:rsid w:val="009C0932"/>
    <w:rPr>
      <w:b/>
      <w:i/>
      <w:u w:val="none"/>
    </w:rPr>
  </w:style>
  <w:style w:type="paragraph" w:styleId="BalloonText">
    <w:name w:val="Balloon Text"/>
    <w:basedOn w:val="Normal"/>
    <w:link w:val="BalloonTextChar"/>
    <w:rsid w:val="009C0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932"/>
    <w:pPr>
      <w:spacing w:before="0" w:after="0"/>
    </w:pPr>
  </w:style>
  <w:style w:type="paragraph" w:customStyle="1" w:styleId="BodyTextBold">
    <w:name w:val="Body Text Bold"/>
    <w:basedOn w:val="BodyText"/>
    <w:qFormat/>
    <w:rsid w:val="009C0932"/>
    <w:rPr>
      <w:b/>
    </w:rPr>
  </w:style>
  <w:style w:type="character" w:styleId="Hyperlink">
    <w:name w:val="Hyperlink"/>
    <w:basedOn w:val="DefaultParagraphFont"/>
    <w:uiPriority w:val="99"/>
    <w:unhideWhenUsed/>
    <w:rsid w:val="0018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2531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FNSPIM504 Manage impairment benefit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2021-02-02T05:11:00Z</dcterms:created>
  <dcterms:modified xsi:type="dcterms:W3CDTF">2021-02-02T05:11:00Z</dcterms:modified>
</cp:coreProperties>
</file>