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EB8" w:rsidP="003E0EB8">
      <w:pPr>
        <w:pStyle w:val="Title"/>
      </w:pPr>
      <w:r>
        <w:fldChar w:fldCharType="begin"/>
      </w:r>
      <w:r>
        <w:instrText xml:space="preserve"> TITLE   \* MERGEFORMAT </w:instrText>
      </w:r>
      <w:r>
        <w:fldChar w:fldCharType="separate"/>
      </w:r>
      <w:r>
        <w:t>FNSPIM503 Represent personal injury management agent or insurer at conciliation and review hearings</w:t>
      </w:r>
      <w:r>
        <w:fldChar w:fldCharType="end"/>
      </w:r>
    </w:p>
    <w:p w:rsidR="003E0EB8" w:rsidP="003E0EB8">
      <w:pPr>
        <w:pStyle w:val="Version"/>
        <w:sectPr w:rsidSect="00A064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411" w:rsidP="00A06411">
      <w:pPr>
        <w:pStyle w:val="SuperHeading"/>
      </w:pPr>
      <w:r w:rsidRPr="00A06411">
        <w:t>FNSPIM503 Represent personal injury management agent or insurer at conciliation and review hearings</w:t>
      </w:r>
    </w:p>
    <w:p w:rsidR="00000000" w:rsidRPr="00A06411" w:rsidP="00A06411">
      <w:pPr>
        <w:pStyle w:val="Heading1"/>
      </w:pPr>
      <w:bookmarkStart w:id="1" w:name="O_695798"/>
      <w:bookmarkEnd w:id="1"/>
      <w:r w:rsidRPr="00A06411">
        <w:t>Modification History</w:t>
      </w:r>
    </w:p>
    <w:tbl>
      <w:tblPr>
        <w:tblW w:w="0" w:type="auto"/>
        <w:tblLayout w:type="fixed"/>
        <w:tblCellMar>
          <w:left w:w="62" w:type="dxa"/>
          <w:right w:w="62" w:type="dxa"/>
        </w:tblCellMar>
        <w:tblLook w:val="0000"/>
      </w:tblPr>
      <w:tblGrid>
        <w:gridCol w:w="3091"/>
        <w:gridCol w:w="5873"/>
      </w:tblGrid>
      <w:tr w:rsidTr="00A064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rPr>
                <w:rStyle w:val="SpecialBold"/>
              </w:rPr>
              <w:t>Comments</w:t>
            </w:r>
          </w:p>
        </w:tc>
      </w:tr>
      <w:tr w:rsidTr="00A064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t>This version first released with FNS Financial Services Training Package Training Package Version 1.0.</w:t>
            </w:r>
          </w:p>
        </w:tc>
      </w:tr>
    </w:tbl>
    <w:p w:rsidR="00000000" w:rsidRPr="00A06411" w:rsidP="00A06411">
      <w:pPr>
        <w:pStyle w:val="BodyText"/>
      </w:pPr>
    </w:p>
    <w:p w:rsidR="00000000" w:rsidRPr="00A06411" w:rsidP="00A06411">
      <w:pPr>
        <w:pStyle w:val="AllowPageBreak"/>
      </w:pPr>
    </w:p>
    <w:p w:rsidR="00000000" w:rsidRPr="00A06411" w:rsidP="00A06411">
      <w:pPr>
        <w:pStyle w:val="Heading1"/>
      </w:pPr>
      <w:bookmarkStart w:id="2" w:name="O_695799"/>
      <w:bookmarkEnd w:id="2"/>
      <w:r w:rsidRPr="00A06411">
        <w:t>Application</w:t>
      </w:r>
    </w:p>
    <w:p w:rsidR="00000000" w:rsidRPr="00A06411" w:rsidP="003E0EB8">
      <w:pPr>
        <w:pStyle w:val="BodyText"/>
      </w:pPr>
      <w:r w:rsidRPr="00A06411">
        <w:t>This unit describes the skills and knowledge required to represent personal injury management agents or insurers at formal</w:t>
      </w:r>
      <w:r w:rsidRPr="00A06411">
        <w:t xml:space="preserve"> or informal conciliation and review hearings. It encompasses application of relevant State or Territory legislative requirements in relation to personal injury management, knowledge of organisation policies and procedures and external conciliation process</w:t>
      </w:r>
      <w:r w:rsidRPr="00A06411">
        <w:t>es.</w:t>
      </w:r>
    </w:p>
    <w:p w:rsidR="00000000" w:rsidRPr="00A06411" w:rsidP="003E0EB8">
      <w:pPr>
        <w:pStyle w:val="BodyText"/>
      </w:pPr>
      <w:r w:rsidRPr="00A06411">
        <w:t>It applies to individuals who have well developed skills and a broad knowledge base of the sector, services and organisation and take responsibility for case and/or technical management.</w:t>
      </w:r>
    </w:p>
    <w:p w:rsidR="00000000" w:rsidRPr="00A06411" w:rsidP="003E0EB8">
      <w:pPr>
        <w:pStyle w:val="BodyText"/>
      </w:pPr>
      <w:r w:rsidRPr="00A06411">
        <w:t>Work functions in the occupational areas where this unit may be</w:t>
      </w:r>
      <w:r w:rsidRPr="00A06411">
        <w:t xml:space="preserve"> used are subject to regulatory requirements. Refer to the FNS Implementation Guide Companion Volume or the relevant regulator for specific guidance on requirements.</w:t>
      </w:r>
    </w:p>
    <w:p w:rsidR="00000000" w:rsidRPr="00A06411" w:rsidP="00A06411">
      <w:pPr>
        <w:pStyle w:val="Heading1"/>
      </w:pPr>
      <w:bookmarkStart w:id="3" w:name="O_695802"/>
      <w:bookmarkEnd w:id="3"/>
      <w:r w:rsidRPr="00A06411">
        <w:t>Unit Sector</w:t>
      </w:r>
    </w:p>
    <w:p w:rsidR="00000000" w:rsidRPr="00A06411" w:rsidP="003E0EB8">
      <w:pPr>
        <w:pStyle w:val="BodyText"/>
      </w:pPr>
      <w:r w:rsidRPr="00A06411">
        <w:t>Personal injury management</w:t>
      </w:r>
    </w:p>
    <w:p w:rsidR="00000000" w:rsidRPr="00A06411" w:rsidP="00A06411">
      <w:pPr>
        <w:pStyle w:val="Heading1"/>
      </w:pPr>
      <w:bookmarkStart w:id="4" w:name="O_695803"/>
      <w:bookmarkEnd w:id="4"/>
      <w:r w:rsidRPr="00A06411">
        <w:t>Elements and Perf</w:t>
      </w:r>
      <w:r w:rsidRPr="00A06411">
        <w:t>ormance Criteria</w:t>
      </w:r>
    </w:p>
    <w:tbl>
      <w:tblPr>
        <w:tblW w:w="9236" w:type="dxa"/>
        <w:tblLayout w:type="fixed"/>
        <w:tblCellMar>
          <w:left w:w="62" w:type="dxa"/>
          <w:right w:w="62" w:type="dxa"/>
        </w:tblCellMar>
        <w:tblLook w:val="0000"/>
      </w:tblPr>
      <w:tblGrid>
        <w:gridCol w:w="2645"/>
        <w:gridCol w:w="6591"/>
      </w:tblGrid>
      <w:tr w:rsidTr="00A0641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6411">
            <w:pPr>
              <w:pStyle w:val="BodyText"/>
              <w:rPr>
                <w:lang w:val="en-NZ"/>
              </w:rPr>
            </w:pPr>
            <w:r w:rsidRPr="00A06411">
              <w:rPr>
                <w:rStyle w:val="SpecialBold"/>
              </w:rPr>
              <w:t>PERFORMANCE CRITERIA</w:t>
            </w:r>
          </w:p>
        </w:tc>
      </w:tr>
      <w:tr w:rsidTr="00A0641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rPr>
                <w:rStyle w:val="Emphasis"/>
              </w:rPr>
              <w:t>Performance criteria describe the performance needed to demonstrate achievement of the element.</w:t>
            </w:r>
          </w:p>
        </w:tc>
      </w:tr>
      <w:tr w:rsidTr="00A06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1. Prepare for hearings of disputes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t>1.1 Examine collated information prepared for the conciliation or review hearing and identify if there are any omissions or if new or additional information is needed</w:t>
            </w:r>
          </w:p>
          <w:p w:rsidR="00000000" w:rsidRPr="00A06411" w:rsidP="00A06411">
            <w:pPr>
              <w:pStyle w:val="BodyText"/>
            </w:pPr>
            <w:r w:rsidRPr="00A06411">
              <w:t>1.2 Ensure all documentation for relevant parties is accurate and provided in the correct</w:t>
            </w:r>
            <w:r w:rsidRPr="00A06411">
              <w:t xml:space="preserve"> format and in a timely manner</w:t>
            </w:r>
          </w:p>
          <w:p w:rsidR="00000000" w:rsidP="00A06411">
            <w:pPr>
              <w:pStyle w:val="BodyText"/>
              <w:rPr>
                <w:lang w:val="en-NZ"/>
              </w:rPr>
            </w:pPr>
            <w:r w:rsidRPr="00A06411">
              <w:t>1.3 Participate in a briefing from relevant personnel to ensure all aspects of the case have been covered prior to the reconciliation or review hearing</w:t>
            </w:r>
          </w:p>
        </w:tc>
      </w:tr>
      <w:tr w:rsidTr="00A06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2. Present cases at conciliation conferences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t>2.1 Complete appropriate forms in accordance with conciliation office requirements and refer to the conciliation office</w:t>
            </w:r>
          </w:p>
          <w:p w:rsidR="00000000" w:rsidRPr="00A06411" w:rsidP="00A06411">
            <w:pPr>
              <w:pStyle w:val="BodyText"/>
            </w:pPr>
            <w:r w:rsidRPr="00A06411">
              <w:t>2.2 Arrange informal or formal conciliation conference to bring the parties to agreement and reach conciliation</w:t>
            </w:r>
          </w:p>
          <w:p w:rsidR="00000000" w:rsidP="00A06411">
            <w:pPr>
              <w:pStyle w:val="BodyText"/>
              <w:rPr>
                <w:lang w:val="en-NZ"/>
              </w:rPr>
            </w:pPr>
            <w:r w:rsidRPr="00A06411">
              <w:t>2.3 Provide formal notif</w:t>
            </w:r>
            <w:r w:rsidRPr="00A06411">
              <w:t>ication documenting the outcome of conciliation, including any disputes to all relevant parties</w:t>
            </w:r>
          </w:p>
        </w:tc>
      </w:tr>
      <w:tr w:rsidTr="00A06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3. Present case in court, tribunal or review hearings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t>3.1 Provide courts with all relevant documentation prior to pre-hearing conference</w:t>
            </w:r>
          </w:p>
          <w:p w:rsidR="00000000" w:rsidRPr="00A06411" w:rsidP="00A06411">
            <w:pPr>
              <w:pStyle w:val="BodyText"/>
            </w:pPr>
            <w:r w:rsidRPr="00A06411">
              <w:t>3.2 Ensure insurers ma</w:t>
            </w:r>
            <w:r w:rsidRPr="00A06411">
              <w:t>nage matter before the court or tribunal in a manner that achieves the best and most expeditious resolution at minimum cost</w:t>
            </w:r>
          </w:p>
        </w:tc>
      </w:tr>
    </w:tbl>
    <w:p w:rsidR="00000000" w:rsidRPr="00A06411" w:rsidP="00A06411">
      <w:pPr>
        <w:pStyle w:val="BodyText"/>
      </w:pPr>
    </w:p>
    <w:p w:rsidR="00000000" w:rsidRPr="00A06411" w:rsidP="00A06411">
      <w:pPr>
        <w:pStyle w:val="AllowPageBreak"/>
      </w:pPr>
    </w:p>
    <w:p w:rsidR="00000000" w:rsidRPr="00A06411" w:rsidP="00A06411">
      <w:pPr>
        <w:pStyle w:val="Heading1"/>
      </w:pPr>
      <w:bookmarkStart w:id="5" w:name="O_695804"/>
      <w:bookmarkEnd w:id="5"/>
      <w:r w:rsidRPr="00A06411">
        <w:t>Foundation Skills</w:t>
      </w:r>
    </w:p>
    <w:p w:rsidR="00000000" w:rsidRPr="003E0EB8" w:rsidP="003E0EB8">
      <w:pPr>
        <w:pStyle w:val="BodyText"/>
        <w:rPr>
          <w:i/>
        </w:rPr>
      </w:pPr>
      <w:r w:rsidRPr="003E0EB8">
        <w:rPr>
          <w:rStyle w:val="Emphasis"/>
        </w:rPr>
        <w:t>This section describes language, literacy, numeracy and employment skills incorporated in the p</w:t>
      </w:r>
      <w:r w:rsidRPr="003E0EB8">
        <w:rPr>
          <w:rStyle w:val="Emphasis"/>
        </w:rPr>
        <w:t>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rPr>
                <w:rStyle w:val="SpecialBold"/>
              </w:rPr>
              <w:t>Description</w:t>
            </w:r>
          </w:p>
        </w:tc>
      </w:tr>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 xml:space="preserve">1.1, 1.2, 2.1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ListBullet"/>
              <w:rPr>
                <w:lang w:val="en-NZ"/>
              </w:rPr>
            </w:pPr>
            <w:r w:rsidRPr="00A06411">
              <w:t>Interprets and analyses documentation from a variety of sources and records and consolidates relevant related information</w:t>
            </w:r>
          </w:p>
        </w:tc>
      </w:tr>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1.1, 2.1-2.3,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ListBullet"/>
            </w:pPr>
            <w:r w:rsidRPr="00A06411">
              <w:t>Creates a range of formal and informal texts following organisational procedures and protocols</w:t>
            </w:r>
          </w:p>
          <w:p w:rsidR="00000000" w:rsidP="00A06411">
            <w:pPr>
              <w:pStyle w:val="ListBullet"/>
              <w:rPr>
                <w:lang w:val="en-NZ"/>
              </w:rPr>
            </w:pPr>
            <w:r w:rsidRPr="00A06411">
              <w:t>Uses specific information and language appropriate to audience and purpose</w:t>
            </w:r>
          </w:p>
        </w:tc>
      </w:tr>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1.3, 2.2, 2.3, 3.2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ListBullet"/>
            </w:pPr>
            <w:r w:rsidRPr="00A06411">
              <w:t>Participates in ver</w:t>
            </w:r>
            <w:r w:rsidRPr="00A06411">
              <w:t>bal exchanges using active listening and questioning to confirm understanding</w:t>
            </w:r>
          </w:p>
          <w:p w:rsidR="00000000" w:rsidP="00A06411">
            <w:pPr>
              <w:pStyle w:val="ListBullet"/>
              <w:rPr>
                <w:lang w:val="en-NZ"/>
              </w:rPr>
            </w:pPr>
            <w:r w:rsidRPr="00A06411">
              <w:t>Clearly and effectively presents detailed information using language, tone and pace appropriate to audience and purpose</w:t>
            </w:r>
          </w:p>
        </w:tc>
      </w:tr>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1.1, 1.2, 3.2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ListBullet"/>
              <w:rPr>
                <w:lang w:val="en-NZ"/>
              </w:rPr>
            </w:pPr>
            <w:r w:rsidRPr="00A06411">
              <w:t>Performs calculations to achieve required outcomes</w:t>
            </w:r>
          </w:p>
        </w:tc>
      </w:tr>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1.2, 2.1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ListBullet"/>
              <w:rPr>
                <w:lang w:val="en-NZ"/>
              </w:rPr>
            </w:pPr>
            <w:r w:rsidRPr="00A06411">
              <w:t>Operates according to relevant regulations, legislation and organisational protocols</w:t>
            </w:r>
          </w:p>
        </w:tc>
      </w:tr>
      <w:tr w:rsidTr="00A06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1.1-1.3, 2.1-2.3,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ListBullet"/>
            </w:pPr>
            <w:r w:rsidRPr="00A06411">
              <w:t>Organises, plans and sequences work</w:t>
            </w:r>
            <w:r w:rsidRPr="00A06411">
              <w:t xml:space="preserve"> activities to research, prepare and present information</w:t>
            </w:r>
          </w:p>
          <w:p w:rsidR="00000000" w:rsidRPr="00A06411" w:rsidP="00A06411">
            <w:pPr>
              <w:pStyle w:val="ListBullet"/>
            </w:pPr>
            <w:r w:rsidRPr="00A06411">
              <w:t>Employs problem solving processes to resolve issues</w:t>
            </w:r>
          </w:p>
          <w:p w:rsidR="00000000" w:rsidRPr="00A06411" w:rsidP="00A06411">
            <w:pPr>
              <w:pStyle w:val="ListBullet"/>
            </w:pPr>
            <w:r w:rsidRPr="00A06411">
              <w:t>Uses a range of digitally based technologies to access, extract and share relevant information in order to achieve required outcomes</w:t>
            </w:r>
          </w:p>
        </w:tc>
      </w:tr>
    </w:tbl>
    <w:p w:rsidR="00000000" w:rsidRPr="00A06411" w:rsidP="00A06411">
      <w:pPr>
        <w:pStyle w:val="BodyText"/>
      </w:pPr>
    </w:p>
    <w:p w:rsidR="00000000" w:rsidRPr="00A06411" w:rsidP="00A06411">
      <w:pPr>
        <w:pStyle w:val="AllowPageBreak"/>
      </w:pPr>
    </w:p>
    <w:p w:rsidR="00000000" w:rsidRPr="00A06411" w:rsidP="00A06411">
      <w:pPr>
        <w:pStyle w:val="Heading1"/>
      </w:pPr>
      <w:bookmarkStart w:id="6" w:name="O_695806"/>
      <w:bookmarkEnd w:id="6"/>
      <w:r w:rsidRPr="00A06411">
        <w:t>Unit Mapping Information</w:t>
      </w:r>
    </w:p>
    <w:tbl>
      <w:tblPr>
        <w:tblW w:w="0" w:type="auto"/>
        <w:tblLayout w:type="fixed"/>
        <w:tblCellMar>
          <w:left w:w="62" w:type="dxa"/>
          <w:right w:w="62" w:type="dxa"/>
        </w:tblCellMar>
        <w:tblLook w:val="0000"/>
      </w:tblPr>
      <w:tblGrid>
        <w:gridCol w:w="2355"/>
        <w:gridCol w:w="2295"/>
        <w:gridCol w:w="2160"/>
        <w:gridCol w:w="2295"/>
      </w:tblGrid>
      <w:tr w:rsidTr="00A0641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Code and title</w:t>
            </w:r>
          </w:p>
          <w:p w:rsidR="00000000" w:rsidRPr="00A06411" w:rsidP="00A06411">
            <w:pPr>
              <w:pStyle w:val="BodyText"/>
            </w:pPr>
            <w:r w:rsidRPr="00A0641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Code and title</w:t>
            </w:r>
          </w:p>
          <w:p w:rsidR="00000000" w:rsidRPr="00A06411" w:rsidP="00A06411">
            <w:pPr>
              <w:pStyle w:val="BodyText"/>
            </w:pPr>
            <w:r w:rsidRPr="00A0641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rPr>
                <w:rStyle w:val="SpecialBold"/>
              </w:rPr>
              <w:t>Equivalence status</w:t>
            </w:r>
          </w:p>
        </w:tc>
      </w:tr>
      <w:tr w:rsidTr="00A0641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FNSPIM503 Represent personal management agent or insurer at conciliation and review hearings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FNSPIM402A Represent personal manageme</w:t>
            </w:r>
            <w:r w:rsidRPr="00A06411">
              <w:t>nt agent or insurer at conciliation and review hearings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Unit split in two to reflect industry practice – FNSPIM413 and FNSPIM503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t>No equivalent unit</w:t>
            </w:r>
          </w:p>
        </w:tc>
      </w:tr>
    </w:tbl>
    <w:p w:rsidR="00000000" w:rsidRPr="00A06411" w:rsidP="00A06411">
      <w:pPr>
        <w:pStyle w:val="BodyText"/>
      </w:pPr>
    </w:p>
    <w:p w:rsidR="00000000" w:rsidRPr="00A06411" w:rsidP="00A06411">
      <w:pPr>
        <w:pStyle w:val="AllowPageBreak"/>
      </w:pPr>
    </w:p>
    <w:p w:rsidR="00000000" w:rsidRPr="00A06411" w:rsidP="00A06411">
      <w:pPr>
        <w:pStyle w:val="Heading1"/>
      </w:pPr>
      <w:bookmarkStart w:id="7" w:name="O_695813"/>
      <w:bookmarkEnd w:id="7"/>
      <w:r w:rsidRPr="00A06411">
        <w:t>Links</w:t>
      </w:r>
    </w:p>
    <w:p w:rsidR="00000000" w:rsidRPr="00A06411" w:rsidP="003E0EB8">
      <w:pPr>
        <w:pStyle w:val="BodyText"/>
      </w:pPr>
      <w:r w:rsidRPr="00A0641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639B9">
        <w:rPr>
          <w:rStyle w:val="Hyperlink"/>
        </w:rPr>
        <w:t>https://vetnet.gov.au/Pages/TrainingDocs.aspx?q=c7200cc8-0566-4f04-b76f-e89fd6f102fe</w:t>
      </w:r>
      <w:r>
        <w:fldChar w:fldCharType="end"/>
      </w:r>
    </w:p>
    <w:p w:rsidR="00000000" w:rsidRPr="00A06411" w:rsidP="003E0EB8">
      <w:pPr>
        <w:pStyle w:val="BodyText"/>
        <w:sectPr w:rsidSect="00A06411">
          <w:headerReference w:type="default" r:id="rId10"/>
          <w:footerReference w:type="default" r:id="rId11"/>
          <w:pgSz w:w="11908" w:h="16833"/>
          <w:pgMar w:top="1702" w:right="1418" w:bottom="1702" w:left="1418" w:header="992" w:footer="992" w:gutter="0"/>
          <w:cols w:space="720"/>
          <w:noEndnote/>
          <w:docGrid w:linePitch="299"/>
        </w:sectPr>
      </w:pPr>
    </w:p>
    <w:p w:rsidR="00000000" w:rsidRPr="00A06411" w:rsidP="00A06411">
      <w:pPr>
        <w:pStyle w:val="SuperHeading"/>
      </w:pPr>
      <w:r w:rsidRPr="00A06411">
        <w:t xml:space="preserve">Assessment </w:t>
      </w:r>
      <w:r w:rsidRPr="00A06411">
        <w:t>Requirements for FNSPIM503 Represent personal injury management agent or insurer at conciliation and review hearings</w:t>
      </w:r>
    </w:p>
    <w:p w:rsidR="00000000" w:rsidRPr="00A06411" w:rsidP="00A06411">
      <w:pPr>
        <w:pStyle w:val="Heading1"/>
      </w:pPr>
      <w:bookmarkStart w:id="8" w:name="O_695808"/>
      <w:bookmarkEnd w:id="8"/>
      <w:r w:rsidRPr="00A06411">
        <w:t>Modification History</w:t>
      </w:r>
    </w:p>
    <w:tbl>
      <w:tblPr>
        <w:tblW w:w="0" w:type="auto"/>
        <w:tblLayout w:type="fixed"/>
        <w:tblCellMar>
          <w:left w:w="62" w:type="dxa"/>
          <w:right w:w="62" w:type="dxa"/>
        </w:tblCellMar>
        <w:tblLook w:val="0000"/>
      </w:tblPr>
      <w:tblGrid>
        <w:gridCol w:w="2627"/>
        <w:gridCol w:w="6337"/>
      </w:tblGrid>
      <w:tr w:rsidTr="00A064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rPr>
                <w:rStyle w:val="SpecialBold"/>
              </w:rPr>
              <w:t>Comments</w:t>
            </w:r>
          </w:p>
        </w:tc>
      </w:tr>
      <w:tr w:rsidTr="00A064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411">
            <w:pPr>
              <w:pStyle w:val="BodyText"/>
              <w:rPr>
                <w:lang w:val="en-NZ"/>
              </w:rPr>
            </w:pPr>
            <w:r w:rsidRPr="00A064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411" w:rsidP="00A06411">
            <w:pPr>
              <w:pStyle w:val="BodyText"/>
            </w:pPr>
            <w:r w:rsidRPr="00A06411">
              <w:t>This version first released with FNS Financial Services Training Package Version 1.0.</w:t>
            </w:r>
          </w:p>
        </w:tc>
      </w:tr>
    </w:tbl>
    <w:p w:rsidR="00000000" w:rsidRPr="00A06411" w:rsidP="00A06411">
      <w:pPr>
        <w:pStyle w:val="BodyText"/>
      </w:pPr>
    </w:p>
    <w:p w:rsidR="00000000" w:rsidRPr="00A06411" w:rsidP="00A06411">
      <w:pPr>
        <w:pStyle w:val="AllowPageBreak"/>
      </w:pPr>
    </w:p>
    <w:p w:rsidR="00000000" w:rsidRPr="00A06411" w:rsidP="00A06411">
      <w:pPr>
        <w:pStyle w:val="Heading1"/>
      </w:pPr>
      <w:bookmarkStart w:id="9" w:name="O_695809"/>
      <w:bookmarkEnd w:id="9"/>
      <w:r w:rsidRPr="00A06411">
        <w:t>Performance Evidence</w:t>
      </w:r>
    </w:p>
    <w:p w:rsidR="00000000" w:rsidRPr="00A06411" w:rsidP="003E0EB8">
      <w:pPr>
        <w:pStyle w:val="BodyText"/>
      </w:pPr>
      <w:r w:rsidRPr="00A06411">
        <w:t>Evidence of the ability to:</w:t>
      </w:r>
    </w:p>
    <w:p w:rsidR="00000000" w:rsidRPr="00A06411" w:rsidP="00A06411">
      <w:pPr>
        <w:pStyle w:val="ListBullet"/>
      </w:pPr>
      <w:r w:rsidRPr="00A06411">
        <w:t>interpret and comply with industry and organisational obligations and objectives</w:t>
      </w:r>
    </w:p>
    <w:p w:rsidR="00000000" w:rsidRPr="00A06411" w:rsidP="00A06411">
      <w:pPr>
        <w:pStyle w:val="ListBullet"/>
      </w:pPr>
      <w:r w:rsidRPr="00A06411">
        <w:t>negotiate effectivel</w:t>
      </w:r>
      <w:r w:rsidRPr="00A06411">
        <w:t>y on behalf of the organisation and build client relationships</w:t>
      </w:r>
    </w:p>
    <w:p w:rsidR="00000000" w:rsidRPr="00A06411" w:rsidP="00A06411">
      <w:pPr>
        <w:pStyle w:val="ListBullet"/>
      </w:pPr>
      <w:r w:rsidRPr="00A06411">
        <w:t>effectively prepare for and represent the agent</w:t>
      </w:r>
      <w:r>
        <w:t>’</w:t>
      </w:r>
      <w:r w:rsidRPr="00A06411">
        <w:t>s or insurer</w:t>
      </w:r>
      <w:r>
        <w:t>’</w:t>
      </w:r>
      <w:r w:rsidRPr="00A06411">
        <w:t>s interests at review hearings.</w:t>
      </w:r>
    </w:p>
    <w:p w:rsidR="00000000" w:rsidRPr="00A06411" w:rsidP="00A06411">
      <w:pPr>
        <w:pStyle w:val="BodyText"/>
      </w:pPr>
    </w:p>
    <w:p w:rsidR="00000000" w:rsidRPr="00A06411" w:rsidP="003E0EB8">
      <w:pPr>
        <w:pStyle w:val="BodyText"/>
      </w:pPr>
      <w:r w:rsidRPr="00A06411">
        <w:t>Note: if a specific volume or frequency is not stated, then evidence must be provided at least once</w:t>
      </w:r>
      <w:r w:rsidRPr="00A06411">
        <w:t>.</w:t>
      </w:r>
    </w:p>
    <w:p w:rsidR="00000000" w:rsidRPr="00A06411" w:rsidP="00A06411">
      <w:pPr>
        <w:pStyle w:val="Heading1"/>
      </w:pPr>
      <w:bookmarkStart w:id="10" w:name="O_695810"/>
      <w:bookmarkEnd w:id="10"/>
      <w:r w:rsidRPr="00A06411">
        <w:t>Knowledge Evidence</w:t>
      </w:r>
    </w:p>
    <w:p w:rsidR="00000000" w:rsidRPr="00A06411" w:rsidP="003E0EB8">
      <w:pPr>
        <w:pStyle w:val="BodyText"/>
      </w:pPr>
      <w:r w:rsidRPr="00A06411">
        <w:t>To complete the unit requirements safely and effectively, the individual must:</w:t>
      </w:r>
    </w:p>
    <w:p w:rsidR="00000000" w:rsidRPr="00A06411" w:rsidP="00A06411">
      <w:pPr>
        <w:pStyle w:val="ListBullet"/>
      </w:pPr>
      <w:r w:rsidRPr="00A06411">
        <w:t>outline the relevant parties in the personal injury management sector</w:t>
      </w:r>
    </w:p>
    <w:p w:rsidR="00000000" w:rsidRPr="00A06411" w:rsidP="00A06411">
      <w:pPr>
        <w:pStyle w:val="ListBullet"/>
      </w:pPr>
      <w:r w:rsidRPr="00A06411">
        <w:t>describe the key features and steps in conciliation, and review hearing procedures and requirements</w:t>
      </w:r>
    </w:p>
    <w:p w:rsidR="00000000" w:rsidRPr="00A06411" w:rsidP="00A06411">
      <w:pPr>
        <w:pStyle w:val="ListBullet"/>
      </w:pPr>
      <w:r w:rsidRPr="00A06411">
        <w:t>outline the critical features of common law, legal systems and procedures, and relevant Acts relating to conciliation and review hearings</w:t>
      </w:r>
    </w:p>
    <w:p w:rsidR="00000000" w:rsidRPr="00A06411" w:rsidP="00A06411">
      <w:pPr>
        <w:pStyle w:val="ListBullet"/>
      </w:pPr>
      <w:r w:rsidRPr="00A06411">
        <w:t>outline the key or</w:t>
      </w:r>
      <w:r w:rsidRPr="00A06411">
        <w:t>ganisational policy, procedures, underwriting guidelines and authorities</w:t>
      </w:r>
    </w:p>
    <w:p w:rsidR="00000000" w:rsidRPr="00A06411" w:rsidP="00A06411">
      <w:pPr>
        <w:pStyle w:val="ListBullet"/>
      </w:pPr>
      <w:r w:rsidRPr="00A06411">
        <w:t>analyse and interpret industry and organisational policy wording</w:t>
      </w:r>
    </w:p>
    <w:p w:rsidR="00000000" w:rsidRPr="00A06411" w:rsidP="00A06411">
      <w:pPr>
        <w:pStyle w:val="ListBullet"/>
      </w:pPr>
      <w:r w:rsidRPr="00A06411">
        <w:t>describe the key industry compliance requirements</w:t>
      </w:r>
    </w:p>
    <w:p w:rsidR="00000000" w:rsidRPr="00A06411" w:rsidP="00A06411">
      <w:pPr>
        <w:pStyle w:val="ListBullet"/>
      </w:pPr>
      <w:r w:rsidRPr="00A06411">
        <w:t>identify the key features and uses of relevant information communica</w:t>
      </w:r>
      <w:r w:rsidRPr="00A06411">
        <w:t>tions and technology</w:t>
      </w:r>
    </w:p>
    <w:p w:rsidR="00000000" w:rsidRPr="00A06411" w:rsidP="00A06411">
      <w:pPr>
        <w:pStyle w:val="ListBullet"/>
      </w:pPr>
      <w:r w:rsidRPr="00A06411">
        <w:t>compare and contrast risk prevention methods and application.</w:t>
      </w:r>
    </w:p>
    <w:p w:rsidR="00000000" w:rsidRPr="00A06411" w:rsidP="00A06411">
      <w:pPr>
        <w:pStyle w:val="AllowPageBreak"/>
      </w:pPr>
    </w:p>
    <w:p w:rsidR="00000000" w:rsidRPr="00A06411" w:rsidP="00A06411">
      <w:pPr>
        <w:pStyle w:val="Heading1"/>
      </w:pPr>
      <w:bookmarkStart w:id="11" w:name="O_695811"/>
      <w:bookmarkEnd w:id="11"/>
      <w:r w:rsidRPr="00A06411">
        <w:t>Assessment Conditions</w:t>
      </w:r>
    </w:p>
    <w:p w:rsidR="00000000" w:rsidRPr="00A06411" w:rsidP="003E0EB8">
      <w:pPr>
        <w:pStyle w:val="BodyText"/>
      </w:pPr>
      <w:r w:rsidRPr="00A06411">
        <w:t>Assessment must be conducted in a safe environment where evidence gathered demonstrates consistent performance of typical activities e</w:t>
      </w:r>
      <w:r w:rsidRPr="00A06411">
        <w:t>xperienced in the personal injury management field of work and include access to:</w:t>
      </w:r>
    </w:p>
    <w:p w:rsidR="00000000" w:rsidRPr="00A06411" w:rsidP="00A06411">
      <w:pPr>
        <w:pStyle w:val="ListBullet"/>
      </w:pPr>
      <w:r w:rsidRPr="00A06411">
        <w:t>office equipment, technology, software and consumables</w:t>
      </w:r>
    </w:p>
    <w:p w:rsidR="00000000" w:rsidRPr="00A06411" w:rsidP="00A06411">
      <w:pPr>
        <w:pStyle w:val="ListBullet"/>
      </w:pPr>
      <w:r w:rsidRPr="00A06411">
        <w:t>organisational records, policy and procedures.</w:t>
      </w:r>
    </w:p>
    <w:p w:rsidR="00000000" w:rsidRPr="00A06411" w:rsidP="00A06411">
      <w:pPr>
        <w:pStyle w:val="BodyText"/>
      </w:pPr>
    </w:p>
    <w:p w:rsidR="00000000" w:rsidRPr="00A06411" w:rsidP="003E0EB8">
      <w:pPr>
        <w:pStyle w:val="BodyText"/>
      </w:pPr>
      <w:r w:rsidRPr="00A06411">
        <w:t>Assessors must satisfy NVR/AQTF assessor requirements.</w:t>
      </w:r>
    </w:p>
    <w:p w:rsidR="00000000" w:rsidRPr="00A06411" w:rsidP="00A06411">
      <w:pPr>
        <w:pStyle w:val="Heading1"/>
      </w:pPr>
      <w:bookmarkStart w:id="12" w:name="O_695814"/>
      <w:bookmarkEnd w:id="12"/>
      <w:r w:rsidRPr="00A06411">
        <w:t>Links</w:t>
      </w:r>
    </w:p>
    <w:p w:rsidR="00000000" w:rsidRPr="00A06411" w:rsidP="003E0EB8">
      <w:pPr>
        <w:pStyle w:val="BodyText"/>
      </w:pPr>
      <w:r w:rsidRPr="00A0641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639B9">
        <w:rPr>
          <w:rStyle w:val="Hyperlink"/>
        </w:rPr>
        <w:t>https://vetnet.gov.au/Pages/TrainingDocs.aspx?q=c7200cc8-0566-4f04-b76f-e89fd6f102fe</w:t>
      </w:r>
      <w:r>
        <w:fldChar w:fldCharType="end"/>
      </w:r>
    </w:p>
    <w:p w:rsidR="00000000" w:rsidRPr="00A06411" w:rsidP="00A06411"/>
    <w:sectPr w:rsidSect="00A064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rsidRPr="003E0EB8" w:rsidP="003E0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B8" w:rsidP="00A06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EB8" w:rsidP="00A064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E0EB8" w:rsidP="00A064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rsidP="00A06411">
    <w:pPr>
      <w:pStyle w:val="Footer"/>
      <w:framePr w:wrap="around"/>
    </w:pPr>
    <w:r>
      <w:fldChar w:fldCharType="begin"/>
    </w:r>
    <w:r>
      <w:instrText xml:space="preserve"> DOCPROPERTY  Subject  \* MERGEFORMAT </w:instrText>
    </w:r>
    <w:r>
      <w:fldChar w:fldCharType="separate"/>
    </w:r>
    <w:r w:rsidR="003E0EB8">
      <w:t>Approved</w:t>
    </w:r>
    <w:r w:rsidR="003E0EB8">
      <w:fldChar w:fldCharType="end"/>
    </w:r>
    <w:r>
      <w:tab/>
      <w:t xml:space="preserve">Page </w:t>
    </w:r>
    <w:r>
      <w:fldChar w:fldCharType="begin"/>
    </w:r>
    <w:r>
      <w:instrText xml:space="preserve"> PAGE  \* Arabic  \* MERGEFORMAT </w:instrText>
    </w:r>
    <w:r>
      <w:fldChar w:fldCharType="separate"/>
    </w:r>
    <w:r w:rsidR="003E0E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EB8">
      <w:rPr>
        <w:noProof/>
      </w:rPr>
      <w:t>4</w:t>
    </w:r>
    <w:r>
      <w:rPr>
        <w:noProof/>
      </w:rPr>
      <w:fldChar w:fldCharType="end"/>
    </w:r>
  </w:p>
  <w:p w:rsidR="00A06411" w:rsidP="00A06411">
    <w:pPr>
      <w:pStyle w:val="Footer"/>
      <w:framePr w:wrap="around"/>
    </w:pPr>
    <w:r>
      <w:t xml:space="preserve">© Commonwealth of Australia, </w:t>
    </w:r>
    <w:r>
      <w:fldChar w:fldCharType="begin"/>
    </w:r>
    <w:r>
      <w:instrText xml:space="preserve"> DATE  \@ "yyyy"  \* MERGEFORMAT </w:instrText>
    </w:r>
    <w:r>
      <w:fldChar w:fldCharType="separate"/>
    </w:r>
    <w:r w:rsidR="003E0EB8">
      <w:rPr>
        <w:noProof/>
      </w:rPr>
      <w:t>2025</w:t>
    </w:r>
    <w:r>
      <w:fldChar w:fldCharType="end"/>
    </w:r>
    <w:r>
      <w:tab/>
    </w:r>
    <w:r>
      <w:fldChar w:fldCharType="begin"/>
    </w:r>
    <w:r>
      <w:instrText xml:space="preserve"> DOCPROPERTY  Author  \* MERGEFORMAT </w:instrText>
    </w:r>
    <w:r>
      <w:fldChar w:fldCharType="separate"/>
    </w:r>
    <w:r w:rsidR="003E0EB8">
      <w:t>Future Skills Organisation</w:t>
    </w:r>
    <w:r w:rsidR="003E0EB8">
      <w:fldChar w:fldCharType="end"/>
    </w:r>
  </w:p>
  <w:p w:rsidR="00A06411" w:rsidP="00A06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411" w:rsidRPr="003E0EB8" w:rsidP="003E0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B8" w:rsidRPr="002D2AF8" w:rsidP="00A06411">
    <w:pPr>
      <w:pStyle w:val="Header"/>
      <w:framePr w:wrap="around"/>
    </w:pPr>
    <w:r>
      <w:fldChar w:fldCharType="begin"/>
    </w:r>
    <w:r>
      <w:instrText xml:space="preserve"> TITLE   \* MERGEFORMAT </w:instrText>
    </w:r>
    <w:r>
      <w:fldChar w:fldCharType="separate"/>
    </w:r>
    <w:r>
      <w:t>FNSPIM503 Represent personal injury management agent or insurer at conciliation and review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0EB8" w:rsidP="00A064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11" w:rsidRPr="002D2AF8" w:rsidP="00A06411">
    <w:pPr>
      <w:pStyle w:val="Header"/>
      <w:framePr w:wrap="around"/>
    </w:pPr>
    <w:r>
      <w:fldChar w:fldCharType="begin"/>
    </w:r>
    <w:r>
      <w:instrText xml:space="preserve"> TITLE   \* MERGEFORMAT </w:instrText>
    </w:r>
    <w:r>
      <w:fldChar w:fldCharType="separate"/>
    </w:r>
    <w:r w:rsidR="003E0EB8">
      <w:t>FNSPIM503 Represent personal injury management agent or insurer at conciliation and review hearings</w:t>
    </w:r>
    <w:r w:rsidR="003E0EB8">
      <w:fldChar w:fldCharType="end"/>
    </w:r>
    <w:r>
      <w:tab/>
      <w:t xml:space="preserve">Date this document was generated: </w:t>
    </w:r>
    <w:r>
      <w:fldChar w:fldCharType="begin"/>
    </w:r>
    <w:r>
      <w:instrText xml:space="preserve"> CREATEDATE  \@ "d MMMM yyyy"  \* MERGEFORMAT </w:instrText>
    </w:r>
    <w:r>
      <w:fldChar w:fldCharType="separate"/>
    </w:r>
    <w:r w:rsidR="003E0EB8">
      <w:rPr>
        <w:noProof/>
      </w:rPr>
      <w:t>2 March 2025</w:t>
    </w:r>
    <w:r>
      <w:fldChar w:fldCharType="end"/>
    </w:r>
  </w:p>
  <w:p w:rsidR="00A06411" w:rsidP="00A06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2A5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263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411"/>
    <w:pPr>
      <w:spacing w:before="360" w:after="60"/>
      <w:outlineLvl w:val="0"/>
    </w:pPr>
    <w:rPr>
      <w:sz w:val="32"/>
    </w:rPr>
  </w:style>
  <w:style w:type="paragraph" w:styleId="Heading2">
    <w:name w:val="heading 2"/>
    <w:basedOn w:val="HeadingBase"/>
    <w:next w:val="BodyText"/>
    <w:link w:val="Heading2Char"/>
    <w:qFormat/>
    <w:rsid w:val="00A06411"/>
    <w:pPr>
      <w:keepLines/>
      <w:spacing w:before="240" w:after="120"/>
      <w:outlineLvl w:val="1"/>
    </w:pPr>
    <w:rPr>
      <w:sz w:val="28"/>
      <w:szCs w:val="40"/>
    </w:rPr>
  </w:style>
  <w:style w:type="paragraph" w:styleId="Heading3">
    <w:name w:val="heading 3"/>
    <w:basedOn w:val="HeadingBase"/>
    <w:next w:val="BodyText"/>
    <w:link w:val="Heading3Char"/>
    <w:qFormat/>
    <w:rsid w:val="00A06411"/>
    <w:pPr>
      <w:spacing w:before="180" w:after="120"/>
      <w:outlineLvl w:val="2"/>
    </w:pPr>
    <w:rPr>
      <w:spacing w:val="-10"/>
      <w:kern w:val="32"/>
    </w:rPr>
  </w:style>
  <w:style w:type="paragraph" w:styleId="Heading4">
    <w:name w:val="heading 4"/>
    <w:basedOn w:val="HeadingBase"/>
    <w:next w:val="BodyText"/>
    <w:link w:val="Heading4Char"/>
    <w:qFormat/>
    <w:rsid w:val="00A06411"/>
    <w:pPr>
      <w:spacing w:before="160" w:after="120"/>
      <w:outlineLvl w:val="3"/>
    </w:pPr>
    <w:rPr>
      <w:sz w:val="22"/>
    </w:rPr>
  </w:style>
  <w:style w:type="paragraph" w:styleId="Heading5">
    <w:name w:val="heading 5"/>
    <w:basedOn w:val="HeadingBase"/>
    <w:next w:val="Normal"/>
    <w:link w:val="Heading5Char"/>
    <w:qFormat/>
    <w:rsid w:val="00A06411"/>
    <w:pPr>
      <w:spacing w:before="80"/>
      <w:outlineLvl w:val="4"/>
    </w:pPr>
    <w:rPr>
      <w:color w:val="918585"/>
      <w:sz w:val="20"/>
    </w:rPr>
  </w:style>
  <w:style w:type="paragraph" w:styleId="Heading6">
    <w:name w:val="heading 6"/>
    <w:basedOn w:val="HeadingBase"/>
    <w:next w:val="Normal"/>
    <w:link w:val="Heading6Char"/>
    <w:qFormat/>
    <w:rsid w:val="00A06411"/>
    <w:pPr>
      <w:spacing w:before="60"/>
      <w:outlineLvl w:val="5"/>
    </w:pPr>
    <w:rPr>
      <w:color w:val="918585"/>
      <w:sz w:val="20"/>
    </w:rPr>
  </w:style>
  <w:style w:type="paragraph" w:styleId="Heading7">
    <w:name w:val="heading 7"/>
    <w:basedOn w:val="Normal"/>
    <w:next w:val="Normal"/>
    <w:link w:val="Heading7Char"/>
    <w:qFormat/>
    <w:rsid w:val="00A06411"/>
    <w:pPr>
      <w:ind w:left="720"/>
      <w:outlineLvl w:val="6"/>
    </w:pPr>
    <w:rPr>
      <w:i/>
    </w:rPr>
  </w:style>
  <w:style w:type="paragraph" w:styleId="Heading8">
    <w:name w:val="heading 8"/>
    <w:basedOn w:val="Normal"/>
    <w:next w:val="Normal"/>
    <w:link w:val="Heading8Char"/>
    <w:qFormat/>
    <w:rsid w:val="00A06411"/>
    <w:pPr>
      <w:ind w:left="720"/>
      <w:outlineLvl w:val="7"/>
    </w:pPr>
    <w:rPr>
      <w:i/>
    </w:rPr>
  </w:style>
  <w:style w:type="paragraph" w:styleId="Heading9">
    <w:name w:val="heading 9"/>
    <w:basedOn w:val="Normal"/>
    <w:next w:val="Normal"/>
    <w:link w:val="Heading9Char"/>
    <w:qFormat/>
    <w:rsid w:val="00A06411"/>
    <w:pPr>
      <w:ind w:left="720"/>
      <w:outlineLvl w:val="8"/>
    </w:pPr>
    <w:rPr>
      <w:i/>
    </w:rPr>
  </w:style>
  <w:style w:type="character" w:default="1" w:styleId="DefaultParagraphFont">
    <w:name w:val="Default Paragraph Font"/>
    <w:uiPriority w:val="1"/>
    <w:unhideWhenUsed/>
    <w:rsid w:val="00A06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411"/>
  </w:style>
  <w:style w:type="character" w:customStyle="1" w:styleId="Heading1Char">
    <w:name w:val="Heading 1 Char"/>
    <w:basedOn w:val="DefaultParagraphFont"/>
    <w:link w:val="Heading1"/>
    <w:rsid w:val="00A06411"/>
    <w:rPr>
      <w:rFonts w:ascii="Times New Roman" w:eastAsia="Times New Roman" w:hAnsi="Times New Roman" w:cs="Times New Roman"/>
      <w:b/>
      <w:sz w:val="32"/>
      <w:szCs w:val="20"/>
      <w:lang w:eastAsia="en-US"/>
    </w:rPr>
  </w:style>
  <w:style w:type="paragraph" w:styleId="BodyText">
    <w:name w:val="Body Text"/>
    <w:basedOn w:val="Normal"/>
    <w:link w:val="BodyTextChar"/>
    <w:rsid w:val="00A064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411"/>
    <w:rPr>
      <w:rFonts w:ascii="Times New Roman" w:eastAsia="Times New Roman" w:hAnsi="Times New Roman" w:cs="Times New Roman"/>
      <w:sz w:val="24"/>
      <w:lang w:eastAsia="en-US"/>
    </w:rPr>
  </w:style>
  <w:style w:type="paragraph" w:styleId="ListBullet">
    <w:name w:val="List Bullet"/>
    <w:basedOn w:val="List"/>
    <w:rsid w:val="00A06411"/>
    <w:pPr>
      <w:numPr>
        <w:numId w:val="11"/>
      </w:numPr>
      <w:tabs>
        <w:tab w:val="clear" w:pos="340"/>
      </w:tabs>
      <w:spacing w:before="40" w:after="40"/>
    </w:pPr>
  </w:style>
  <w:style w:type="character" w:customStyle="1" w:styleId="SpecialBold">
    <w:name w:val="Special Bold"/>
    <w:basedOn w:val="DefaultParagraphFont"/>
    <w:rsid w:val="00A06411"/>
    <w:rPr>
      <w:b/>
      <w:spacing w:val="0"/>
    </w:rPr>
  </w:style>
  <w:style w:type="character" w:styleId="Emphasis">
    <w:name w:val="Emphasis"/>
    <w:basedOn w:val="DefaultParagraphFont"/>
    <w:qFormat/>
    <w:rsid w:val="00A06411"/>
    <w:rPr>
      <w:i/>
    </w:rPr>
  </w:style>
  <w:style w:type="paragraph" w:customStyle="1" w:styleId="SuperHeading">
    <w:name w:val="SuperHeading"/>
    <w:basedOn w:val="Normal"/>
    <w:rsid w:val="00A06411"/>
    <w:pPr>
      <w:spacing w:before="240" w:after="120"/>
      <w:outlineLvl w:val="0"/>
    </w:pPr>
    <w:rPr>
      <w:rFonts w:ascii="Times New Roman" w:hAnsi="Times New Roman"/>
      <w:b/>
      <w:sz w:val="32"/>
    </w:rPr>
  </w:style>
  <w:style w:type="paragraph" w:customStyle="1" w:styleId="AllowPageBreak">
    <w:name w:val="AllowPageBreak"/>
    <w:rsid w:val="00A064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411"/>
    <w:rPr>
      <w:rFonts w:ascii="Courier New" w:eastAsia="Times New Roman" w:hAnsi="Courier New" w:cs="Times New Roman"/>
      <w:i/>
      <w:szCs w:val="20"/>
      <w:lang w:eastAsia="en-US"/>
    </w:rPr>
  </w:style>
  <w:style w:type="paragraph" w:customStyle="1" w:styleId="HeadingBase">
    <w:name w:val="Heading Base"/>
    <w:rsid w:val="00A06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411"/>
    <w:pPr>
      <w:tabs>
        <w:tab w:val="right" w:leader="dot" w:pos="9072"/>
      </w:tabs>
      <w:ind w:left="567"/>
    </w:pPr>
    <w:rPr>
      <w:szCs w:val="22"/>
    </w:rPr>
  </w:style>
  <w:style w:type="paragraph" w:customStyle="1" w:styleId="TOCBase">
    <w:name w:val="TOC Base"/>
    <w:rsid w:val="00A06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411"/>
    <w:pPr>
      <w:tabs>
        <w:tab w:val="right" w:leader="dot" w:pos="9072"/>
      </w:tabs>
      <w:spacing w:before="40" w:after="40"/>
      <w:ind w:left="284"/>
    </w:pPr>
    <w:rPr>
      <w:rFonts w:ascii="Times New Roman" w:hAnsi="Times New Roman"/>
    </w:rPr>
  </w:style>
  <w:style w:type="paragraph" w:styleId="TOC1">
    <w:name w:val="toc 1"/>
    <w:basedOn w:val="TOCBase"/>
    <w:next w:val="Normal"/>
    <w:rsid w:val="00A06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411"/>
    <w:rPr>
      <w:rFonts w:ascii="Times New Roman" w:eastAsia="Times New Roman" w:hAnsi="Times New Roman" w:cs="Times New Roman"/>
      <w:sz w:val="16"/>
      <w:lang w:eastAsia="en-US"/>
    </w:rPr>
  </w:style>
  <w:style w:type="paragraph" w:styleId="Title">
    <w:name w:val="Title"/>
    <w:basedOn w:val="HeadingBase"/>
    <w:link w:val="TitleChar"/>
    <w:qFormat/>
    <w:rsid w:val="00A06411"/>
    <w:pPr>
      <w:spacing w:before="5040"/>
      <w:jc w:val="center"/>
    </w:pPr>
    <w:rPr>
      <w:sz w:val="48"/>
      <w:szCs w:val="72"/>
      <w:lang w:val="en-US"/>
    </w:rPr>
  </w:style>
  <w:style w:type="character" w:customStyle="1" w:styleId="TitleChar">
    <w:name w:val="Title Char"/>
    <w:basedOn w:val="DefaultParagraphFont"/>
    <w:link w:val="Title"/>
    <w:rsid w:val="00A06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411"/>
    <w:pPr>
      <w:tabs>
        <w:tab w:val="left" w:pos="3600"/>
        <w:tab w:val="left" w:pos="3958"/>
      </w:tabs>
    </w:pPr>
  </w:style>
  <w:style w:type="paragraph" w:styleId="List">
    <w:name w:val="List"/>
    <w:basedOn w:val="BodyText"/>
    <w:next w:val="BodyText"/>
    <w:rsid w:val="00A06411"/>
    <w:pPr>
      <w:tabs>
        <w:tab w:val="left" w:pos="340"/>
      </w:tabs>
      <w:spacing w:before="60" w:after="60"/>
      <w:ind w:left="340" w:hanging="340"/>
    </w:pPr>
  </w:style>
  <w:style w:type="paragraph" w:customStyle="1" w:styleId="Note">
    <w:name w:val="Note"/>
    <w:basedOn w:val="BodyText"/>
    <w:rsid w:val="00A06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411"/>
    <w:pPr>
      <w:framePr w:wrap="auto" w:hAnchor="text" w:y="6049"/>
    </w:pPr>
    <w:rPr>
      <w:color w:val="000000"/>
      <w:sz w:val="40"/>
    </w:rPr>
  </w:style>
  <w:style w:type="paragraph" w:customStyle="1" w:styleId="TOCTitle">
    <w:name w:val="TOCTitle"/>
    <w:basedOn w:val="Heading1"/>
    <w:rsid w:val="00A06411"/>
    <w:pPr>
      <w:spacing w:after="240"/>
      <w:jc w:val="center"/>
      <w:outlineLvl w:val="9"/>
    </w:pPr>
    <w:rPr>
      <w:caps/>
    </w:rPr>
  </w:style>
  <w:style w:type="paragraph" w:customStyle="1" w:styleId="Version">
    <w:name w:val="Version"/>
    <w:rsid w:val="00A064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411"/>
    <w:pPr>
      <w:numPr>
        <w:numId w:val="12"/>
      </w:numPr>
      <w:tabs>
        <w:tab w:val="clear" w:pos="680"/>
      </w:tabs>
    </w:pPr>
  </w:style>
  <w:style w:type="paragraph" w:styleId="Index1">
    <w:name w:val="index 1"/>
    <w:basedOn w:val="Normal"/>
    <w:next w:val="Normal"/>
    <w:semiHidden/>
    <w:rsid w:val="00A06411"/>
    <w:pPr>
      <w:keepNext w:val="0"/>
      <w:tabs>
        <w:tab w:val="right" w:pos="4176"/>
      </w:tabs>
      <w:ind w:left="198" w:hanging="198"/>
    </w:pPr>
    <w:rPr>
      <w:rFonts w:ascii="Garamond" w:hAnsi="Garamond"/>
    </w:rPr>
  </w:style>
  <w:style w:type="paragraph" w:styleId="IndexHeading">
    <w:name w:val="index heading"/>
    <w:basedOn w:val="Normal"/>
    <w:next w:val="Index1"/>
    <w:semiHidden/>
    <w:rsid w:val="00A06411"/>
    <w:pPr>
      <w:spacing w:before="120" w:after="120"/>
    </w:pPr>
    <w:rPr>
      <w:rFonts w:ascii="Arial" w:hAnsi="Arial"/>
      <w:b/>
      <w:color w:val="918585"/>
      <w:sz w:val="24"/>
    </w:rPr>
  </w:style>
  <w:style w:type="paragraph" w:styleId="Header">
    <w:name w:val="header"/>
    <w:basedOn w:val="Normal"/>
    <w:link w:val="HeaderChar"/>
    <w:rsid w:val="00A06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411"/>
    <w:rPr>
      <w:rFonts w:ascii="Times New Roman" w:eastAsia="Times New Roman" w:hAnsi="Times New Roman" w:cs="Times New Roman"/>
      <w:sz w:val="16"/>
      <w:szCs w:val="20"/>
      <w:lang w:val="en-GB" w:eastAsia="en-US"/>
    </w:rPr>
  </w:style>
  <w:style w:type="paragraph" w:customStyle="1" w:styleId="Chapter">
    <w:name w:val="Chapter"/>
    <w:basedOn w:val="Normal"/>
    <w:rsid w:val="00A06411"/>
    <w:pPr>
      <w:spacing w:before="240"/>
    </w:pPr>
    <w:rPr>
      <w:rFonts w:ascii="Times New Roman" w:hAnsi="Times New Roman"/>
      <w:smallCaps/>
      <w:spacing w:val="80"/>
      <w:sz w:val="28"/>
    </w:rPr>
  </w:style>
  <w:style w:type="paragraph" w:customStyle="1" w:styleId="InChapter">
    <w:name w:val="InChapter"/>
    <w:basedOn w:val="Heading3"/>
    <w:rsid w:val="00A06411"/>
    <w:pPr>
      <w:spacing w:after="240"/>
      <w:outlineLvl w:val="9"/>
    </w:pPr>
    <w:rPr>
      <w:noProof/>
    </w:rPr>
  </w:style>
  <w:style w:type="paragraph" w:styleId="Index2">
    <w:name w:val="index 2"/>
    <w:basedOn w:val="Normal"/>
    <w:next w:val="Normal"/>
    <w:semiHidden/>
    <w:rsid w:val="00A06411"/>
    <w:pPr>
      <w:tabs>
        <w:tab w:val="right" w:pos="4176"/>
      </w:tabs>
      <w:ind w:left="568" w:hanging="284"/>
    </w:pPr>
    <w:rPr>
      <w:rFonts w:ascii="Garamond" w:hAnsi="Garamond"/>
    </w:rPr>
  </w:style>
  <w:style w:type="paragraph" w:customStyle="1" w:styleId="Byline">
    <w:name w:val="Byline"/>
    <w:rsid w:val="00A06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411"/>
    <w:pPr>
      <w:tabs>
        <w:tab w:val="clear" w:pos="3600"/>
        <w:tab w:val="clear" w:pos="3958"/>
      </w:tabs>
      <w:jc w:val="right"/>
    </w:pPr>
  </w:style>
  <w:style w:type="paragraph" w:styleId="Caption">
    <w:name w:val="caption"/>
    <w:basedOn w:val="BodyText"/>
    <w:next w:val="Normal"/>
    <w:qFormat/>
    <w:rsid w:val="00A06411"/>
    <w:pPr>
      <w:framePr w:w="2268" w:hSpace="181" w:vSpace="181" w:wrap="around" w:vAnchor="text" w:hAnchor="page" w:x="1135" w:y="285" w:anchorLock="1"/>
    </w:pPr>
    <w:rPr>
      <w:i/>
    </w:rPr>
  </w:style>
  <w:style w:type="paragraph" w:customStyle="1" w:styleId="MiniTOCTitle">
    <w:name w:val="MiniTOCTitle"/>
    <w:basedOn w:val="Heading4"/>
    <w:rsid w:val="00A06411"/>
    <w:pPr>
      <w:spacing w:before="240"/>
      <w:outlineLvl w:val="9"/>
    </w:pPr>
    <w:rPr>
      <w:noProof/>
      <w:sz w:val="24"/>
    </w:rPr>
  </w:style>
  <w:style w:type="paragraph" w:customStyle="1" w:styleId="MiniTOCItem">
    <w:name w:val="MiniTOCItem"/>
    <w:basedOn w:val="ListBullet"/>
    <w:rsid w:val="00A06411"/>
    <w:pPr>
      <w:numPr>
        <w:numId w:val="0"/>
      </w:numPr>
      <w:tabs>
        <w:tab w:val="right" w:leader="dot" w:pos="6521"/>
      </w:tabs>
      <w:spacing w:before="0" w:after="0"/>
    </w:pPr>
  </w:style>
  <w:style w:type="paragraph" w:customStyle="1" w:styleId="TOFTitle">
    <w:name w:val="TOFTitle"/>
    <w:basedOn w:val="TOCTitle"/>
    <w:rsid w:val="00A06411"/>
  </w:style>
  <w:style w:type="paragraph" w:styleId="TableofFigures">
    <w:name w:val="table of figures"/>
    <w:basedOn w:val="Normal"/>
    <w:next w:val="Normal"/>
    <w:semiHidden/>
    <w:rsid w:val="00A06411"/>
    <w:pPr>
      <w:tabs>
        <w:tab w:val="right" w:leader="dot" w:pos="9072"/>
      </w:tabs>
      <w:ind w:left="970" w:hanging="403"/>
    </w:pPr>
    <w:rPr>
      <w:rFonts w:ascii="Times New Roman" w:hAnsi="Times New Roman"/>
      <w:b/>
    </w:rPr>
  </w:style>
  <w:style w:type="paragraph" w:styleId="ListNumber">
    <w:name w:val="List Number"/>
    <w:basedOn w:val="List"/>
    <w:rsid w:val="00A06411"/>
    <w:pPr>
      <w:numPr>
        <w:numId w:val="14"/>
      </w:numPr>
      <w:tabs>
        <w:tab w:val="clear" w:pos="340"/>
      </w:tabs>
    </w:pPr>
  </w:style>
  <w:style w:type="character" w:customStyle="1" w:styleId="WingdingSymbols">
    <w:name w:val="Wingding Symbols"/>
    <w:rsid w:val="00A06411"/>
    <w:rPr>
      <w:rFonts w:ascii="Wingdings" w:hAnsi="Wingdings"/>
    </w:rPr>
  </w:style>
  <w:style w:type="paragraph" w:customStyle="1" w:styleId="TableHeading">
    <w:name w:val="Table Heading"/>
    <w:basedOn w:val="HeadingBase"/>
    <w:rsid w:val="00A06411"/>
    <w:pPr>
      <w:keepLines/>
      <w:pBdr>
        <w:bottom w:val="single" w:sz="6" w:space="1" w:color="918585"/>
      </w:pBdr>
      <w:spacing w:before="240"/>
    </w:pPr>
  </w:style>
  <w:style w:type="character" w:customStyle="1" w:styleId="HotSpot">
    <w:name w:val="HotSpot"/>
    <w:rsid w:val="00A06411"/>
    <w:rPr>
      <w:color w:val="0033CC"/>
      <w:u w:val="none"/>
    </w:rPr>
  </w:style>
  <w:style w:type="paragraph" w:customStyle="1" w:styleId="BodyTextRight">
    <w:name w:val="Body Text Right"/>
    <w:basedOn w:val="BodyText"/>
    <w:rsid w:val="00A06411"/>
    <w:pPr>
      <w:spacing w:before="0" w:after="0"/>
      <w:jc w:val="right"/>
    </w:pPr>
  </w:style>
  <w:style w:type="paragraph" w:styleId="Index3">
    <w:name w:val="index 3"/>
    <w:basedOn w:val="ListNumber2"/>
    <w:next w:val="Normal"/>
    <w:semiHidden/>
    <w:rsid w:val="00A06411"/>
    <w:pPr>
      <w:numPr>
        <w:numId w:val="0"/>
      </w:numPr>
      <w:tabs>
        <w:tab w:val="right" w:leader="dot" w:pos="4176"/>
      </w:tabs>
    </w:pPr>
  </w:style>
  <w:style w:type="paragraph" w:styleId="ListNumber2">
    <w:name w:val="List Number 2"/>
    <w:basedOn w:val="List2"/>
    <w:rsid w:val="00A06411"/>
    <w:pPr>
      <w:numPr>
        <w:numId w:val="9"/>
      </w:numPr>
      <w:tabs>
        <w:tab w:val="clear" w:pos="1060"/>
      </w:tabs>
    </w:pPr>
  </w:style>
  <w:style w:type="paragraph" w:customStyle="1" w:styleId="MarginNote">
    <w:name w:val="Margin Note"/>
    <w:basedOn w:val="BodyText"/>
    <w:rsid w:val="00A06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411"/>
    <w:rPr>
      <w:sz w:val="32"/>
    </w:rPr>
  </w:style>
  <w:style w:type="paragraph" w:customStyle="1" w:styleId="HeadingProcedure">
    <w:name w:val="Heading Procedure"/>
    <w:basedOn w:val="HeadingBase"/>
    <w:next w:val="Normal"/>
    <w:rsid w:val="00A06411"/>
    <w:pPr>
      <w:tabs>
        <w:tab w:val="left" w:pos="0"/>
      </w:tabs>
      <w:spacing w:before="120" w:after="60"/>
    </w:pPr>
    <w:rPr>
      <w:i/>
      <w:color w:val="918585"/>
      <w:sz w:val="22"/>
    </w:rPr>
  </w:style>
  <w:style w:type="paragraph" w:customStyle="1" w:styleId="TableBodyText">
    <w:name w:val="Table Body Text"/>
    <w:basedOn w:val="BodyText"/>
    <w:rsid w:val="00A06411"/>
    <w:pPr>
      <w:spacing w:before="60" w:after="60"/>
    </w:pPr>
  </w:style>
  <w:style w:type="paragraph" w:styleId="ListContinue">
    <w:name w:val="List Continue"/>
    <w:basedOn w:val="List"/>
    <w:rsid w:val="00A06411"/>
    <w:pPr>
      <w:ind w:firstLine="0"/>
    </w:pPr>
  </w:style>
  <w:style w:type="paragraph" w:customStyle="1" w:styleId="ListNote">
    <w:name w:val="List Note"/>
    <w:basedOn w:val="List"/>
    <w:rsid w:val="00A06411"/>
    <w:pPr>
      <w:pBdr>
        <w:top w:val="single" w:sz="6" w:space="2" w:color="918585"/>
        <w:bottom w:val="single" w:sz="6" w:space="2" w:color="918585"/>
      </w:pBdr>
      <w:tabs>
        <w:tab w:val="left" w:pos="1021"/>
      </w:tabs>
      <w:ind w:firstLine="0"/>
    </w:pPr>
  </w:style>
  <w:style w:type="paragraph" w:customStyle="1" w:styleId="Warning">
    <w:name w:val="Warning"/>
    <w:basedOn w:val="BodyText"/>
    <w:rsid w:val="00A06411"/>
    <w:pPr>
      <w:shd w:val="clear" w:color="auto" w:fill="D9D9D9"/>
      <w:tabs>
        <w:tab w:val="left" w:pos="992"/>
      </w:tabs>
      <w:ind w:left="119" w:right="119"/>
    </w:pPr>
    <w:rPr>
      <w:sz w:val="20"/>
    </w:rPr>
  </w:style>
  <w:style w:type="paragraph" w:customStyle="1" w:styleId="MarginIcons">
    <w:name w:val="Margin Icons"/>
    <w:basedOn w:val="BodyText"/>
    <w:rsid w:val="00A06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411"/>
    <w:rPr>
      <w:rFonts w:ascii="Courier New" w:hAnsi="Courier New"/>
    </w:rPr>
  </w:style>
  <w:style w:type="paragraph" w:customStyle="1" w:styleId="NoteBullet">
    <w:name w:val="Note Bullet"/>
    <w:basedOn w:val="Note"/>
    <w:rsid w:val="00A06411"/>
    <w:pPr>
      <w:tabs>
        <w:tab w:val="clear" w:pos="680"/>
      </w:tabs>
      <w:spacing w:before="60" w:after="60"/>
    </w:pPr>
  </w:style>
  <w:style w:type="paragraph" w:customStyle="1" w:styleId="SubHeading2">
    <w:name w:val="SubHeading2"/>
    <w:basedOn w:val="HeadingBase"/>
    <w:rsid w:val="00A06411"/>
    <w:pPr>
      <w:spacing w:before="240" w:after="60"/>
    </w:pPr>
    <w:rPr>
      <w:sz w:val="20"/>
    </w:rPr>
  </w:style>
  <w:style w:type="paragraph" w:customStyle="1" w:styleId="SubHeading1">
    <w:name w:val="SubHeading1"/>
    <w:basedOn w:val="HeadingBase"/>
    <w:rsid w:val="00A06411"/>
    <w:pPr>
      <w:spacing w:before="240" w:after="60"/>
    </w:pPr>
    <w:rPr>
      <w:color w:val="918585"/>
      <w:sz w:val="22"/>
    </w:rPr>
  </w:style>
  <w:style w:type="paragraph" w:customStyle="1" w:styleId="SideHeading">
    <w:name w:val="Side Heading"/>
    <w:basedOn w:val="HeadingBase"/>
    <w:rsid w:val="00A06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411"/>
    <w:pPr>
      <w:numPr>
        <w:numId w:val="10"/>
      </w:numPr>
    </w:pPr>
  </w:style>
  <w:style w:type="paragraph" w:styleId="PlainText">
    <w:name w:val="Plain Text"/>
    <w:basedOn w:val="Normal"/>
    <w:link w:val="PlainTextChar"/>
    <w:rsid w:val="00A06411"/>
    <w:rPr>
      <w:sz w:val="20"/>
    </w:rPr>
  </w:style>
  <w:style w:type="character" w:customStyle="1" w:styleId="PlainTextChar">
    <w:name w:val="Plain Text Char"/>
    <w:basedOn w:val="DefaultParagraphFont"/>
    <w:link w:val="PlainText"/>
    <w:rsid w:val="00A06411"/>
    <w:rPr>
      <w:rFonts w:ascii="Courier New" w:eastAsia="Times New Roman" w:hAnsi="Courier New" w:cs="Times New Roman"/>
      <w:sz w:val="20"/>
      <w:szCs w:val="20"/>
      <w:lang w:eastAsia="en-US"/>
    </w:rPr>
  </w:style>
  <w:style w:type="character" w:customStyle="1" w:styleId="MenuOption">
    <w:name w:val="Menu Option"/>
    <w:basedOn w:val="DefaultParagraphFont"/>
    <w:rsid w:val="00A06411"/>
    <w:rPr>
      <w:b/>
      <w:smallCaps/>
    </w:rPr>
  </w:style>
  <w:style w:type="paragraph" w:customStyle="1" w:styleId="TableListNumber">
    <w:name w:val="Table List Number"/>
    <w:basedOn w:val="ListNumber"/>
    <w:rsid w:val="00A06411"/>
    <w:pPr>
      <w:numPr>
        <w:numId w:val="0"/>
      </w:numPr>
    </w:pPr>
  </w:style>
  <w:style w:type="paragraph" w:styleId="TOC4">
    <w:name w:val="toc 4"/>
    <w:basedOn w:val="TOCBase"/>
    <w:next w:val="Normal"/>
    <w:semiHidden/>
    <w:rsid w:val="00A06411"/>
    <w:pPr>
      <w:tabs>
        <w:tab w:val="right" w:leader="dot" w:pos="9071"/>
      </w:tabs>
      <w:ind w:left="1701"/>
    </w:pPr>
  </w:style>
  <w:style w:type="paragraph" w:customStyle="1" w:styleId="ListAlpha">
    <w:name w:val="List Alpha"/>
    <w:basedOn w:val="List"/>
    <w:rsid w:val="00A06411"/>
    <w:pPr>
      <w:numPr>
        <w:numId w:val="8"/>
      </w:numPr>
    </w:pPr>
  </w:style>
  <w:style w:type="paragraph" w:customStyle="1" w:styleId="ListAlpha2">
    <w:name w:val="List Alpha 2"/>
    <w:basedOn w:val="List2"/>
    <w:rsid w:val="00A06411"/>
    <w:pPr>
      <w:numPr>
        <w:numId w:val="7"/>
      </w:numPr>
    </w:pPr>
  </w:style>
  <w:style w:type="paragraph" w:styleId="List2">
    <w:name w:val="List 2"/>
    <w:basedOn w:val="BodyText"/>
    <w:rsid w:val="00A06411"/>
    <w:pPr>
      <w:tabs>
        <w:tab w:val="left" w:pos="680"/>
      </w:tabs>
      <w:spacing w:before="60" w:after="60"/>
      <w:ind w:left="680" w:hanging="340"/>
    </w:pPr>
  </w:style>
  <w:style w:type="paragraph" w:styleId="List3">
    <w:name w:val="List 3"/>
    <w:basedOn w:val="BodyText"/>
    <w:rsid w:val="00A06411"/>
    <w:pPr>
      <w:tabs>
        <w:tab w:val="left" w:pos="1021"/>
      </w:tabs>
      <w:spacing w:before="60" w:after="60"/>
      <w:ind w:left="1020" w:hanging="340"/>
    </w:pPr>
  </w:style>
  <w:style w:type="paragraph" w:styleId="List4">
    <w:name w:val="List 4"/>
    <w:basedOn w:val="BodyText"/>
    <w:rsid w:val="00A06411"/>
    <w:pPr>
      <w:tabs>
        <w:tab w:val="left" w:pos="1361"/>
      </w:tabs>
      <w:spacing w:before="60" w:after="60"/>
      <w:ind w:left="1361" w:hanging="340"/>
    </w:pPr>
  </w:style>
  <w:style w:type="paragraph" w:styleId="List5">
    <w:name w:val="List 5"/>
    <w:basedOn w:val="BodyText"/>
    <w:rsid w:val="00A06411"/>
    <w:pPr>
      <w:tabs>
        <w:tab w:val="left" w:pos="1701"/>
      </w:tabs>
      <w:spacing w:before="60" w:after="60"/>
      <w:ind w:left="1701" w:hanging="340"/>
    </w:pPr>
  </w:style>
  <w:style w:type="paragraph" w:styleId="ListBullet3">
    <w:name w:val="List Bullet 3"/>
    <w:basedOn w:val="List3"/>
    <w:rsid w:val="00A06411"/>
    <w:pPr>
      <w:numPr>
        <w:numId w:val="13"/>
      </w:numPr>
      <w:tabs>
        <w:tab w:val="clear" w:pos="1021"/>
      </w:tabs>
      <w:ind w:left="1037" w:hanging="357"/>
    </w:pPr>
  </w:style>
  <w:style w:type="paragraph" w:styleId="ListBullet4">
    <w:name w:val="List Bullet 4"/>
    <w:basedOn w:val="List4"/>
    <w:rsid w:val="00A06411"/>
    <w:pPr>
      <w:numPr>
        <w:numId w:val="2"/>
      </w:numPr>
      <w:tabs>
        <w:tab w:val="clear" w:pos="1361"/>
      </w:tabs>
    </w:pPr>
  </w:style>
  <w:style w:type="paragraph" w:styleId="ListBullet5">
    <w:name w:val="List Bullet 5"/>
    <w:basedOn w:val="List5"/>
    <w:rsid w:val="00A06411"/>
    <w:pPr>
      <w:numPr>
        <w:numId w:val="3"/>
      </w:numPr>
    </w:pPr>
  </w:style>
  <w:style w:type="paragraph" w:styleId="ListContinue2">
    <w:name w:val="List Continue 2"/>
    <w:basedOn w:val="List2"/>
    <w:rsid w:val="00A06411"/>
    <w:pPr>
      <w:ind w:firstLine="0"/>
    </w:pPr>
  </w:style>
  <w:style w:type="paragraph" w:styleId="ListContinue3">
    <w:name w:val="List Continue 3"/>
    <w:basedOn w:val="List3"/>
    <w:rsid w:val="00A06411"/>
    <w:pPr>
      <w:ind w:left="1021" w:firstLine="0"/>
    </w:pPr>
  </w:style>
  <w:style w:type="paragraph" w:styleId="ListContinue4">
    <w:name w:val="List Continue 4"/>
    <w:basedOn w:val="List4"/>
    <w:rsid w:val="00A06411"/>
    <w:pPr>
      <w:ind w:firstLine="0"/>
    </w:pPr>
  </w:style>
  <w:style w:type="paragraph" w:styleId="ListContinue5">
    <w:name w:val="List Continue 5"/>
    <w:basedOn w:val="List5"/>
    <w:rsid w:val="00A06411"/>
    <w:pPr>
      <w:ind w:firstLine="0"/>
    </w:pPr>
  </w:style>
  <w:style w:type="paragraph" w:styleId="ListNumber3">
    <w:name w:val="List Number 3"/>
    <w:basedOn w:val="List3"/>
    <w:rsid w:val="00A06411"/>
    <w:pPr>
      <w:numPr>
        <w:numId w:val="4"/>
      </w:numPr>
    </w:pPr>
  </w:style>
  <w:style w:type="paragraph" w:styleId="ListNumber4">
    <w:name w:val="List Number 4"/>
    <w:basedOn w:val="List4"/>
    <w:rsid w:val="00A06411"/>
    <w:pPr>
      <w:numPr>
        <w:numId w:val="5"/>
      </w:numPr>
    </w:pPr>
  </w:style>
  <w:style w:type="paragraph" w:styleId="ListNumber5">
    <w:name w:val="List Number 5"/>
    <w:basedOn w:val="List5"/>
    <w:rsid w:val="00A06411"/>
    <w:pPr>
      <w:numPr>
        <w:numId w:val="6"/>
      </w:numPr>
    </w:pPr>
  </w:style>
  <w:style w:type="paragraph" w:styleId="BlockText">
    <w:name w:val="Block Text"/>
    <w:basedOn w:val="Normal"/>
    <w:rsid w:val="00A06411"/>
    <w:pPr>
      <w:spacing w:after="120"/>
      <w:ind w:left="1440" w:right="1440"/>
    </w:pPr>
  </w:style>
  <w:style w:type="character" w:customStyle="1" w:styleId="Subscript">
    <w:name w:val="Subscript"/>
    <w:basedOn w:val="DefaultParagraphFont"/>
    <w:rsid w:val="00A06411"/>
    <w:rPr>
      <w:sz w:val="16"/>
      <w:vertAlign w:val="subscript"/>
    </w:rPr>
  </w:style>
  <w:style w:type="character" w:customStyle="1" w:styleId="Superscript">
    <w:name w:val="Superscript"/>
    <w:basedOn w:val="DefaultParagraphFont"/>
    <w:rsid w:val="00A06411"/>
    <w:rPr>
      <w:sz w:val="16"/>
      <w:vertAlign w:val="superscript"/>
    </w:rPr>
  </w:style>
  <w:style w:type="character" w:customStyle="1" w:styleId="Symbols">
    <w:name w:val="Symbols"/>
    <w:basedOn w:val="DefaultParagraphFont"/>
    <w:rsid w:val="00A06411"/>
    <w:rPr>
      <w:rFonts w:ascii="Symbol" w:hAnsi="Symbol"/>
    </w:rPr>
  </w:style>
  <w:style w:type="character" w:customStyle="1" w:styleId="MenuOptions">
    <w:name w:val="Menu Options"/>
    <w:basedOn w:val="DefaultParagraphFont"/>
    <w:rsid w:val="00A06411"/>
    <w:rPr>
      <w:rFonts w:ascii="Arial Narrow" w:hAnsi="Arial Narrow"/>
      <w:smallCaps/>
    </w:rPr>
  </w:style>
  <w:style w:type="character" w:customStyle="1" w:styleId="Buttons">
    <w:name w:val="Buttons"/>
    <w:basedOn w:val="DefaultParagraphFont"/>
    <w:rsid w:val="00A06411"/>
    <w:rPr>
      <w:b/>
    </w:rPr>
  </w:style>
  <w:style w:type="character" w:customStyle="1" w:styleId="Underlined">
    <w:name w:val="Underlined"/>
    <w:basedOn w:val="DefaultParagraphFont"/>
    <w:rsid w:val="00A06411"/>
    <w:rPr>
      <w:u w:val="single"/>
    </w:rPr>
  </w:style>
  <w:style w:type="paragraph" w:customStyle="1" w:styleId="TableBodyTextRight">
    <w:name w:val="Table Body Text Right"/>
    <w:basedOn w:val="TableBodyText"/>
    <w:rsid w:val="00A06411"/>
    <w:pPr>
      <w:widowControl w:val="0"/>
      <w:autoSpaceDE w:val="0"/>
      <w:autoSpaceDN w:val="0"/>
      <w:adjustRightInd w:val="0"/>
      <w:jc w:val="right"/>
    </w:pPr>
    <w:rPr>
      <w:rFonts w:cs="Arial"/>
      <w:szCs w:val="18"/>
    </w:rPr>
  </w:style>
  <w:style w:type="paragraph" w:customStyle="1" w:styleId="CopyrightText">
    <w:name w:val="Copyright Text"/>
    <w:basedOn w:val="BodyText"/>
    <w:rsid w:val="00A06411"/>
    <w:rPr>
      <w:sz w:val="18"/>
    </w:rPr>
  </w:style>
  <w:style w:type="paragraph" w:customStyle="1" w:styleId="BodySmallRight">
    <w:name w:val="Body Small Right"/>
    <w:basedOn w:val="BodyTextRight"/>
    <w:rsid w:val="00A06411"/>
    <w:rPr>
      <w:sz w:val="18"/>
      <w:szCs w:val="18"/>
    </w:rPr>
  </w:style>
  <w:style w:type="paragraph" w:customStyle="1" w:styleId="MarginEdition">
    <w:name w:val="Margin Edition"/>
    <w:basedOn w:val="MarginNote"/>
    <w:rsid w:val="00A06411"/>
    <w:pPr>
      <w:spacing w:before="0" w:after="0"/>
    </w:pPr>
    <w:rPr>
      <w:rFonts w:ascii="Times New Roman" w:hAnsi="Times New Roman"/>
      <w:color w:val="999999"/>
    </w:rPr>
  </w:style>
  <w:style w:type="paragraph" w:customStyle="1" w:styleId="Spacer">
    <w:name w:val="Spacer"/>
    <w:basedOn w:val="Normal"/>
    <w:rsid w:val="00A06411"/>
    <w:rPr>
      <w:sz w:val="2"/>
      <w:szCs w:val="2"/>
    </w:rPr>
  </w:style>
  <w:style w:type="character" w:customStyle="1" w:styleId="Small">
    <w:name w:val="Small"/>
    <w:basedOn w:val="DefaultParagraphFont"/>
    <w:rsid w:val="00A06411"/>
    <w:rPr>
      <w:sz w:val="16"/>
    </w:rPr>
  </w:style>
  <w:style w:type="paragraph" w:customStyle="1" w:styleId="WideTable">
    <w:name w:val="Wide Table"/>
    <w:basedOn w:val="Normal"/>
    <w:rsid w:val="00A06411"/>
    <w:pPr>
      <w:ind w:left="-1418"/>
    </w:pPr>
    <w:rPr>
      <w:sz w:val="2"/>
      <w:szCs w:val="2"/>
    </w:rPr>
  </w:style>
  <w:style w:type="character" w:styleId="PageNumber">
    <w:name w:val="page number"/>
    <w:basedOn w:val="DefaultParagraphFont"/>
    <w:rsid w:val="00A06411"/>
  </w:style>
  <w:style w:type="paragraph" w:styleId="Quote">
    <w:name w:val="Quote"/>
    <w:basedOn w:val="Heading1"/>
    <w:link w:val="QuoteChar"/>
    <w:qFormat/>
    <w:rsid w:val="00A06411"/>
    <w:rPr>
      <w:b w:val="0"/>
      <w:sz w:val="72"/>
      <w:szCs w:val="72"/>
      <w:lang w:val="en-NZ"/>
    </w:rPr>
  </w:style>
  <w:style w:type="character" w:customStyle="1" w:styleId="QuoteChar">
    <w:name w:val="Quote Char"/>
    <w:basedOn w:val="DefaultParagraphFont"/>
    <w:link w:val="Quote"/>
    <w:rsid w:val="00A06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411"/>
    <w:pPr>
      <w:pageBreakBefore/>
    </w:pPr>
  </w:style>
  <w:style w:type="paragraph" w:customStyle="1" w:styleId="Border">
    <w:name w:val="Border"/>
    <w:basedOn w:val="Normal"/>
    <w:qFormat/>
    <w:rsid w:val="00A06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411"/>
    <w:rPr>
      <w:b/>
      <w:bCs/>
      <w:i/>
      <w:iCs/>
      <w:color w:val="auto"/>
    </w:rPr>
  </w:style>
  <w:style w:type="paragraph" w:styleId="IntenseQuote">
    <w:name w:val="Intense Quote"/>
    <w:basedOn w:val="Normal"/>
    <w:next w:val="Normal"/>
    <w:link w:val="IntenseQuoteChar"/>
    <w:uiPriority w:val="30"/>
    <w:qFormat/>
    <w:rsid w:val="00A06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411"/>
    <w:rPr>
      <w:smallCaps/>
      <w:color w:val="auto"/>
      <w:u w:val="single"/>
    </w:rPr>
  </w:style>
  <w:style w:type="character" w:styleId="IntenseReference">
    <w:name w:val="Intense Reference"/>
    <w:basedOn w:val="DefaultParagraphFont"/>
    <w:uiPriority w:val="32"/>
    <w:qFormat/>
    <w:rsid w:val="00A06411"/>
    <w:rPr>
      <w:b/>
      <w:bCs/>
      <w:smallCaps/>
      <w:color w:val="auto"/>
      <w:spacing w:val="5"/>
      <w:u w:val="single"/>
    </w:rPr>
  </w:style>
  <w:style w:type="paragraph" w:customStyle="1" w:styleId="2ColumnHeading">
    <w:name w:val="2Column Heading"/>
    <w:basedOn w:val="BodyText"/>
    <w:qFormat/>
    <w:rsid w:val="00A06411"/>
    <w:pPr>
      <w:spacing w:after="60"/>
      <w:ind w:left="-2268"/>
    </w:pPr>
    <w:rPr>
      <w:b/>
    </w:rPr>
  </w:style>
  <w:style w:type="paragraph" w:customStyle="1" w:styleId="Heading1TOC">
    <w:name w:val="Heading1 TOC"/>
    <w:basedOn w:val="Normal"/>
    <w:qFormat/>
    <w:rsid w:val="00A06411"/>
    <w:pPr>
      <w:spacing w:before="240" w:after="120"/>
    </w:pPr>
    <w:rPr>
      <w:rFonts w:ascii="Times New Roman" w:hAnsi="Times New Roman"/>
      <w:b/>
      <w:sz w:val="32"/>
    </w:rPr>
  </w:style>
  <w:style w:type="paragraph" w:customStyle="1" w:styleId="Heading2TOC">
    <w:name w:val="Heading2 TOC"/>
    <w:basedOn w:val="Normal"/>
    <w:qFormat/>
    <w:rsid w:val="00A06411"/>
    <w:pPr>
      <w:spacing w:before="240" w:after="60"/>
    </w:pPr>
    <w:rPr>
      <w:rFonts w:ascii="Times New Roman" w:hAnsi="Times New Roman"/>
      <w:b/>
      <w:sz w:val="28"/>
    </w:rPr>
  </w:style>
  <w:style w:type="character" w:customStyle="1" w:styleId="Underline">
    <w:name w:val="Underline"/>
    <w:basedOn w:val="DefaultParagraphFont"/>
    <w:qFormat/>
    <w:rsid w:val="00A06411"/>
    <w:rPr>
      <w:u w:val="single"/>
    </w:rPr>
  </w:style>
  <w:style w:type="character" w:customStyle="1" w:styleId="BoldandItalics">
    <w:name w:val="Bold and Italics"/>
    <w:qFormat/>
    <w:rsid w:val="00A06411"/>
    <w:rPr>
      <w:b/>
      <w:i/>
      <w:u w:val="none"/>
    </w:rPr>
  </w:style>
  <w:style w:type="paragraph" w:styleId="BalloonText">
    <w:name w:val="Balloon Text"/>
    <w:basedOn w:val="Normal"/>
    <w:link w:val="BalloonTextChar"/>
    <w:rsid w:val="00A06411"/>
    <w:rPr>
      <w:rFonts w:ascii="Tahoma" w:hAnsi="Tahoma" w:cs="Tahoma"/>
      <w:sz w:val="16"/>
      <w:szCs w:val="16"/>
    </w:rPr>
  </w:style>
  <w:style w:type="character" w:customStyle="1" w:styleId="BalloonTextChar">
    <w:name w:val="Balloon Text Char"/>
    <w:basedOn w:val="DefaultParagraphFont"/>
    <w:link w:val="BalloonText"/>
    <w:rsid w:val="00A06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4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411"/>
    <w:rPr>
      <w:b/>
      <w:color w:val="660033"/>
      <w:spacing w:val="0"/>
    </w:rPr>
  </w:style>
  <w:style w:type="paragraph" w:customStyle="1" w:styleId="Nameditemlist">
    <w:name w:val="Named item list"/>
    <w:basedOn w:val="BodyText"/>
    <w:qFormat/>
    <w:rsid w:val="00A06411"/>
    <w:pPr>
      <w:tabs>
        <w:tab w:val="left" w:pos="2835"/>
      </w:tabs>
      <w:ind w:left="2835" w:hanging="2835"/>
    </w:pPr>
  </w:style>
  <w:style w:type="paragraph" w:customStyle="1" w:styleId="BodyTextnopadding">
    <w:name w:val="Body Text no padding"/>
    <w:basedOn w:val="BodyText"/>
    <w:qFormat/>
    <w:rsid w:val="00A06411"/>
    <w:pPr>
      <w:spacing w:before="0" w:after="0"/>
    </w:pPr>
  </w:style>
  <w:style w:type="paragraph" w:customStyle="1" w:styleId="BodyTextBold">
    <w:name w:val="Body Text Bold"/>
    <w:basedOn w:val="BodyText"/>
    <w:qFormat/>
    <w:rsid w:val="00A06411"/>
    <w:rPr>
      <w:b/>
    </w:rPr>
  </w:style>
  <w:style w:type="character" w:styleId="Hyperlink">
    <w:name w:val="Hyperlink"/>
    <w:basedOn w:val="DefaultParagraphFont"/>
    <w:uiPriority w:val="99"/>
    <w:unhideWhenUsed/>
    <w:rsid w:val="003E0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5825</Characters>
  <Application>Microsoft Office Word</Application>
  <DocSecurity>0</DocSecurity>
  <Lines>200</Lines>
  <Paragraphs>118</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FNSPIM503 Represent personal injury management agent or insurer at conciliation and review hearings</dc:title>
  <dc:subject>Approved</dc:subject>
  <dc:creator>Future Skills Organisation</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