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C78" w:rsidP="00905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FNSPIM434 Manage personal injury claims</w:t>
      </w:r>
      <w:r>
        <w:fldChar w:fldCharType="end"/>
      </w:r>
    </w:p>
    <w:p w:rsidR="00905C78" w:rsidP="00905C78">
      <w:pPr>
        <w:pStyle w:val="Version"/>
        <w:sectPr w:rsidSect="00EF4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6A1" w:rsidP="00EF46A1">
      <w:pPr>
        <w:pStyle w:val="SuperHeading"/>
      </w:pPr>
      <w:r w:rsidRPr="00EF46A1">
        <w:t>FNSPIM434 Manage personal injury claims</w:t>
      </w:r>
    </w:p>
    <w:p w:rsidR="00000000" w:rsidRPr="00EF46A1" w:rsidP="00EF46A1">
      <w:pPr>
        <w:pStyle w:val="Heading1"/>
      </w:pPr>
      <w:bookmarkStart w:id="1" w:name="O_1158381"/>
      <w:bookmarkEnd w:id="1"/>
      <w:r w:rsidRPr="00EF46A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rPr>
                <w:rStyle w:val="SpecialBold"/>
              </w:rPr>
              <w:t>Comments</w:t>
            </w:r>
          </w:p>
        </w:tc>
      </w:tr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t>This version first released with FNS Financial Services Training Package Version 6.0.</w:t>
            </w:r>
          </w:p>
        </w:tc>
      </w:tr>
    </w:tbl>
    <w:p w:rsidR="00000000" w:rsidRPr="00EF46A1" w:rsidP="00EF46A1">
      <w:pPr>
        <w:pStyle w:val="BodyText"/>
      </w:pPr>
    </w:p>
    <w:p w:rsidR="00000000" w:rsidRPr="00EF46A1" w:rsidP="00EF46A1">
      <w:pPr>
        <w:pStyle w:val="AllowPageBreak"/>
      </w:pPr>
    </w:p>
    <w:p w:rsidR="00000000" w:rsidRPr="00EF46A1" w:rsidP="00EF46A1">
      <w:pPr>
        <w:pStyle w:val="Heading1"/>
      </w:pPr>
      <w:bookmarkStart w:id="2" w:name="O_1158386"/>
      <w:bookmarkEnd w:id="2"/>
      <w:r w:rsidRPr="00EF46A1">
        <w:t>Application</w:t>
      </w:r>
    </w:p>
    <w:p w:rsidR="00000000" w:rsidRPr="00EF46A1" w:rsidP="00905C78">
      <w:pPr>
        <w:pStyle w:val="BodyText"/>
      </w:pPr>
      <w:r w:rsidRPr="00EF46A1">
        <w:t xml:space="preserve">This unit describes the skills and knowledge required to manage personal injury claims. </w:t>
      </w:r>
      <w:r w:rsidRPr="00EF46A1">
        <w:t>It involves conducting initial assessments, developing case plans, reviewing case progress and conducting completion procedures on case closure.</w:t>
      </w:r>
    </w:p>
    <w:p w:rsidR="00000000" w:rsidRPr="00EF46A1" w:rsidP="00905C78">
      <w:pPr>
        <w:pStyle w:val="BodyText"/>
      </w:pPr>
      <w:r w:rsidRPr="00EF46A1">
        <w:t>The unit applies to those who have developed skills and a broad knowledge base of the personal injury managemen</w:t>
      </w:r>
      <w:r w:rsidRPr="00EF46A1">
        <w:t>t sector and who work independently or across multidisciplinary teams. They make judgements within their level of responsibility to achieve organisational objectives and standards.</w:t>
      </w:r>
    </w:p>
    <w:p w:rsidR="00000000" w:rsidRPr="00EF46A1" w:rsidP="00905C78">
      <w:pPr>
        <w:pStyle w:val="BodyText"/>
      </w:pPr>
      <w:r w:rsidRPr="00EF46A1">
        <w:t>Work functions in the occupational areas where this unit may be used are su</w:t>
      </w:r>
      <w:r w:rsidRPr="00EF46A1">
        <w:t>bject to regulatory requirements. Users are advised to check with the relevant state and territory regulatory authorities to confirm those requirements.</w:t>
      </w:r>
    </w:p>
    <w:p w:rsidR="00000000" w:rsidRPr="00EF46A1" w:rsidP="00EF46A1">
      <w:pPr>
        <w:pStyle w:val="Heading1"/>
      </w:pPr>
      <w:bookmarkStart w:id="3" w:name="O_1158385"/>
      <w:bookmarkEnd w:id="3"/>
      <w:r w:rsidRPr="00EF46A1">
        <w:t>Unit Sector</w:t>
      </w:r>
    </w:p>
    <w:p w:rsidR="00000000" w:rsidRPr="00EF46A1" w:rsidP="00905C78">
      <w:pPr>
        <w:pStyle w:val="BodyText"/>
      </w:pPr>
      <w:r w:rsidRPr="00EF46A1">
        <w:t>Personal injury management</w:t>
      </w:r>
    </w:p>
    <w:p w:rsidR="00000000" w:rsidRPr="00EF46A1" w:rsidP="00EF46A1">
      <w:pPr>
        <w:pStyle w:val="Heading1"/>
      </w:pPr>
      <w:bookmarkStart w:id="4" w:name="O_1158384"/>
      <w:bookmarkEnd w:id="4"/>
      <w:r w:rsidRPr="00EF46A1">
        <w:t>Elements and Performance C</w:t>
      </w:r>
      <w:r w:rsidRPr="00EF46A1">
        <w:t>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rPr>
                <w:rStyle w:val="SpecialBold"/>
              </w:rPr>
              <w:t>PERFORMANCE CRITERIA</w:t>
            </w:r>
          </w:p>
        </w:tc>
      </w:tr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List"/>
              <w:rPr>
                <w:lang w:val="en-NZ"/>
              </w:rPr>
            </w:pPr>
            <w:r w:rsidRPr="00EF46A1">
              <w:t>1. Conduct initial assessment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List"/>
            </w:pPr>
            <w:r w:rsidRPr="00EF46A1">
              <w:t>1.1 Contact stakeholders to gather information on personal injury case according to organisational policies and procedures, and legislative and regulatory requirements</w:t>
            </w:r>
          </w:p>
          <w:p w:rsidR="00000000" w:rsidRPr="00EF46A1" w:rsidP="00EF46A1">
            <w:pPr>
              <w:pStyle w:val="List"/>
            </w:pPr>
            <w:r w:rsidRPr="00EF46A1">
              <w:t>1.2 Conduct initial client interview and assessment according to organisational policies</w:t>
            </w:r>
            <w:r w:rsidRPr="00EF46A1">
              <w:t xml:space="preserve"> and procedures, and legislative and regulatory requirements</w:t>
            </w:r>
          </w:p>
          <w:p w:rsidR="00000000" w:rsidRPr="00EF46A1" w:rsidP="00EF46A1">
            <w:pPr>
              <w:pStyle w:val="List"/>
            </w:pPr>
            <w:r w:rsidRPr="00EF46A1">
              <w:t xml:space="preserve">1.3 Determine need for further assessment and referral services according to legislative and regulatory requirements and provide referrals for these according to organisational policies and </w:t>
            </w:r>
            <w:r w:rsidRPr="00EF46A1">
              <w:t>proce</w:t>
            </w:r>
            <w:r w:rsidRPr="00EF46A1">
              <w:t>dures</w:t>
            </w:r>
          </w:p>
          <w:p w:rsidR="00000000" w:rsidP="00EF46A1">
            <w:pPr>
              <w:pStyle w:val="List"/>
              <w:rPr>
                <w:lang w:val="en-NZ"/>
              </w:rPr>
            </w:pPr>
            <w:r w:rsidRPr="00EF46A1">
              <w:t>1.4 Collate and provide information to required stakeholders to support the referral process according to organisational policies and procedures, and legislative and regulatory requirements</w:t>
            </w:r>
          </w:p>
        </w:tc>
      </w:tr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List"/>
              <w:rPr>
                <w:lang w:val="en-NZ"/>
              </w:rPr>
            </w:pPr>
            <w:r w:rsidRPr="00EF46A1">
              <w:t>2. Develop and obtain approval of personal injury case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List"/>
            </w:pPr>
            <w:r w:rsidRPr="00EF46A1">
              <w:t>2.1 Negotiate and agree on goals and develop case plan in consultation with client, treating medical practitioner, employer and other key stakeholders</w:t>
            </w:r>
          </w:p>
          <w:p w:rsidR="00000000" w:rsidP="00EF46A1">
            <w:pPr>
              <w:pStyle w:val="List"/>
              <w:rPr>
                <w:lang w:val="en-NZ"/>
              </w:rPr>
            </w:pPr>
            <w:r w:rsidRPr="00EF46A1">
              <w:t>2.2 Obtain approvals from treating medical practitioner and stakeholders prior to commencement of a retu</w:t>
            </w:r>
            <w:r w:rsidRPr="00EF46A1">
              <w:t>rn to life and health program according to organisational policies and procedures</w:t>
            </w:r>
          </w:p>
        </w:tc>
      </w:tr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List"/>
              <w:rPr>
                <w:lang w:val="en-NZ"/>
              </w:rPr>
            </w:pPr>
            <w:r w:rsidRPr="00EF46A1">
              <w:t>3. Monitor and review case progress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List"/>
            </w:pPr>
            <w:r w:rsidRPr="00EF46A1">
              <w:t>3.1 Conduct case review meetings with multidisciplinary team and key stakeholders according to organisational policies and procedures</w:t>
            </w:r>
          </w:p>
          <w:p w:rsidR="00000000" w:rsidRPr="00EF46A1" w:rsidP="00EF46A1">
            <w:pPr>
              <w:pStyle w:val="List"/>
            </w:pPr>
            <w:r w:rsidRPr="00EF46A1">
              <w:t>3.2 Monitor progress and effectiveness of client’s case against goals using organisational policies and procedures and modify case plan as required</w:t>
            </w:r>
          </w:p>
          <w:p w:rsidR="00000000" w:rsidRPr="00EF46A1" w:rsidP="00EF46A1">
            <w:pPr>
              <w:pStyle w:val="List"/>
            </w:pPr>
            <w:r w:rsidRPr="00EF46A1">
              <w:t>3.3 Conduct follow up review meetings with client according to case plan and organisational policies and pro</w:t>
            </w:r>
            <w:r w:rsidRPr="00EF46A1">
              <w:t>cedures</w:t>
            </w:r>
          </w:p>
          <w:p w:rsidR="00000000" w:rsidRPr="00EF46A1" w:rsidP="00EF46A1">
            <w:pPr>
              <w:pStyle w:val="List"/>
            </w:pPr>
            <w:r w:rsidRPr="00EF46A1">
              <w:t>3.4 Conduct closure interviews on completion of case management plan according to organisational policies and procedures, and legislative and regulatory requirements</w:t>
            </w:r>
          </w:p>
          <w:p w:rsidR="00000000" w:rsidRPr="00EF46A1" w:rsidP="00EF46A1">
            <w:pPr>
              <w:pStyle w:val="List"/>
            </w:pPr>
            <w:r w:rsidRPr="00EF46A1">
              <w:t>3.5 Complete and distribute case management reports according to organisational po</w:t>
            </w:r>
            <w:r w:rsidRPr="00EF46A1">
              <w:t>licies and procedures, and legislative and regulatory requirements</w:t>
            </w:r>
          </w:p>
        </w:tc>
      </w:tr>
    </w:tbl>
    <w:p w:rsidR="00000000" w:rsidRPr="00EF46A1" w:rsidP="00EF46A1">
      <w:pPr>
        <w:pStyle w:val="BodyText"/>
      </w:pPr>
    </w:p>
    <w:p w:rsidR="00000000" w:rsidRPr="00EF46A1" w:rsidP="00EF46A1">
      <w:pPr>
        <w:pStyle w:val="AllowPageBreak"/>
      </w:pPr>
    </w:p>
    <w:p w:rsidR="00000000" w:rsidRPr="00EF46A1" w:rsidP="00EF46A1">
      <w:pPr>
        <w:pStyle w:val="Heading1"/>
      </w:pPr>
      <w:bookmarkStart w:id="5" w:name="O_1158383"/>
      <w:bookmarkEnd w:id="5"/>
      <w:r w:rsidRPr="00EF46A1">
        <w:t>Foundation Skills</w:t>
      </w:r>
    </w:p>
    <w:p w:rsidR="00000000" w:rsidRPr="00905C78" w:rsidP="00905C78">
      <w:pPr>
        <w:pStyle w:val="BodyText"/>
        <w:rPr>
          <w:i/>
        </w:rPr>
      </w:pPr>
      <w:r w:rsidRPr="00905C78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905C78">
        <w:rPr>
          <w:rStyle w:val="Emphasis"/>
        </w:rPr>
        <w:t>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rPr>
                <w:rStyle w:val="SpecialBold"/>
              </w:rPr>
              <w:t>DESCRIPTION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Performs calculations, and records, sequences and schedules information to achieve required outcomes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6A1" w:rsidP="00EF46A1">
            <w:pPr>
              <w:pStyle w:val="ListBullet"/>
            </w:pPr>
            <w:r w:rsidRPr="00EF46A1">
              <w:t>Uses active listening and questioning techniques to clarify information</w:t>
            </w:r>
          </w:p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Uses appropriate language, concepts, pace and tone to convey information appropriate to audience and purpose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Analyses and interprets complex information, including legislative and regulatory requirements and policies, from a range of sources synt</w:t>
            </w:r>
            <w:r w:rsidRPr="00EF46A1">
              <w:t>hesising specific aspects of information to meet requirements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6A1" w:rsidP="00EF46A1">
            <w:pPr>
              <w:pStyle w:val="ListBullet"/>
            </w:pPr>
            <w:r w:rsidRPr="00EF46A1">
              <w:t>Records information and completes documentation following organisational procedures and protocols</w:t>
            </w:r>
          </w:p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Uses language and terminology appropriate to audience to convey and clarify explicit i</w:t>
            </w:r>
            <w:r w:rsidRPr="00EF46A1">
              <w:t>nformation and requirements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6A1" w:rsidP="00EF46A1">
            <w:pPr>
              <w:pStyle w:val="ListBullet"/>
            </w:pPr>
            <w:r w:rsidRPr="00EF46A1">
              <w:t>Identifies and responds to legislative requirements, policies and procedures and meets expectations associated with own role</w:t>
            </w:r>
          </w:p>
          <w:p w:rsidR="00000000" w:rsidRPr="00EF46A1" w:rsidP="00EF46A1">
            <w:pPr>
              <w:pStyle w:val="ListBullet"/>
            </w:pPr>
            <w:r w:rsidRPr="00EF46A1">
              <w:t>Builds on protocols to establish more effective workplace systems</w:t>
            </w:r>
          </w:p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Develops skills and knowledge through reading and practice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Problem solving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Implements strategies aimed at fostering cooperation and positive relationships with a diverse range of clients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Plans, sequences and implements tasks and appropr</w:t>
            </w:r>
            <w:r w:rsidRPr="00EF46A1">
              <w:t>iate resources to meet requirements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Teamwork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6A1">
            <w:pPr>
              <w:pStyle w:val="ListBullet"/>
              <w:rPr>
                <w:lang w:val="en-NZ"/>
              </w:rPr>
            </w:pPr>
            <w:r w:rsidRPr="00EF46A1">
              <w:t>Selects and uses appropriate conventions and protocols when collaborating, negotiating or consulting with clients and other stakeholders in a range of work contexts</w:t>
            </w:r>
          </w:p>
        </w:tc>
      </w:tr>
      <w:tr w:rsidTr="00EF4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6A1" w:rsidP="00EF46A1">
            <w:pPr>
              <w:pStyle w:val="ListBullet"/>
            </w:pPr>
            <w:r w:rsidRPr="00EF46A1">
              <w:t>Uses the main features and functions of digital tools to complete work tasks</w:t>
            </w:r>
          </w:p>
        </w:tc>
      </w:tr>
    </w:tbl>
    <w:p w:rsidR="00000000" w:rsidRPr="00EF46A1" w:rsidP="00EF46A1">
      <w:pPr>
        <w:pStyle w:val="BodyText"/>
      </w:pPr>
    </w:p>
    <w:p w:rsidR="00000000" w:rsidRPr="00EF46A1" w:rsidP="00EF46A1">
      <w:pPr>
        <w:pStyle w:val="AllowPageBreak"/>
      </w:pPr>
    </w:p>
    <w:p w:rsidR="00000000" w:rsidRPr="00EF46A1" w:rsidP="00EF46A1">
      <w:pPr>
        <w:pStyle w:val="Heading1"/>
      </w:pPr>
      <w:bookmarkStart w:id="6" w:name="O_1158382"/>
      <w:bookmarkEnd w:id="6"/>
      <w:r w:rsidRPr="00EF46A1">
        <w:t>Unit Mapping Information</w:t>
      </w:r>
    </w:p>
    <w:p w:rsidR="00000000" w:rsidRPr="00EF46A1" w:rsidP="00905C78">
      <w:pPr>
        <w:pStyle w:val="BodyText"/>
      </w:pPr>
      <w:r w:rsidRPr="00EF46A1">
        <w:t>Supersedes and is equivalent to FNSPIM414 Manage personal injury claims.</w:t>
      </w:r>
    </w:p>
    <w:p w:rsidR="00000000" w:rsidRPr="00EF46A1" w:rsidP="00EF46A1">
      <w:pPr>
        <w:pStyle w:val="Heading1"/>
      </w:pPr>
      <w:bookmarkStart w:id="7" w:name="O_1158375"/>
      <w:bookmarkEnd w:id="7"/>
      <w:r w:rsidRPr="00EF46A1">
        <w:t>Links</w:t>
      </w:r>
    </w:p>
    <w:p w:rsidR="00000000" w:rsidRPr="00EF46A1" w:rsidP="00905C78">
      <w:pPr>
        <w:pStyle w:val="BodyText"/>
      </w:pPr>
      <w:r w:rsidRPr="00EF46A1">
        <w:t>Companion Volume Implementation Gui</w:t>
      </w:r>
      <w:r w:rsidRPr="00EF46A1">
        <w:t xml:space="preserve">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41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F46A1" w:rsidP="00905C78">
      <w:pPr>
        <w:pStyle w:val="BodyText"/>
        <w:sectPr w:rsidSect="00EF4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46A1" w:rsidP="00EF46A1">
      <w:pPr>
        <w:pStyle w:val="SuperHeading"/>
      </w:pPr>
      <w:r w:rsidRPr="00EF46A1">
        <w:t>Assessment Requirements for FNSPIM434 Manage personal injury claims</w:t>
      </w:r>
    </w:p>
    <w:p w:rsidR="00000000" w:rsidRPr="00EF46A1" w:rsidP="00EF46A1">
      <w:pPr>
        <w:pStyle w:val="Heading1"/>
      </w:pPr>
      <w:bookmarkStart w:id="8" w:name="O_1158377"/>
      <w:bookmarkEnd w:id="8"/>
      <w:r w:rsidRPr="00EF46A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rPr>
                <w:rStyle w:val="SpecialBold"/>
              </w:rPr>
              <w:t>Comments</w:t>
            </w:r>
          </w:p>
        </w:tc>
      </w:tr>
      <w:tr w:rsidTr="00EF46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6A1">
            <w:pPr>
              <w:pStyle w:val="BodyText"/>
              <w:rPr>
                <w:lang w:val="en-NZ"/>
              </w:rPr>
            </w:pPr>
            <w:r w:rsidRPr="00EF46A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6A1" w:rsidP="00EF46A1">
            <w:pPr>
              <w:pStyle w:val="BodyText"/>
            </w:pPr>
            <w:r w:rsidRPr="00EF46A1">
              <w:t>This version first released with FNS Financial Services Training Package Version 6.0.</w:t>
            </w:r>
          </w:p>
        </w:tc>
      </w:tr>
    </w:tbl>
    <w:p w:rsidR="00000000" w:rsidRPr="00EF46A1" w:rsidP="00EF46A1">
      <w:pPr>
        <w:pStyle w:val="BodyText"/>
      </w:pPr>
    </w:p>
    <w:p w:rsidR="00000000" w:rsidRPr="00EF46A1" w:rsidP="00EF46A1">
      <w:pPr>
        <w:pStyle w:val="AllowPageBreak"/>
      </w:pPr>
    </w:p>
    <w:p w:rsidR="00000000" w:rsidRPr="00EF46A1" w:rsidP="00EF46A1">
      <w:pPr>
        <w:pStyle w:val="Heading1"/>
      </w:pPr>
      <w:bookmarkStart w:id="9" w:name="O_1158380"/>
      <w:bookmarkEnd w:id="9"/>
      <w:r w:rsidRPr="00EF46A1">
        <w:t>Performance Evidence</w:t>
      </w:r>
    </w:p>
    <w:p w:rsidR="00000000" w:rsidRPr="00EF46A1" w:rsidP="00905C78">
      <w:pPr>
        <w:pStyle w:val="BodyText"/>
      </w:pPr>
      <w:r w:rsidRPr="00EF46A1">
        <w:t>The candidate must demonstrate the ability to complete the tasks outlined in the elements, performance criteria and foundation skills of this unit, including evidence of the ability to:</w:t>
      </w:r>
    </w:p>
    <w:p w:rsidR="00000000" w:rsidRPr="00EF46A1" w:rsidP="00EF46A1">
      <w:pPr>
        <w:pStyle w:val="ListBullet"/>
      </w:pPr>
      <w:r w:rsidRPr="00EF46A1">
        <w:t>manage at least three different personal injury claims.</w:t>
      </w:r>
    </w:p>
    <w:p w:rsidR="00000000" w:rsidRPr="00EF46A1" w:rsidP="00EF46A1">
      <w:pPr>
        <w:pStyle w:val="AllowPageBreak"/>
      </w:pPr>
    </w:p>
    <w:p w:rsidR="00000000" w:rsidRPr="00EF46A1" w:rsidP="00EF46A1">
      <w:pPr>
        <w:pStyle w:val="Heading1"/>
      </w:pPr>
      <w:bookmarkStart w:id="10" w:name="O_1158379"/>
      <w:bookmarkEnd w:id="10"/>
      <w:r w:rsidRPr="00EF46A1">
        <w:t>Knowledge Evidence</w:t>
      </w:r>
    </w:p>
    <w:p w:rsidR="00000000" w:rsidRPr="00EF46A1" w:rsidP="00905C78">
      <w:pPr>
        <w:pStyle w:val="BodyText"/>
      </w:pPr>
      <w:r w:rsidRPr="00EF46A1">
        <w:t>The candidate must be able to demonstrate knowledge to complete the tasks outlined in the elements, performance criteria and foundation skills of this unit, including knowledge of:</w:t>
      </w:r>
    </w:p>
    <w:p w:rsidR="00000000" w:rsidRPr="00EF46A1" w:rsidP="00EF46A1">
      <w:pPr>
        <w:pStyle w:val="ListBullet"/>
      </w:pPr>
      <w:r w:rsidRPr="00EF46A1">
        <w:t>key features of organisational policies and pr</w:t>
      </w:r>
      <w:r w:rsidRPr="00EF46A1">
        <w:t>ocedures, industry codes of practice and legislative and regulatory requirements relating to personal injury case management, including:</w:t>
      </w:r>
    </w:p>
    <w:p w:rsidR="00000000" w:rsidRPr="00EF46A1" w:rsidP="00EF46A1">
      <w:pPr>
        <w:pStyle w:val="ListBullet2"/>
      </w:pPr>
      <w:r w:rsidRPr="00EF46A1">
        <w:t>processes used to assess, plan, monitor, review and close a case</w:t>
      </w:r>
    </w:p>
    <w:p w:rsidR="00000000" w:rsidRPr="00EF46A1" w:rsidP="00EF46A1">
      <w:pPr>
        <w:pStyle w:val="ListBullet2"/>
      </w:pPr>
      <w:r w:rsidRPr="00EF46A1">
        <w:t>documentation requirements for personal injury case p</w:t>
      </w:r>
      <w:r w:rsidRPr="00EF46A1">
        <w:t>lan</w:t>
      </w:r>
    </w:p>
    <w:p w:rsidR="00000000" w:rsidRPr="00EF46A1" w:rsidP="00EF46A1">
      <w:pPr>
        <w:pStyle w:val="ListBullet2"/>
      </w:pPr>
      <w:r w:rsidRPr="00EF46A1">
        <w:t>internal and external case referral processes</w:t>
      </w:r>
    </w:p>
    <w:p w:rsidR="00000000" w:rsidRPr="00EF46A1" w:rsidP="00EF46A1">
      <w:pPr>
        <w:pStyle w:val="ListBullet2"/>
      </w:pPr>
      <w:r w:rsidRPr="00EF46A1">
        <w:t>decision-making processes</w:t>
      </w:r>
    </w:p>
    <w:p w:rsidR="00000000" w:rsidRPr="00EF46A1" w:rsidP="00EF46A1">
      <w:pPr>
        <w:pStyle w:val="ListBullet2"/>
      </w:pPr>
      <w:r w:rsidRPr="00EF46A1">
        <w:t>information required to support referral processes</w:t>
      </w:r>
    </w:p>
    <w:p w:rsidR="00000000" w:rsidRPr="00EF46A1" w:rsidP="00EF46A1">
      <w:pPr>
        <w:pStyle w:val="ListBullet2"/>
      </w:pPr>
      <w:r w:rsidRPr="00EF46A1">
        <w:t>rehabilitation evaluation methods</w:t>
      </w:r>
    </w:p>
    <w:p w:rsidR="00000000" w:rsidRPr="00EF46A1" w:rsidP="00EF46A1">
      <w:pPr>
        <w:pStyle w:val="ListBullet2"/>
      </w:pPr>
      <w:r w:rsidRPr="00EF46A1">
        <w:t>sources of information required for the rehabilitation planning process</w:t>
      </w:r>
    </w:p>
    <w:p w:rsidR="00000000" w:rsidRPr="00EF46A1" w:rsidP="00EF46A1">
      <w:pPr>
        <w:pStyle w:val="ListBullet2"/>
      </w:pPr>
      <w:r w:rsidRPr="00EF46A1">
        <w:t>reporting requirements</w:t>
      </w:r>
    </w:p>
    <w:p w:rsidR="00000000" w:rsidRPr="00EF46A1" w:rsidP="00EF46A1">
      <w:pPr>
        <w:pStyle w:val="ListBullet"/>
      </w:pPr>
      <w:r w:rsidRPr="00EF46A1">
        <w:t>different goals and related case management methods related to:</w:t>
      </w:r>
    </w:p>
    <w:p w:rsidR="00000000" w:rsidRPr="00EF46A1" w:rsidP="00EF46A1">
      <w:pPr>
        <w:pStyle w:val="ListBullet2"/>
      </w:pPr>
      <w:r w:rsidRPr="00EF46A1">
        <w:t>recovery and rehabilitation</w:t>
      </w:r>
    </w:p>
    <w:p w:rsidR="00000000" w:rsidRPr="00EF46A1" w:rsidP="00EF46A1">
      <w:pPr>
        <w:pStyle w:val="ListBullet2"/>
      </w:pPr>
      <w:r w:rsidRPr="00EF46A1">
        <w:t xml:space="preserve">returning to work </w:t>
      </w:r>
    </w:p>
    <w:p w:rsidR="00000000" w:rsidRPr="00EF46A1" w:rsidP="00EF46A1">
      <w:pPr>
        <w:pStyle w:val="ListBullet2"/>
      </w:pPr>
      <w:r w:rsidRPr="00EF46A1">
        <w:t>returning to health</w:t>
      </w:r>
    </w:p>
    <w:p w:rsidR="00000000" w:rsidRPr="00EF46A1" w:rsidP="00EF46A1">
      <w:pPr>
        <w:pStyle w:val="ListBullet2"/>
      </w:pPr>
      <w:r w:rsidRPr="00EF46A1">
        <w:t>returning to community</w:t>
      </w:r>
    </w:p>
    <w:p w:rsidR="00000000" w:rsidRPr="00EF46A1" w:rsidP="00EF46A1">
      <w:pPr>
        <w:pStyle w:val="ListBullet"/>
      </w:pPr>
      <w:r w:rsidRPr="00EF46A1">
        <w:t>negotiation techniques for goal setting</w:t>
      </w:r>
    </w:p>
    <w:p w:rsidR="00000000" w:rsidRPr="00EF46A1" w:rsidP="00EF46A1">
      <w:pPr>
        <w:pStyle w:val="ListBullet"/>
      </w:pPr>
      <w:r w:rsidRPr="00EF46A1">
        <w:t xml:space="preserve">key stakeholders and sources of information to assist with </w:t>
      </w:r>
      <w:r w:rsidRPr="00EF46A1">
        <w:t>managing and developing a case</w:t>
      </w:r>
    </w:p>
    <w:p w:rsidR="00000000" w:rsidRPr="00EF46A1" w:rsidP="00EF46A1">
      <w:pPr>
        <w:pStyle w:val="ListBullet"/>
      </w:pPr>
      <w:r w:rsidRPr="00EF46A1">
        <w:t>strategies for dealing with issues and problems relating to case management</w:t>
      </w:r>
    </w:p>
    <w:p w:rsidR="00000000" w:rsidRPr="00EF46A1" w:rsidP="00EF46A1">
      <w:pPr>
        <w:pStyle w:val="ListBullet"/>
      </w:pPr>
      <w:r w:rsidRPr="00EF46A1">
        <w:t>indicators and triggers for modification to the case plan</w:t>
      </w:r>
    </w:p>
    <w:p w:rsidR="00000000" w:rsidRPr="00EF46A1" w:rsidP="00EF46A1">
      <w:pPr>
        <w:pStyle w:val="ListBullet"/>
      </w:pPr>
      <w:r w:rsidRPr="00EF46A1">
        <w:t>long-term client relationship management techniques.</w:t>
      </w:r>
    </w:p>
    <w:p w:rsidR="00000000" w:rsidRPr="00EF46A1" w:rsidP="00EF46A1">
      <w:pPr>
        <w:pStyle w:val="AllowPageBreak"/>
      </w:pPr>
    </w:p>
    <w:p w:rsidR="00000000" w:rsidRPr="00EF46A1" w:rsidP="00EF46A1">
      <w:pPr>
        <w:pStyle w:val="Heading1"/>
      </w:pPr>
      <w:bookmarkStart w:id="11" w:name="O_1158378"/>
      <w:bookmarkEnd w:id="11"/>
      <w:r w:rsidRPr="00EF46A1">
        <w:t>Assessment Conditio</w:t>
      </w:r>
      <w:r w:rsidRPr="00EF46A1">
        <w:t>ns</w:t>
      </w:r>
    </w:p>
    <w:p w:rsidR="00000000" w:rsidRPr="00EF46A1" w:rsidP="00905C78">
      <w:pPr>
        <w:pStyle w:val="BodyText"/>
      </w:pPr>
      <w:r w:rsidRPr="00EF46A1">
        <w:t xml:space="preserve">Skills in this unit must be demonstrated in a workplace or simulated environment where the conditions are typical of those in a working environment in this industry. </w:t>
      </w:r>
    </w:p>
    <w:p w:rsidR="00000000" w:rsidRPr="00EF46A1" w:rsidP="00905C78">
      <w:pPr>
        <w:pStyle w:val="BodyText"/>
      </w:pPr>
      <w:r w:rsidRPr="00EF46A1">
        <w:t>This includes access to:</w:t>
      </w:r>
    </w:p>
    <w:p w:rsidR="00000000" w:rsidRPr="00EF46A1" w:rsidP="00EF46A1">
      <w:pPr>
        <w:pStyle w:val="ListBullet"/>
      </w:pPr>
      <w:r w:rsidRPr="00EF46A1">
        <w:t>clients</w:t>
      </w:r>
    </w:p>
    <w:p w:rsidR="00000000" w:rsidRPr="00EF46A1" w:rsidP="00EF46A1">
      <w:pPr>
        <w:pStyle w:val="ListBullet"/>
      </w:pPr>
      <w:r w:rsidRPr="00EF46A1">
        <w:t>office equipment, technology and software</w:t>
      </w:r>
    </w:p>
    <w:p w:rsidR="00000000" w:rsidRPr="00EF46A1" w:rsidP="00EF46A1">
      <w:pPr>
        <w:pStyle w:val="ListBullet"/>
      </w:pPr>
      <w:r w:rsidRPr="00EF46A1">
        <w:t>organisational records, policies and procedures.</w:t>
      </w:r>
    </w:p>
    <w:p w:rsidR="00000000" w:rsidRPr="00EF46A1" w:rsidP="00EF46A1">
      <w:pPr>
        <w:pStyle w:val="List"/>
      </w:pPr>
    </w:p>
    <w:p w:rsidR="00000000" w:rsidRPr="00EF46A1" w:rsidP="00905C78">
      <w:pPr>
        <w:pStyle w:val="BodyText"/>
      </w:pPr>
      <w:r w:rsidRPr="00EF46A1">
        <w:t>Assessors of this unit must satisfy the requirements for assessors in applicable vocational education and training legislation, frameworks and/or standards.</w:t>
      </w:r>
    </w:p>
    <w:p w:rsidR="00000000" w:rsidRPr="00EF46A1" w:rsidP="00EF46A1">
      <w:pPr>
        <w:pStyle w:val="Heading1"/>
      </w:pPr>
      <w:bookmarkStart w:id="12" w:name="O_1158376"/>
      <w:bookmarkEnd w:id="12"/>
      <w:r w:rsidRPr="00EF46A1">
        <w:t>Links</w:t>
      </w:r>
    </w:p>
    <w:p w:rsidR="00000000" w:rsidRPr="00EF46A1" w:rsidP="00905C78">
      <w:pPr>
        <w:pStyle w:val="BodyText"/>
      </w:pPr>
      <w:r w:rsidRPr="00EF46A1">
        <w:t>Companion Volume Impleme</w:t>
      </w:r>
      <w:r w:rsidRPr="00EF46A1">
        <w:t xml:space="preserve">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41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F46A1" w:rsidP="00EF46A1"/>
    <w:sectPr w:rsidSect="00EF4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 w:rsidRPr="00905C78" w:rsidP="00905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78" w:rsidP="00EF4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5C78" w:rsidP="00EF4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5C78" w:rsidP="00EF4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 w:rsidP="00EF4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5C78">
      <w:t>Approved</w:t>
    </w:r>
    <w:r w:rsidR="00905C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5C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5C78">
      <w:rPr>
        <w:noProof/>
      </w:rPr>
      <w:t>5</w:t>
    </w:r>
    <w:r>
      <w:rPr>
        <w:noProof/>
      </w:rPr>
      <w:fldChar w:fldCharType="end"/>
    </w:r>
  </w:p>
  <w:p w:rsidR="00EF46A1" w:rsidP="00EF4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5C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5C78">
      <w:t>Future Skills Organisation</w:t>
    </w:r>
    <w:r w:rsidR="00905C78">
      <w:fldChar w:fldCharType="end"/>
    </w:r>
  </w:p>
  <w:p w:rsidR="00EF46A1" w:rsidP="00EF4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6A1" w:rsidRPr="00905C78" w:rsidP="00905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78" w:rsidRPr="002D2AF8" w:rsidP="00EF4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FNSPIM434 Manage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05C78" w:rsidP="00EF4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 w:rsidRPr="002D2AF8" w:rsidP="00EF4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5C78">
      <w:t>FNSPIM434 Manage personal injury claims</w:t>
    </w:r>
    <w:r w:rsidR="00905C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5C78">
      <w:rPr>
        <w:noProof/>
      </w:rPr>
      <w:t>1 March 2025</w:t>
    </w:r>
    <w:r>
      <w:fldChar w:fldCharType="end"/>
    </w:r>
  </w:p>
  <w:p w:rsidR="00EF46A1" w:rsidP="00EF4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A0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6EF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EAC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6A1"/>
  </w:style>
  <w:style w:type="character" w:customStyle="1" w:styleId="Heading1Char">
    <w:name w:val="Heading 1 Char"/>
    <w:basedOn w:val="DefaultParagraphFont"/>
    <w:link w:val="Heading1"/>
    <w:rsid w:val="00EF4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6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46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6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6A1"/>
    <w:rPr>
      <w:b/>
      <w:spacing w:val="0"/>
    </w:rPr>
  </w:style>
  <w:style w:type="paragraph" w:styleId="ListBullet2">
    <w:name w:val="List Bullet 2"/>
    <w:basedOn w:val="List2"/>
    <w:rsid w:val="00EF46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46A1"/>
    <w:rPr>
      <w:i/>
    </w:rPr>
  </w:style>
  <w:style w:type="paragraph" w:customStyle="1" w:styleId="SuperHeading">
    <w:name w:val="SuperHeading"/>
    <w:basedOn w:val="Normal"/>
    <w:rsid w:val="00EF4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6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4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6A1"/>
  </w:style>
  <w:style w:type="paragraph" w:styleId="TableofFigures">
    <w:name w:val="table of figures"/>
    <w:basedOn w:val="Normal"/>
    <w:next w:val="Normal"/>
    <w:semiHidden/>
    <w:rsid w:val="00EF4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6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6A1"/>
    <w:rPr>
      <w:rFonts w:ascii="Wingdings" w:hAnsi="Wingdings"/>
    </w:rPr>
  </w:style>
  <w:style w:type="paragraph" w:customStyle="1" w:styleId="TableHeading">
    <w:name w:val="Table Heading"/>
    <w:basedOn w:val="HeadingBase"/>
    <w:rsid w:val="00EF4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6A1"/>
    <w:rPr>
      <w:color w:val="0033CC"/>
      <w:u w:val="none"/>
    </w:rPr>
  </w:style>
  <w:style w:type="paragraph" w:customStyle="1" w:styleId="BodyTextRight">
    <w:name w:val="Body Text Right"/>
    <w:basedOn w:val="BodyText"/>
    <w:rsid w:val="00EF4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6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6A1"/>
    <w:rPr>
      <w:sz w:val="32"/>
    </w:rPr>
  </w:style>
  <w:style w:type="paragraph" w:customStyle="1" w:styleId="HeadingProcedure">
    <w:name w:val="Heading Procedure"/>
    <w:basedOn w:val="HeadingBase"/>
    <w:next w:val="Normal"/>
    <w:rsid w:val="00EF4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6A1"/>
    <w:pPr>
      <w:spacing w:before="60" w:after="60"/>
    </w:pPr>
  </w:style>
  <w:style w:type="paragraph" w:styleId="ListContinue">
    <w:name w:val="List Continue"/>
    <w:basedOn w:val="List"/>
    <w:rsid w:val="00EF46A1"/>
    <w:pPr>
      <w:ind w:firstLine="0"/>
    </w:pPr>
  </w:style>
  <w:style w:type="paragraph" w:customStyle="1" w:styleId="ListNote">
    <w:name w:val="List Note"/>
    <w:basedOn w:val="List"/>
    <w:rsid w:val="00EF4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6A1"/>
    <w:rPr>
      <w:rFonts w:ascii="Courier New" w:hAnsi="Courier New"/>
    </w:rPr>
  </w:style>
  <w:style w:type="paragraph" w:customStyle="1" w:styleId="NoteBullet">
    <w:name w:val="Note Bullet"/>
    <w:basedOn w:val="Note"/>
    <w:rsid w:val="00EF4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6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6A1"/>
    <w:rPr>
      <w:b/>
      <w:smallCaps/>
    </w:rPr>
  </w:style>
  <w:style w:type="paragraph" w:customStyle="1" w:styleId="TableListNumber">
    <w:name w:val="Table List Number"/>
    <w:basedOn w:val="ListNumber"/>
    <w:rsid w:val="00EF4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6A1"/>
    <w:pPr>
      <w:numPr>
        <w:numId w:val="9"/>
      </w:numPr>
    </w:pPr>
  </w:style>
  <w:style w:type="paragraph" w:customStyle="1" w:styleId="ListAlpha2">
    <w:name w:val="List Alpha 2"/>
    <w:basedOn w:val="List2"/>
    <w:rsid w:val="00EF46A1"/>
    <w:pPr>
      <w:numPr>
        <w:numId w:val="8"/>
      </w:numPr>
    </w:pPr>
  </w:style>
  <w:style w:type="paragraph" w:styleId="List2">
    <w:name w:val="List 2"/>
    <w:basedOn w:val="BodyText"/>
    <w:rsid w:val="00EF4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6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6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6A1"/>
    <w:pPr>
      <w:numPr>
        <w:numId w:val="4"/>
      </w:numPr>
    </w:pPr>
  </w:style>
  <w:style w:type="paragraph" w:styleId="ListContinue2">
    <w:name w:val="List Continue 2"/>
    <w:basedOn w:val="List2"/>
    <w:rsid w:val="00EF46A1"/>
    <w:pPr>
      <w:ind w:firstLine="0"/>
    </w:pPr>
  </w:style>
  <w:style w:type="paragraph" w:styleId="ListContinue3">
    <w:name w:val="List Continue 3"/>
    <w:basedOn w:val="List3"/>
    <w:rsid w:val="00EF46A1"/>
    <w:pPr>
      <w:ind w:left="1021" w:firstLine="0"/>
    </w:pPr>
  </w:style>
  <w:style w:type="paragraph" w:styleId="ListContinue4">
    <w:name w:val="List Continue 4"/>
    <w:basedOn w:val="List4"/>
    <w:rsid w:val="00EF46A1"/>
    <w:pPr>
      <w:ind w:firstLine="0"/>
    </w:pPr>
  </w:style>
  <w:style w:type="paragraph" w:styleId="ListContinue5">
    <w:name w:val="List Continue 5"/>
    <w:basedOn w:val="List5"/>
    <w:rsid w:val="00EF46A1"/>
    <w:pPr>
      <w:ind w:firstLine="0"/>
    </w:pPr>
  </w:style>
  <w:style w:type="paragraph" w:styleId="ListNumber3">
    <w:name w:val="List Number 3"/>
    <w:basedOn w:val="List3"/>
    <w:rsid w:val="00EF46A1"/>
    <w:pPr>
      <w:numPr>
        <w:numId w:val="5"/>
      </w:numPr>
    </w:pPr>
  </w:style>
  <w:style w:type="paragraph" w:styleId="ListNumber4">
    <w:name w:val="List Number 4"/>
    <w:basedOn w:val="List4"/>
    <w:rsid w:val="00EF46A1"/>
    <w:pPr>
      <w:numPr>
        <w:numId w:val="6"/>
      </w:numPr>
    </w:pPr>
  </w:style>
  <w:style w:type="paragraph" w:styleId="ListNumber5">
    <w:name w:val="List Number 5"/>
    <w:basedOn w:val="List5"/>
    <w:rsid w:val="00EF46A1"/>
    <w:pPr>
      <w:numPr>
        <w:numId w:val="7"/>
      </w:numPr>
    </w:pPr>
  </w:style>
  <w:style w:type="paragraph" w:styleId="BlockText">
    <w:name w:val="Block Text"/>
    <w:basedOn w:val="Normal"/>
    <w:rsid w:val="00EF4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6A1"/>
    <w:rPr>
      <w:sz w:val="16"/>
      <w:vertAlign w:val="superscript"/>
    </w:rPr>
  </w:style>
  <w:style w:type="character" w:customStyle="1" w:styleId="Symbols">
    <w:name w:val="Symbols"/>
    <w:basedOn w:val="DefaultParagraphFont"/>
    <w:rsid w:val="00EF46A1"/>
    <w:rPr>
      <w:rFonts w:ascii="Symbol" w:hAnsi="Symbol"/>
    </w:rPr>
  </w:style>
  <w:style w:type="character" w:customStyle="1" w:styleId="MenuOptions">
    <w:name w:val="Menu Options"/>
    <w:basedOn w:val="DefaultParagraphFont"/>
    <w:rsid w:val="00EF4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6A1"/>
    <w:rPr>
      <w:b/>
    </w:rPr>
  </w:style>
  <w:style w:type="character" w:customStyle="1" w:styleId="Underlined">
    <w:name w:val="Underlined"/>
    <w:basedOn w:val="DefaultParagraphFont"/>
    <w:rsid w:val="00EF46A1"/>
    <w:rPr>
      <w:u w:val="single"/>
    </w:rPr>
  </w:style>
  <w:style w:type="paragraph" w:customStyle="1" w:styleId="TableBodyTextRight">
    <w:name w:val="Table Body Text Right"/>
    <w:basedOn w:val="TableBodyText"/>
    <w:rsid w:val="00EF4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6A1"/>
    <w:rPr>
      <w:sz w:val="18"/>
    </w:rPr>
  </w:style>
  <w:style w:type="paragraph" w:customStyle="1" w:styleId="BodySmallRight">
    <w:name w:val="Body Small Right"/>
    <w:basedOn w:val="BodyTextRight"/>
    <w:rsid w:val="00EF46A1"/>
    <w:rPr>
      <w:sz w:val="18"/>
      <w:szCs w:val="18"/>
    </w:rPr>
  </w:style>
  <w:style w:type="paragraph" w:customStyle="1" w:styleId="MarginEdition">
    <w:name w:val="Margin Edition"/>
    <w:basedOn w:val="MarginNote"/>
    <w:rsid w:val="00EF4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6A1"/>
    <w:rPr>
      <w:sz w:val="2"/>
      <w:szCs w:val="2"/>
    </w:rPr>
  </w:style>
  <w:style w:type="character" w:customStyle="1" w:styleId="Small">
    <w:name w:val="Small"/>
    <w:basedOn w:val="DefaultParagraphFont"/>
    <w:rsid w:val="00EF46A1"/>
    <w:rPr>
      <w:sz w:val="16"/>
    </w:rPr>
  </w:style>
  <w:style w:type="paragraph" w:customStyle="1" w:styleId="WideTable">
    <w:name w:val="Wide Table"/>
    <w:basedOn w:val="Normal"/>
    <w:rsid w:val="00EF4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6A1"/>
  </w:style>
  <w:style w:type="paragraph" w:styleId="Quote">
    <w:name w:val="Quote"/>
    <w:basedOn w:val="Heading1"/>
    <w:link w:val="QuoteChar"/>
    <w:qFormat/>
    <w:rsid w:val="00EF4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6A1"/>
    <w:pPr>
      <w:pageBreakBefore/>
    </w:pPr>
  </w:style>
  <w:style w:type="paragraph" w:customStyle="1" w:styleId="Border">
    <w:name w:val="Border"/>
    <w:basedOn w:val="Normal"/>
    <w:qFormat/>
    <w:rsid w:val="00EF4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6A1"/>
    <w:rPr>
      <w:u w:val="single"/>
    </w:rPr>
  </w:style>
  <w:style w:type="character" w:customStyle="1" w:styleId="BoldandItalics">
    <w:name w:val="Bold and Italics"/>
    <w:qFormat/>
    <w:rsid w:val="00EF46A1"/>
    <w:rPr>
      <w:b/>
      <w:i/>
      <w:u w:val="none"/>
    </w:rPr>
  </w:style>
  <w:style w:type="paragraph" w:styleId="BalloonText">
    <w:name w:val="Balloon Text"/>
    <w:basedOn w:val="Normal"/>
    <w:link w:val="BalloonTextChar"/>
    <w:rsid w:val="00EF4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6A1"/>
    <w:pPr>
      <w:spacing w:before="0" w:after="0"/>
    </w:pPr>
  </w:style>
  <w:style w:type="paragraph" w:customStyle="1" w:styleId="BodyTextBold">
    <w:name w:val="Body Text Bold"/>
    <w:basedOn w:val="BodyText"/>
    <w:qFormat/>
    <w:rsid w:val="00EF46A1"/>
    <w:rPr>
      <w:b/>
    </w:rPr>
  </w:style>
  <w:style w:type="character" w:styleId="Hyperlink">
    <w:name w:val="Hyperlink"/>
    <w:basedOn w:val="DefaultParagraphFont"/>
    <w:uiPriority w:val="99"/>
    <w:unhideWhenUsed/>
    <w:rsid w:val="00905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6677</Characters>
  <Application>Microsoft Office Word</Application>
  <DocSecurity>0</DocSecurity>
  <Lines>190</Lines>
  <Paragraphs>119</Paragraphs>
  <ScaleCrop>false</ScaleCrop>
  <Company>Author-it Software Corporation Ltd.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FNSPIM434 Manage personal injury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