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572" w:rsidP="00BB1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FNSPIM417 Analyse and manage medical indemnity claims</w:t>
      </w:r>
      <w:r>
        <w:fldChar w:fldCharType="end"/>
      </w:r>
    </w:p>
    <w:p w:rsidR="00BB1572" w:rsidP="00BB1572">
      <w:pPr>
        <w:pStyle w:val="Version"/>
        <w:sectPr w:rsidSect="009E6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2BA" w:rsidP="009E62BA">
      <w:pPr>
        <w:pStyle w:val="SuperHeading"/>
      </w:pPr>
      <w:r w:rsidRPr="009E62BA">
        <w:t>FNSPIM417 Analyse and manage medical indemnity claims</w:t>
      </w:r>
    </w:p>
    <w:p w:rsidR="00000000" w:rsidRPr="009E62BA" w:rsidP="009E62BA">
      <w:pPr>
        <w:pStyle w:val="Heading1"/>
      </w:pPr>
      <w:bookmarkStart w:id="1" w:name="O_750932"/>
      <w:bookmarkEnd w:id="1"/>
      <w:r w:rsidRPr="009E62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9E6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rPr>
                <w:rStyle w:val="SpecialBold"/>
              </w:rPr>
              <w:t>Comments</w:t>
            </w:r>
          </w:p>
        </w:tc>
      </w:tr>
      <w:tr w:rsidTr="009E6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t>This version first released with FNS Financial Services Training Package Version 2.0.</w:t>
            </w:r>
          </w:p>
        </w:tc>
      </w:tr>
    </w:tbl>
    <w:p w:rsidR="00000000" w:rsidRPr="009E62BA" w:rsidP="009E62BA">
      <w:pPr>
        <w:pStyle w:val="BodyText"/>
      </w:pPr>
    </w:p>
    <w:p w:rsidR="00000000" w:rsidRPr="009E62BA" w:rsidP="009E62BA">
      <w:pPr>
        <w:pStyle w:val="AllowPageBreak"/>
      </w:pPr>
    </w:p>
    <w:p w:rsidR="00000000" w:rsidRPr="009E62BA" w:rsidP="009E62BA">
      <w:pPr>
        <w:pStyle w:val="Heading1"/>
      </w:pPr>
      <w:bookmarkStart w:id="2" w:name="O_750933"/>
      <w:bookmarkEnd w:id="2"/>
      <w:r w:rsidRPr="009E62BA">
        <w:t>Application</w:t>
      </w:r>
    </w:p>
    <w:p w:rsidR="00000000" w:rsidRPr="009E62BA" w:rsidP="00BB1572">
      <w:pPr>
        <w:pStyle w:val="BodyText"/>
      </w:pPr>
      <w:r w:rsidRPr="009E62BA">
        <w:t>This unit describes the skills and knowledge required to analyse and evalu</w:t>
      </w:r>
      <w:r w:rsidRPr="009E62BA">
        <w:t>ate claims within a medical indemnity context. It encompasses collecting, analysing and using appropriate evidence and criteria to determine cause and apportion liability.</w:t>
      </w:r>
    </w:p>
    <w:p w:rsidR="00000000" w:rsidRPr="009E62BA" w:rsidP="00BB1572">
      <w:pPr>
        <w:pStyle w:val="BodyText"/>
      </w:pPr>
      <w:r w:rsidRPr="009E62BA">
        <w:t>It applies to individuals who use specialised legal and medical knowledge to make j</w:t>
      </w:r>
      <w:r w:rsidRPr="009E62BA">
        <w:t xml:space="preserve">udgements within their level of responsibility. They work independently and in teams and take responsibility for assessing claims within a structured organisational framework. </w:t>
      </w:r>
    </w:p>
    <w:p w:rsidR="00000000" w:rsidRPr="009E62BA" w:rsidP="00BB1572">
      <w:pPr>
        <w:pStyle w:val="BodyText"/>
      </w:pPr>
      <w:r w:rsidRPr="009E62BA">
        <w:t xml:space="preserve">No licensing, legislative or certification requirements apply to this unit at </w:t>
      </w:r>
      <w:r w:rsidRPr="009E62BA">
        <w:t>the time of publication.</w:t>
      </w:r>
    </w:p>
    <w:p w:rsidR="00000000" w:rsidRPr="009E62BA" w:rsidP="009E62BA">
      <w:pPr>
        <w:pStyle w:val="Heading1"/>
      </w:pPr>
      <w:bookmarkStart w:id="3" w:name="O_750936"/>
      <w:bookmarkEnd w:id="3"/>
      <w:r w:rsidRPr="009E62BA">
        <w:t>Unit Sector</w:t>
      </w:r>
    </w:p>
    <w:p w:rsidR="00000000" w:rsidRPr="009E62BA" w:rsidP="00BB1572">
      <w:pPr>
        <w:pStyle w:val="BodyText"/>
      </w:pPr>
      <w:r w:rsidRPr="009E62BA">
        <w:t>Personal injury management</w:t>
      </w:r>
    </w:p>
    <w:p w:rsidR="00000000" w:rsidRPr="009E62BA" w:rsidP="009E62BA">
      <w:pPr>
        <w:pStyle w:val="Heading1"/>
      </w:pPr>
      <w:bookmarkStart w:id="4" w:name="O_750937"/>
      <w:bookmarkEnd w:id="4"/>
      <w:r w:rsidRPr="009E62B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rPr>
                <w:rStyle w:val="SpecialBold"/>
              </w:rPr>
              <w:t>PERFORMANCE CRITERIA</w:t>
            </w:r>
          </w:p>
        </w:tc>
      </w:tr>
      <w:tr w:rsidTr="009E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9E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 xml:space="preserve">1. Receive and organise information relating to medical indemnity claim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t xml:space="preserve">1.1 Organise and collate information relating to the claim into a coherent file </w:t>
            </w:r>
          </w:p>
          <w:p w:rsidR="00000000" w:rsidRPr="009E62BA" w:rsidP="009E62BA">
            <w:pPr>
              <w:pStyle w:val="BodyText"/>
            </w:pPr>
            <w:r w:rsidRPr="009E62BA">
              <w:t xml:space="preserve">1.2 </w:t>
            </w:r>
            <w:r w:rsidRPr="009E62BA">
              <w:t>Enter relevant claim details in organisational systems</w:t>
            </w:r>
          </w:p>
          <w:p w:rsidR="00000000" w:rsidRPr="009E62BA" w:rsidP="009E62BA">
            <w:pPr>
              <w:pStyle w:val="BodyText"/>
            </w:pPr>
            <w:r w:rsidRPr="009E62BA">
              <w:t>1.3 Identify any information deficiencies and seek specific additional information from appropriate sources including medical experts</w:t>
            </w:r>
          </w:p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1.4 Maintain confidentiality of information according to legislativ</w:t>
            </w:r>
            <w:r w:rsidRPr="009E62BA">
              <w:t xml:space="preserve">e </w:t>
            </w:r>
            <w:r w:rsidRPr="009E62BA">
              <w:t>requirements, industry principles and organisational requirements</w:t>
            </w:r>
          </w:p>
        </w:tc>
      </w:tr>
      <w:tr w:rsidTr="009E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2. Research claim and validate medical indemnity claim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t>2.1 Determine type of medical indemnity claim and the key parties involved</w:t>
            </w:r>
          </w:p>
          <w:p w:rsidR="00000000" w:rsidRPr="009E62BA" w:rsidP="009E62BA">
            <w:pPr>
              <w:pStyle w:val="BodyText"/>
            </w:pPr>
            <w:r w:rsidRPr="009E62BA">
              <w:t>2.2 Assess sufficienc</w:t>
            </w:r>
            <w:r w:rsidRPr="009E62BA">
              <w:t>y and thoroughness of information supplied including expert medical evidence</w:t>
            </w:r>
          </w:p>
          <w:p w:rsidR="00000000" w:rsidRPr="009E62BA" w:rsidP="009E62BA">
            <w:pPr>
              <w:pStyle w:val="BodyText"/>
            </w:pPr>
            <w:r w:rsidRPr="009E62BA">
              <w:t>2.3 Determine if case needs to be referred to other personnel according to organisational delegation rules for cases with unresolved complexity, abnormalities, classification unce</w:t>
            </w:r>
            <w:r w:rsidRPr="009E62BA">
              <w:t xml:space="preserve">rtainties or insufficient information </w:t>
            </w:r>
          </w:p>
          <w:p w:rsidR="00000000" w:rsidRPr="009E62BA" w:rsidP="009E62BA">
            <w:pPr>
              <w:pStyle w:val="BodyText"/>
            </w:pPr>
            <w:r w:rsidRPr="009E62BA">
              <w:t xml:space="preserve">2.4 Review claim information to determine legitimacy of claim including validity and coverage of insurance policy </w:t>
            </w:r>
          </w:p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2.5 Review, segment and prioritise claims for assessment of liability</w:t>
            </w:r>
          </w:p>
        </w:tc>
      </w:tr>
      <w:tr w:rsidTr="009E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3. Assess medical indemnity cla</w:t>
            </w:r>
            <w:r w:rsidRPr="009E62BA">
              <w:t>im to determine cause, liability and quantum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t>3.1 Undertake thorough and systematic review and assessment of facts, expert medical evidence and information relevant to circumstances of the claim</w:t>
            </w:r>
          </w:p>
          <w:p w:rsidR="00000000" w:rsidRPr="009E62BA" w:rsidP="009E62BA">
            <w:pPr>
              <w:pStyle w:val="BodyText"/>
            </w:pPr>
            <w:r w:rsidRPr="009E62BA">
              <w:t>3.2 Consult with technical and/or claims advisers to clarify i</w:t>
            </w:r>
            <w:r w:rsidRPr="009E62BA">
              <w:t xml:space="preserve">nformation and seek advice as required </w:t>
            </w:r>
          </w:p>
          <w:p w:rsidR="00000000" w:rsidRPr="009E62BA" w:rsidP="009E62BA">
            <w:pPr>
              <w:pStyle w:val="BodyText"/>
            </w:pPr>
            <w:r w:rsidRPr="009E62BA">
              <w:t xml:space="preserve">3.3 Follow organisational procedures and use analysis tools to assess evidence in determining cause and liability </w:t>
            </w:r>
          </w:p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3.4 Apportion liability and determine quantum fairly and impartially within limits of delegated autho</w:t>
            </w:r>
            <w:r w:rsidRPr="009E62BA">
              <w:t xml:space="preserve">rity according to regulatory and organisational guidelines </w:t>
            </w:r>
          </w:p>
        </w:tc>
      </w:tr>
      <w:tr w:rsidTr="009E62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4. Document decisions and determine quantum of claim settlement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t>4.1 Record outcome of analysis documenting all relevant information used to support the decision-making process</w:t>
            </w:r>
          </w:p>
          <w:p w:rsidR="00000000" w:rsidRPr="009E62BA" w:rsidP="009E62BA">
            <w:pPr>
              <w:pStyle w:val="BodyText"/>
            </w:pPr>
            <w:r w:rsidRPr="009E62BA">
              <w:t>4.2 Use organisatio</w:t>
            </w:r>
            <w:r w:rsidRPr="009E62BA">
              <w:t>nal tools and systems to determine quantum including claim settlement amount and note any additional considerations or exceptions</w:t>
            </w:r>
          </w:p>
          <w:p w:rsidR="00000000" w:rsidRPr="009E62BA" w:rsidP="009E62BA">
            <w:pPr>
              <w:pStyle w:val="BodyText"/>
            </w:pPr>
            <w:r w:rsidRPr="009E62BA">
              <w:t>4.3 Update organisational systems accurately with required information in a timely manner</w:t>
            </w:r>
          </w:p>
        </w:tc>
      </w:tr>
    </w:tbl>
    <w:p w:rsidR="00000000" w:rsidRPr="009E62BA" w:rsidP="009E62BA">
      <w:pPr>
        <w:pStyle w:val="BodyText"/>
      </w:pPr>
    </w:p>
    <w:p w:rsidR="00000000" w:rsidRPr="009E62BA" w:rsidP="009E62BA">
      <w:pPr>
        <w:pStyle w:val="AllowPageBreak"/>
      </w:pPr>
    </w:p>
    <w:p w:rsidR="00000000" w:rsidRPr="009E62BA" w:rsidP="009E62BA">
      <w:pPr>
        <w:pStyle w:val="Heading1"/>
      </w:pPr>
      <w:bookmarkStart w:id="5" w:name="O_750938"/>
      <w:bookmarkEnd w:id="5"/>
      <w:r w:rsidRPr="009E62BA">
        <w:t>Foundation Skills</w:t>
      </w:r>
    </w:p>
    <w:p w:rsidR="00000000" w:rsidRPr="00BB1572" w:rsidP="00BB1572">
      <w:pPr>
        <w:pStyle w:val="BodyText"/>
        <w:rPr>
          <w:i/>
        </w:rPr>
      </w:pPr>
      <w:r w:rsidRPr="00BB15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Skill</w:t>
            </w:r>
          </w:p>
          <w:p w:rsidR="00000000" w:rsidRPr="009E62BA">
            <w:pPr>
              <w:pStyle w:val="BodyText"/>
              <w:keepLines w:val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Performance</w:t>
            </w:r>
          </w:p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Description</w:t>
            </w:r>
          </w:p>
          <w:p w:rsidR="00000000" w:rsidP="009E62BA">
            <w:pPr>
              <w:pStyle w:val="BodyText"/>
              <w:rPr>
                <w:lang w:val="en-NZ"/>
              </w:rPr>
            </w:pP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</w:p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1.1, 2.1-2.5, 3.1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ListBullet"/>
              <w:rPr>
                <w:lang w:val="en-NZ"/>
              </w:rPr>
            </w:pPr>
            <w:r w:rsidRPr="009E62BA">
              <w:t>Gathers, analyses and interprets simple to complex information from a range of sources and identifies relevant information and actions</w:t>
            </w: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1.2, 4.1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ListBullet"/>
              <w:rPr>
                <w:lang w:val="en-NZ"/>
              </w:rPr>
            </w:pPr>
            <w:r w:rsidRPr="009E62BA">
              <w:t>Produces texts of varying complexity using appropriate language, grammar and logical sequence to conve</w:t>
            </w:r>
            <w:r w:rsidRPr="009E62BA">
              <w:t>y and record information accurately and effectively</w:t>
            </w: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1.3, 3.2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ListBullet"/>
              <w:rPr>
                <w:lang w:val="en-NZ"/>
              </w:rPr>
            </w:pPr>
            <w:r w:rsidRPr="009E62BA">
              <w:t>Uses clear, specific language and correct medical and legal terminology to convey and clarify information and achieve required outcomes</w:t>
            </w: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3.4, 4.2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ListBullet"/>
              <w:rPr>
                <w:lang w:val="en-NZ"/>
              </w:rPr>
            </w:pPr>
            <w:r w:rsidRPr="009E62BA">
              <w:t>Uses mathematical operations to perform calculations</w:t>
            </w: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1.4, 3.3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ListBullet"/>
              <w:rPr>
                <w:lang w:val="en-NZ"/>
              </w:rPr>
            </w:pPr>
            <w:r w:rsidRPr="009E62BA">
              <w:t>Recognises and follows legislative requirements, explicit and implicit protocols, policies and procedures and meets expectations associated with own role</w:t>
            </w: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Interact w</w:t>
            </w:r>
            <w:r w:rsidRPr="009E62BA">
              <w:t>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1.3, 3.2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ListBullet"/>
              <w:rPr>
                <w:lang w:val="en-NZ"/>
              </w:rPr>
            </w:pPr>
            <w:r w:rsidRPr="009E62BA">
              <w:t xml:space="preserve">Selects and uses appropriate communication conventions and protocols to liaise with others </w:t>
            </w:r>
          </w:p>
        </w:tc>
      </w:tr>
      <w:tr w:rsidTr="009E62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1.1-1.4, 2.1-2.5, 3.1-3.4, 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ListBullet"/>
            </w:pPr>
            <w:r w:rsidRPr="009E62BA">
              <w:t>Organises, sequences and prioritises tasks and own workload for efficiency and effective outcomes</w:t>
            </w:r>
          </w:p>
          <w:p w:rsidR="00000000" w:rsidRPr="009E62BA" w:rsidP="009E62BA">
            <w:pPr>
              <w:pStyle w:val="ListBullet"/>
            </w:pPr>
            <w:r w:rsidRPr="009E62BA">
              <w:t>Investigates and uses intuition taking into consideration a range of variables and previous cases</w:t>
            </w:r>
          </w:p>
          <w:p w:rsidR="00000000" w:rsidRPr="009E62BA" w:rsidP="009E62BA">
            <w:pPr>
              <w:pStyle w:val="ListBullet"/>
            </w:pPr>
            <w:r w:rsidRPr="009E62BA">
              <w:t>Addresses less predictable problems and initiates standard p</w:t>
            </w:r>
            <w:r w:rsidRPr="009E62BA">
              <w:t>rocedures in response, applying problem-solving processes in determining a solution</w:t>
            </w:r>
          </w:p>
          <w:p w:rsidR="00000000" w:rsidRPr="009E62BA" w:rsidP="009E62BA">
            <w:pPr>
              <w:pStyle w:val="ListBullet"/>
            </w:pPr>
            <w:r w:rsidRPr="009E62BA">
              <w:t>Uses a range of digitally based technologies to access, extract and manage relevant information to achieve required outcomes</w:t>
            </w:r>
          </w:p>
        </w:tc>
      </w:tr>
    </w:tbl>
    <w:p w:rsidR="00000000" w:rsidRPr="009E62BA" w:rsidP="009E62BA">
      <w:pPr>
        <w:pStyle w:val="BodyText"/>
      </w:pPr>
    </w:p>
    <w:p w:rsidR="00000000" w:rsidRPr="009E62BA" w:rsidP="009E62BA">
      <w:pPr>
        <w:pStyle w:val="AllowPageBreak"/>
      </w:pPr>
    </w:p>
    <w:p w:rsidR="00000000" w:rsidRPr="009E62BA" w:rsidP="009E62BA">
      <w:pPr>
        <w:pStyle w:val="Heading1"/>
      </w:pPr>
      <w:bookmarkStart w:id="6" w:name="O_750940"/>
      <w:bookmarkEnd w:id="6"/>
      <w:r w:rsidRPr="009E62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420"/>
        <w:gridCol w:w="1547"/>
        <w:gridCol w:w="1557"/>
      </w:tblGrid>
      <w:tr w:rsidTr="009E6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Cod</w:t>
            </w:r>
            <w:r w:rsidRPr="009E62BA">
              <w:rPr>
                <w:rStyle w:val="SpecialBold"/>
              </w:rPr>
              <w:t xml:space="preserve">e and title </w:t>
            </w:r>
          </w:p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current version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Code and title</w:t>
            </w:r>
          </w:p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previous version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rPr>
                <w:rStyle w:val="SpecialBold"/>
              </w:rPr>
              <w:t>Equivalence status</w:t>
            </w:r>
          </w:p>
        </w:tc>
      </w:tr>
      <w:tr w:rsidTr="009E6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FNSPIM417 Analyse and manage medical indemnity claims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Not applicable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BA">
            <w:pPr>
              <w:pStyle w:val="BodyText"/>
              <w:rPr>
                <w:lang w:val="en-NZ"/>
              </w:rPr>
            </w:pPr>
            <w:r w:rsidRPr="009E62BA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BA" w:rsidP="009E62BA">
            <w:pPr>
              <w:pStyle w:val="BodyText"/>
            </w:pPr>
            <w:r w:rsidRPr="009E62BA">
              <w:t>No equivalent unit</w:t>
            </w:r>
          </w:p>
        </w:tc>
      </w:tr>
    </w:tbl>
    <w:p w:rsidR="00000000" w:rsidRPr="009E62BA" w:rsidP="009E62BA">
      <w:pPr>
        <w:pStyle w:val="BodyText"/>
      </w:pPr>
    </w:p>
    <w:p w:rsidR="00000000" w:rsidRPr="009E62BA" w:rsidP="009E62BA">
      <w:pPr>
        <w:pStyle w:val="AllowPageBreak"/>
      </w:pPr>
    </w:p>
    <w:p w:rsidR="00000000" w:rsidRPr="009E62BA" w:rsidP="009E62BA">
      <w:pPr>
        <w:pStyle w:val="Heading1"/>
      </w:pPr>
      <w:bookmarkStart w:id="7" w:name="O_750947"/>
      <w:bookmarkEnd w:id="7"/>
      <w:r w:rsidRPr="009E62BA">
        <w:t>Links</w:t>
      </w:r>
    </w:p>
    <w:p w:rsidR="00000000" w:rsidRPr="009E62BA" w:rsidP="00BB1572">
      <w:pPr>
        <w:pStyle w:val="BodyText"/>
      </w:pPr>
      <w:r w:rsidRPr="009E6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574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E62BA" w:rsidP="009E62BA"/>
    <w:sectPr w:rsidSect="009E62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BA" w:rsidRPr="00BB1572" w:rsidP="00BB1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72" w:rsidP="009E6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572" w:rsidP="009E6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1572" w:rsidP="009E6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2BA" w:rsidRPr="00BB1572" w:rsidP="00BB1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72" w:rsidRPr="002D2AF8" w:rsidP="009E6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FNSPIM417 Analyse and manage medical indemnity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BB1572" w:rsidP="009E6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1CD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C9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2BA"/>
  </w:style>
  <w:style w:type="character" w:customStyle="1" w:styleId="Heading1Char">
    <w:name w:val="Heading 1 Char"/>
    <w:basedOn w:val="DefaultParagraphFont"/>
    <w:link w:val="Heading1"/>
    <w:rsid w:val="009E6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2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2BA"/>
    <w:rPr>
      <w:b/>
      <w:spacing w:val="0"/>
    </w:rPr>
  </w:style>
  <w:style w:type="character" w:styleId="Emphasis">
    <w:name w:val="Emphasis"/>
    <w:basedOn w:val="DefaultParagraphFont"/>
    <w:qFormat/>
    <w:rsid w:val="009E62BA"/>
    <w:rPr>
      <w:i/>
    </w:rPr>
  </w:style>
  <w:style w:type="paragraph" w:customStyle="1" w:styleId="SuperHeading">
    <w:name w:val="SuperHeading"/>
    <w:basedOn w:val="Normal"/>
    <w:rsid w:val="009E6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2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2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2BA"/>
  </w:style>
  <w:style w:type="paragraph" w:styleId="TableofFigures">
    <w:name w:val="table of figures"/>
    <w:basedOn w:val="Normal"/>
    <w:next w:val="Normal"/>
    <w:semiHidden/>
    <w:rsid w:val="009E6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2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2BA"/>
    <w:rPr>
      <w:rFonts w:ascii="Wingdings" w:hAnsi="Wingdings"/>
    </w:rPr>
  </w:style>
  <w:style w:type="paragraph" w:customStyle="1" w:styleId="TableHeading">
    <w:name w:val="Table Heading"/>
    <w:basedOn w:val="HeadingBase"/>
    <w:rsid w:val="009E6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2BA"/>
    <w:rPr>
      <w:color w:val="0033CC"/>
      <w:u w:val="none"/>
    </w:rPr>
  </w:style>
  <w:style w:type="paragraph" w:customStyle="1" w:styleId="BodyTextRight">
    <w:name w:val="Body Text Right"/>
    <w:basedOn w:val="BodyText"/>
    <w:rsid w:val="009E6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2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2BA"/>
    <w:rPr>
      <w:sz w:val="32"/>
    </w:rPr>
  </w:style>
  <w:style w:type="paragraph" w:customStyle="1" w:styleId="HeadingProcedure">
    <w:name w:val="Heading Procedure"/>
    <w:basedOn w:val="HeadingBase"/>
    <w:next w:val="Normal"/>
    <w:rsid w:val="009E6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2BA"/>
    <w:pPr>
      <w:spacing w:before="60" w:after="60"/>
    </w:pPr>
  </w:style>
  <w:style w:type="paragraph" w:styleId="ListContinue">
    <w:name w:val="List Continue"/>
    <w:basedOn w:val="List"/>
    <w:rsid w:val="009E62BA"/>
    <w:pPr>
      <w:ind w:firstLine="0"/>
    </w:pPr>
  </w:style>
  <w:style w:type="paragraph" w:customStyle="1" w:styleId="ListNote">
    <w:name w:val="List Note"/>
    <w:basedOn w:val="List"/>
    <w:rsid w:val="009E6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2BA"/>
    <w:rPr>
      <w:rFonts w:ascii="Courier New" w:hAnsi="Courier New"/>
    </w:rPr>
  </w:style>
  <w:style w:type="paragraph" w:customStyle="1" w:styleId="NoteBullet">
    <w:name w:val="Note Bullet"/>
    <w:basedOn w:val="Note"/>
    <w:rsid w:val="009E6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2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2BA"/>
    <w:rPr>
      <w:b/>
      <w:smallCaps/>
    </w:rPr>
  </w:style>
  <w:style w:type="paragraph" w:customStyle="1" w:styleId="TableListNumber">
    <w:name w:val="Table List Number"/>
    <w:basedOn w:val="ListNumber"/>
    <w:rsid w:val="009E6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2BA"/>
    <w:pPr>
      <w:numPr>
        <w:numId w:val="8"/>
      </w:numPr>
    </w:pPr>
  </w:style>
  <w:style w:type="paragraph" w:customStyle="1" w:styleId="ListAlpha2">
    <w:name w:val="List Alpha 2"/>
    <w:basedOn w:val="List2"/>
    <w:rsid w:val="009E62BA"/>
    <w:pPr>
      <w:numPr>
        <w:numId w:val="7"/>
      </w:numPr>
    </w:pPr>
  </w:style>
  <w:style w:type="paragraph" w:styleId="List2">
    <w:name w:val="List 2"/>
    <w:basedOn w:val="BodyText"/>
    <w:rsid w:val="009E6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2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2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2BA"/>
    <w:pPr>
      <w:numPr>
        <w:numId w:val="3"/>
      </w:numPr>
    </w:pPr>
  </w:style>
  <w:style w:type="paragraph" w:styleId="ListContinue2">
    <w:name w:val="List Continue 2"/>
    <w:basedOn w:val="List2"/>
    <w:rsid w:val="009E62BA"/>
    <w:pPr>
      <w:ind w:firstLine="0"/>
    </w:pPr>
  </w:style>
  <w:style w:type="paragraph" w:styleId="ListContinue3">
    <w:name w:val="List Continue 3"/>
    <w:basedOn w:val="List3"/>
    <w:rsid w:val="009E62BA"/>
    <w:pPr>
      <w:ind w:left="1021" w:firstLine="0"/>
    </w:pPr>
  </w:style>
  <w:style w:type="paragraph" w:styleId="ListContinue4">
    <w:name w:val="List Continue 4"/>
    <w:basedOn w:val="List4"/>
    <w:rsid w:val="009E62BA"/>
    <w:pPr>
      <w:ind w:firstLine="0"/>
    </w:pPr>
  </w:style>
  <w:style w:type="paragraph" w:styleId="ListContinue5">
    <w:name w:val="List Continue 5"/>
    <w:basedOn w:val="List5"/>
    <w:rsid w:val="009E62BA"/>
    <w:pPr>
      <w:ind w:firstLine="0"/>
    </w:pPr>
  </w:style>
  <w:style w:type="paragraph" w:styleId="ListNumber3">
    <w:name w:val="List Number 3"/>
    <w:basedOn w:val="List3"/>
    <w:rsid w:val="009E62BA"/>
    <w:pPr>
      <w:numPr>
        <w:numId w:val="4"/>
      </w:numPr>
    </w:pPr>
  </w:style>
  <w:style w:type="paragraph" w:styleId="ListNumber4">
    <w:name w:val="List Number 4"/>
    <w:basedOn w:val="List4"/>
    <w:rsid w:val="009E62BA"/>
    <w:pPr>
      <w:numPr>
        <w:numId w:val="5"/>
      </w:numPr>
    </w:pPr>
  </w:style>
  <w:style w:type="paragraph" w:styleId="ListNumber5">
    <w:name w:val="List Number 5"/>
    <w:basedOn w:val="List5"/>
    <w:rsid w:val="009E62BA"/>
    <w:pPr>
      <w:numPr>
        <w:numId w:val="6"/>
      </w:numPr>
    </w:pPr>
  </w:style>
  <w:style w:type="paragraph" w:styleId="BlockText">
    <w:name w:val="Block Text"/>
    <w:basedOn w:val="Normal"/>
    <w:rsid w:val="009E6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2BA"/>
    <w:rPr>
      <w:sz w:val="16"/>
      <w:vertAlign w:val="superscript"/>
    </w:rPr>
  </w:style>
  <w:style w:type="character" w:customStyle="1" w:styleId="Symbols">
    <w:name w:val="Symbols"/>
    <w:basedOn w:val="DefaultParagraphFont"/>
    <w:rsid w:val="009E62BA"/>
    <w:rPr>
      <w:rFonts w:ascii="Symbol" w:hAnsi="Symbol"/>
    </w:rPr>
  </w:style>
  <w:style w:type="character" w:customStyle="1" w:styleId="MenuOptions">
    <w:name w:val="Menu Options"/>
    <w:basedOn w:val="DefaultParagraphFont"/>
    <w:rsid w:val="009E6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2BA"/>
    <w:rPr>
      <w:b/>
    </w:rPr>
  </w:style>
  <w:style w:type="character" w:customStyle="1" w:styleId="Underlined">
    <w:name w:val="Underlined"/>
    <w:basedOn w:val="DefaultParagraphFont"/>
    <w:rsid w:val="009E62BA"/>
    <w:rPr>
      <w:u w:val="single"/>
    </w:rPr>
  </w:style>
  <w:style w:type="paragraph" w:customStyle="1" w:styleId="TableBodyTextRight">
    <w:name w:val="Table Body Text Right"/>
    <w:basedOn w:val="TableBodyText"/>
    <w:rsid w:val="009E6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2BA"/>
    <w:rPr>
      <w:sz w:val="18"/>
    </w:rPr>
  </w:style>
  <w:style w:type="paragraph" w:customStyle="1" w:styleId="BodySmallRight">
    <w:name w:val="Body Small Right"/>
    <w:basedOn w:val="BodyTextRight"/>
    <w:rsid w:val="009E62BA"/>
    <w:rPr>
      <w:sz w:val="18"/>
      <w:szCs w:val="18"/>
    </w:rPr>
  </w:style>
  <w:style w:type="paragraph" w:customStyle="1" w:styleId="MarginEdition">
    <w:name w:val="Margin Edition"/>
    <w:basedOn w:val="MarginNote"/>
    <w:rsid w:val="009E6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2BA"/>
    <w:rPr>
      <w:sz w:val="2"/>
      <w:szCs w:val="2"/>
    </w:rPr>
  </w:style>
  <w:style w:type="character" w:customStyle="1" w:styleId="Small">
    <w:name w:val="Small"/>
    <w:basedOn w:val="DefaultParagraphFont"/>
    <w:rsid w:val="009E62BA"/>
    <w:rPr>
      <w:sz w:val="16"/>
    </w:rPr>
  </w:style>
  <w:style w:type="paragraph" w:customStyle="1" w:styleId="WideTable">
    <w:name w:val="Wide Table"/>
    <w:basedOn w:val="Normal"/>
    <w:rsid w:val="009E6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2BA"/>
  </w:style>
  <w:style w:type="paragraph" w:styleId="Quote">
    <w:name w:val="Quote"/>
    <w:basedOn w:val="Heading1"/>
    <w:link w:val="QuoteChar"/>
    <w:qFormat/>
    <w:rsid w:val="009E6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2BA"/>
    <w:pPr>
      <w:pageBreakBefore/>
    </w:pPr>
  </w:style>
  <w:style w:type="paragraph" w:customStyle="1" w:styleId="Border">
    <w:name w:val="Border"/>
    <w:basedOn w:val="Normal"/>
    <w:qFormat/>
    <w:rsid w:val="009E6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2BA"/>
    <w:rPr>
      <w:u w:val="single"/>
    </w:rPr>
  </w:style>
  <w:style w:type="character" w:customStyle="1" w:styleId="BoldandItalics">
    <w:name w:val="Bold and Italics"/>
    <w:qFormat/>
    <w:rsid w:val="009E62BA"/>
    <w:rPr>
      <w:b/>
      <w:i/>
      <w:u w:val="none"/>
    </w:rPr>
  </w:style>
  <w:style w:type="paragraph" w:styleId="BalloonText">
    <w:name w:val="Balloon Text"/>
    <w:basedOn w:val="Normal"/>
    <w:link w:val="BalloonTextChar"/>
    <w:rsid w:val="009E6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2BA"/>
    <w:pPr>
      <w:spacing w:before="0" w:after="0"/>
    </w:pPr>
  </w:style>
  <w:style w:type="paragraph" w:customStyle="1" w:styleId="BodyTextBold">
    <w:name w:val="Body Text Bold"/>
    <w:basedOn w:val="BodyText"/>
    <w:qFormat/>
    <w:rsid w:val="009E62BA"/>
    <w:rPr>
      <w:b/>
    </w:rPr>
  </w:style>
  <w:style w:type="character" w:styleId="Hyperlink">
    <w:name w:val="Hyperlink"/>
    <w:basedOn w:val="DefaultParagraphFont"/>
    <w:uiPriority w:val="99"/>
    <w:unhideWhenUsed/>
    <w:rsid w:val="00BB1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4718</Characters>
  <Application>Microsoft Office Word</Application>
  <DocSecurity>0</DocSecurity>
  <Lines>188</Lines>
  <Paragraphs>97</Paragraphs>
  <ScaleCrop>false</ScaleCrop>
  <Company>Author-it Software Corporation Ltd.</Company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FNSPIM417 Analyse and manage medical indemnity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2020-11-04T14:11:00Z</dcterms:created>
  <dcterms:modified xsi:type="dcterms:W3CDTF">2020-11-04T14:11:00Z</dcterms:modified>
</cp:coreProperties>
</file>