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1596" w:rsidP="006915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FNSPIM416 Work effectively in the medical indemnity sector</w:t>
      </w:r>
      <w:r>
        <w:fldChar w:fldCharType="end"/>
      </w:r>
    </w:p>
    <w:p w:rsidR="00691596" w:rsidP="00691596">
      <w:pPr>
        <w:pStyle w:val="Version"/>
        <w:sectPr w:rsidSect="00C415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1512" w:rsidP="00C41512">
      <w:pPr>
        <w:pStyle w:val="SuperHeading"/>
      </w:pPr>
      <w:r w:rsidRPr="00C41512">
        <w:t>FNSPIM416 Work effectively in the medical indemnity sector</w:t>
      </w:r>
    </w:p>
    <w:p w:rsidR="00000000" w:rsidRPr="00C41512" w:rsidP="00C41512">
      <w:pPr>
        <w:pStyle w:val="Heading1"/>
      </w:pPr>
      <w:bookmarkStart w:id="1" w:name="O_749112"/>
      <w:bookmarkEnd w:id="1"/>
      <w:r w:rsidRPr="00C415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56"/>
        <w:gridCol w:w="5770"/>
      </w:tblGrid>
      <w:tr w:rsidTr="00C415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512" w:rsidP="00C41512">
            <w:pPr>
              <w:pStyle w:val="BodyText"/>
            </w:pPr>
            <w:r w:rsidRPr="00C41512">
              <w:rPr>
                <w:rStyle w:val="SpecialBold"/>
              </w:rPr>
              <w:t>Release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512">
            <w:pPr>
              <w:pStyle w:val="BodyText"/>
              <w:rPr>
                <w:lang w:val="en-NZ"/>
              </w:rPr>
            </w:pPr>
            <w:r w:rsidRPr="00C41512">
              <w:rPr>
                <w:rStyle w:val="SpecialBold"/>
              </w:rPr>
              <w:t>Comments</w:t>
            </w:r>
          </w:p>
        </w:tc>
      </w:tr>
      <w:tr w:rsidTr="00C415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512">
            <w:pPr>
              <w:pStyle w:val="BodyText"/>
              <w:rPr>
                <w:lang w:val="en-NZ"/>
              </w:rPr>
            </w:pPr>
            <w:r w:rsidRPr="00C41512">
              <w:t>Release 1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512" w:rsidP="00C41512">
            <w:pPr>
              <w:pStyle w:val="BodyText"/>
            </w:pPr>
            <w:r w:rsidRPr="00C41512">
              <w:t>This version first released with FNS Financial Services Training Package Version 2.0.</w:t>
            </w:r>
          </w:p>
        </w:tc>
      </w:tr>
    </w:tbl>
    <w:p w:rsidR="00000000" w:rsidRPr="00C41512" w:rsidP="00C41512">
      <w:pPr>
        <w:pStyle w:val="BodyText"/>
      </w:pPr>
    </w:p>
    <w:p w:rsidR="00000000" w:rsidRPr="00C41512" w:rsidP="00C41512">
      <w:pPr>
        <w:pStyle w:val="AllowPageBreak"/>
      </w:pPr>
    </w:p>
    <w:p w:rsidR="00000000" w:rsidRPr="00C41512" w:rsidP="00C41512">
      <w:pPr>
        <w:pStyle w:val="Heading1"/>
      </w:pPr>
      <w:bookmarkStart w:id="2" w:name="O_749113"/>
      <w:bookmarkEnd w:id="2"/>
      <w:r w:rsidRPr="00C41512">
        <w:t>Application</w:t>
      </w:r>
    </w:p>
    <w:p w:rsidR="00000000" w:rsidRPr="00C41512" w:rsidP="00691596">
      <w:pPr>
        <w:pStyle w:val="BodyText"/>
      </w:pPr>
      <w:r w:rsidRPr="00C41512">
        <w:t xml:space="preserve">This unit describes the skills and knowledge required to work effectively </w:t>
      </w:r>
      <w:r w:rsidRPr="00C41512">
        <w:t>in the medical indemnity sector and manage medical indemnity claims. It encompasses the application of research and consultation skills to complete work processes.</w:t>
      </w:r>
    </w:p>
    <w:p w:rsidR="00000000" w:rsidRPr="00C41512" w:rsidP="00691596">
      <w:pPr>
        <w:pStyle w:val="BodyText"/>
      </w:pPr>
      <w:r w:rsidRPr="00C41512">
        <w:t>It applies to individuals who use specialised legal and medical knowledge in following orga</w:t>
      </w:r>
      <w:r w:rsidRPr="00C41512">
        <w:t>nisational procedures. They work independently and in teams and make judgements within their level of responsibility to achieve organisational objectives and standards.</w:t>
      </w:r>
    </w:p>
    <w:p w:rsidR="00000000" w:rsidRPr="00C41512" w:rsidP="00691596">
      <w:pPr>
        <w:pStyle w:val="BodyText"/>
      </w:pPr>
      <w:r w:rsidRPr="00C41512">
        <w:t>No licensing, legislative or certification requirements apply to this unit at the time</w:t>
      </w:r>
      <w:r w:rsidRPr="00C41512">
        <w:t xml:space="preserve"> of publication.</w:t>
      </w:r>
    </w:p>
    <w:p w:rsidR="00000000" w:rsidRPr="00C41512" w:rsidP="00C41512">
      <w:pPr>
        <w:pStyle w:val="Heading1"/>
      </w:pPr>
      <w:bookmarkStart w:id="3" w:name="O_749116"/>
      <w:bookmarkEnd w:id="3"/>
      <w:r w:rsidRPr="00C41512">
        <w:t>Unit Sector</w:t>
      </w:r>
    </w:p>
    <w:p w:rsidR="00000000" w:rsidRPr="00C41512" w:rsidP="00691596">
      <w:pPr>
        <w:pStyle w:val="BodyText"/>
      </w:pPr>
      <w:r w:rsidRPr="00C41512">
        <w:t>Personal Injury Management</w:t>
      </w:r>
    </w:p>
    <w:p w:rsidR="00000000" w:rsidRPr="00C41512" w:rsidP="00C41512">
      <w:pPr>
        <w:pStyle w:val="Heading1"/>
      </w:pPr>
      <w:bookmarkStart w:id="4" w:name="O_749117"/>
      <w:bookmarkEnd w:id="4"/>
      <w:r w:rsidRPr="00C4151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4151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512" w:rsidP="00C41512">
            <w:pPr>
              <w:pStyle w:val="BodyText"/>
            </w:pPr>
            <w:r w:rsidRPr="00C4151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512">
            <w:pPr>
              <w:pStyle w:val="BodyText"/>
              <w:rPr>
                <w:lang w:val="en-NZ"/>
              </w:rPr>
            </w:pPr>
            <w:r w:rsidRPr="00C41512">
              <w:rPr>
                <w:rStyle w:val="SpecialBold"/>
              </w:rPr>
              <w:t>PERFORMANCE CRITERIA</w:t>
            </w:r>
          </w:p>
        </w:tc>
      </w:tr>
      <w:tr w:rsidTr="00C4151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512" w:rsidP="00C41512">
            <w:pPr>
              <w:pStyle w:val="BodyText"/>
            </w:pPr>
            <w:r w:rsidRPr="00C4151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512">
            <w:pPr>
              <w:pStyle w:val="BodyText"/>
              <w:rPr>
                <w:lang w:val="en-NZ"/>
              </w:rPr>
            </w:pPr>
            <w:r w:rsidRPr="00C41512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C4151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512">
            <w:pPr>
              <w:pStyle w:val="BodyText"/>
              <w:rPr>
                <w:lang w:val="en-NZ"/>
              </w:rPr>
            </w:pPr>
            <w:r w:rsidRPr="00C41512">
              <w:t>1. Provide an overview of medical indemnity processes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512" w:rsidP="00C41512">
            <w:pPr>
              <w:pStyle w:val="BodyText"/>
            </w:pPr>
            <w:r w:rsidRPr="00C41512">
              <w:t xml:space="preserve">1.1 Outline the concept of negligence and risk management in medical indemnity </w:t>
            </w:r>
          </w:p>
          <w:p w:rsidR="00000000" w:rsidRPr="00C41512" w:rsidP="00C41512">
            <w:pPr>
              <w:pStyle w:val="BodyText"/>
            </w:pPr>
            <w:r w:rsidRPr="00C41512">
              <w:t>1.2 Identify key stakeho</w:t>
            </w:r>
            <w:r w:rsidRPr="00C41512">
              <w:t>lders and participants in the medical indemnity sector and explain their roles, responsibilities and functions in different jurisdictions</w:t>
            </w:r>
          </w:p>
          <w:p w:rsidR="00000000" w:rsidRPr="00C41512" w:rsidP="00C41512">
            <w:pPr>
              <w:pStyle w:val="BodyText"/>
            </w:pPr>
            <w:r w:rsidRPr="00C41512">
              <w:t>1.3 Identify and categorise types of claims managed in the medical indemnity sector</w:t>
            </w:r>
          </w:p>
          <w:p w:rsidR="00000000" w:rsidRPr="00C41512" w:rsidP="00C41512">
            <w:pPr>
              <w:pStyle w:val="BodyText"/>
            </w:pPr>
            <w:r w:rsidRPr="00C41512">
              <w:t>1.4 Identify the role of public an</w:t>
            </w:r>
            <w:r w:rsidRPr="00C41512">
              <w:t>d private insurance and jurisdictional coverage issues in medical indemnity insurance</w:t>
            </w:r>
          </w:p>
          <w:p w:rsidR="00000000" w:rsidP="00C41512">
            <w:pPr>
              <w:pStyle w:val="BodyText"/>
              <w:rPr>
                <w:lang w:val="en-NZ"/>
              </w:rPr>
            </w:pPr>
            <w:r w:rsidRPr="00C41512">
              <w:t>1.5 Outline reporting requirements including data collection requirements</w:t>
            </w:r>
          </w:p>
        </w:tc>
      </w:tr>
      <w:tr w:rsidTr="00C4151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512">
            <w:pPr>
              <w:pStyle w:val="BodyText"/>
              <w:rPr>
                <w:lang w:val="en-NZ"/>
              </w:rPr>
            </w:pPr>
            <w:r w:rsidRPr="00C41512">
              <w:t>2. Access and research information on medical issues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512" w:rsidP="00C41512">
            <w:pPr>
              <w:pStyle w:val="BodyText"/>
            </w:pPr>
            <w:r w:rsidRPr="00C41512">
              <w:t xml:space="preserve">2.1 Research polices </w:t>
            </w:r>
            <w:r w:rsidRPr="00C41512">
              <w:t>and standards relating to patient safety initiatives in relevant jurisdictions</w:t>
            </w:r>
          </w:p>
          <w:p w:rsidR="00000000" w:rsidRPr="00C41512" w:rsidP="00C41512">
            <w:pPr>
              <w:pStyle w:val="BodyText"/>
            </w:pPr>
            <w:r w:rsidRPr="00C41512">
              <w:t xml:space="preserve">2.2 Identify approaches used in hospitals to manage clinical risk including adverse medical incidents and investigations </w:t>
            </w:r>
          </w:p>
          <w:p w:rsidR="00000000" w:rsidRPr="00C41512" w:rsidP="00C41512">
            <w:pPr>
              <w:pStyle w:val="BodyText"/>
            </w:pPr>
            <w:r w:rsidRPr="00C41512">
              <w:t>2.3 Identify suitable sources of information to underta</w:t>
            </w:r>
            <w:r w:rsidRPr="00C41512">
              <w:t xml:space="preserve">ke research into medical issues </w:t>
            </w:r>
          </w:p>
          <w:p w:rsidR="00000000" w:rsidRPr="00C41512" w:rsidP="00C41512">
            <w:pPr>
              <w:pStyle w:val="BodyText"/>
            </w:pPr>
            <w:r w:rsidRPr="00C41512">
              <w:t xml:space="preserve">2.4 Research key features and trends relevant to common and uncommon types of medical indemnity claims </w:t>
            </w:r>
          </w:p>
          <w:p w:rsidR="00000000" w:rsidRPr="00C41512" w:rsidP="00C41512">
            <w:pPr>
              <w:pStyle w:val="BodyText"/>
            </w:pPr>
            <w:r w:rsidRPr="00C41512">
              <w:t xml:space="preserve">2.5 Identify key medical practice areas in medical indemnity cases and interpret terminology relevant to claims within </w:t>
            </w:r>
            <w:r w:rsidRPr="00C41512">
              <w:t xml:space="preserve">these practice areas </w:t>
            </w:r>
          </w:p>
          <w:p w:rsidR="00000000" w:rsidP="00C41512">
            <w:pPr>
              <w:pStyle w:val="BodyText"/>
              <w:rPr>
                <w:lang w:val="en-NZ"/>
              </w:rPr>
            </w:pPr>
            <w:r w:rsidRPr="00C41512">
              <w:t>2.6 Identify the medical skills and qualifications required to provide expert evidence in the medical indemnity sector</w:t>
            </w:r>
          </w:p>
        </w:tc>
      </w:tr>
      <w:tr w:rsidTr="00C4151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512" w:rsidP="00C41512">
            <w:pPr>
              <w:pStyle w:val="BodyText"/>
            </w:pPr>
            <w:r w:rsidRPr="00C41512">
              <w:t xml:space="preserve">3. Access and research information on legal issues in medical indemnity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512" w:rsidP="00C41512">
            <w:pPr>
              <w:pStyle w:val="BodyText"/>
            </w:pPr>
            <w:r w:rsidRPr="00C41512">
              <w:t>3.1 Identify and source relevant legisla</w:t>
            </w:r>
            <w:r w:rsidRPr="00C41512">
              <w:t xml:space="preserve">tion, regulations and codes of practice relevant to the medical indemnity sector and to the work role </w:t>
            </w:r>
          </w:p>
          <w:p w:rsidR="00000000" w:rsidRPr="00C41512" w:rsidP="00C41512">
            <w:pPr>
              <w:pStyle w:val="BodyText"/>
            </w:pPr>
            <w:r w:rsidRPr="00C41512">
              <w:t>3.2 Demonstrate knowledge of relevant legislation, regulations and codes of practice when working with stakeholders</w:t>
            </w:r>
          </w:p>
          <w:p w:rsidR="00000000" w:rsidRPr="00C41512" w:rsidP="00C41512">
            <w:pPr>
              <w:pStyle w:val="BodyText"/>
            </w:pPr>
            <w:r w:rsidRPr="00C41512">
              <w:t xml:space="preserve">3.3 Identify the basic legal process </w:t>
            </w:r>
            <w:r w:rsidRPr="00C41512">
              <w:t>involved in litigation of medical indemnity claims</w:t>
            </w:r>
          </w:p>
          <w:p w:rsidR="00000000" w:rsidRPr="00C41512" w:rsidP="00C41512">
            <w:pPr>
              <w:pStyle w:val="BodyText"/>
            </w:pPr>
            <w:r w:rsidRPr="00C41512">
              <w:t xml:space="preserve">3.4 Identify the process for medical indemnity claims within the court system </w:t>
            </w:r>
          </w:p>
          <w:p w:rsidR="00000000" w:rsidRPr="00C41512" w:rsidP="00C41512">
            <w:pPr>
              <w:pStyle w:val="BodyText"/>
            </w:pPr>
            <w:r w:rsidRPr="00C41512">
              <w:t>3.5 Identify and explain key legal terminology used in the medical indemnity sector</w:t>
            </w:r>
          </w:p>
          <w:p w:rsidR="00000000" w:rsidP="00C41512">
            <w:pPr>
              <w:pStyle w:val="BodyText"/>
              <w:rPr>
                <w:lang w:val="en-NZ"/>
              </w:rPr>
            </w:pPr>
            <w:r w:rsidRPr="00C41512">
              <w:t>3.6 Identify and access the key policies a</w:t>
            </w:r>
            <w:r w:rsidRPr="00C41512">
              <w:t>nd guidelines relevant to medical indemnity cases</w:t>
            </w:r>
          </w:p>
        </w:tc>
      </w:tr>
      <w:tr w:rsidTr="00C4151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512">
            <w:pPr>
              <w:pStyle w:val="BodyText"/>
              <w:rPr>
                <w:lang w:val="en-NZ"/>
              </w:rPr>
            </w:pPr>
            <w:r w:rsidRPr="00C41512">
              <w:t>4. Undertake consultation with stakeholders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512" w:rsidP="00C41512">
            <w:pPr>
              <w:pStyle w:val="BodyText"/>
            </w:pPr>
            <w:r w:rsidRPr="00C41512">
              <w:t xml:space="preserve">4.1 Follow organisational processes and procedures for consulting and negotiating with stakeholders </w:t>
            </w:r>
          </w:p>
          <w:p w:rsidR="00000000" w:rsidRPr="00C41512" w:rsidP="00C41512">
            <w:pPr>
              <w:pStyle w:val="BodyText"/>
            </w:pPr>
            <w:r w:rsidRPr="00C41512">
              <w:t>4.2 Provide accurate and timely verbal and written communica</w:t>
            </w:r>
            <w:r w:rsidRPr="00C41512">
              <w:t xml:space="preserve">tion to stakeholders to support the consultation process </w:t>
            </w:r>
          </w:p>
          <w:p w:rsidR="00000000" w:rsidRPr="00C41512" w:rsidP="00C41512">
            <w:pPr>
              <w:pStyle w:val="BodyText"/>
            </w:pPr>
            <w:r w:rsidRPr="00C41512">
              <w:t>4.3 Manage ongoing communications with internal and external stakeholders</w:t>
            </w:r>
          </w:p>
        </w:tc>
      </w:tr>
    </w:tbl>
    <w:p w:rsidR="00000000" w:rsidRPr="00C41512" w:rsidP="00C41512">
      <w:pPr>
        <w:pStyle w:val="BodyText"/>
      </w:pPr>
    </w:p>
    <w:p w:rsidR="00000000" w:rsidRPr="00C41512" w:rsidP="00C41512">
      <w:pPr>
        <w:pStyle w:val="AllowPageBreak"/>
      </w:pPr>
    </w:p>
    <w:p w:rsidR="00000000" w:rsidRPr="00C41512" w:rsidP="00C41512">
      <w:pPr>
        <w:pStyle w:val="Heading1"/>
      </w:pPr>
      <w:bookmarkStart w:id="5" w:name="O_749118"/>
      <w:bookmarkEnd w:id="5"/>
      <w:r w:rsidRPr="00C41512">
        <w:t>Foundation Skills</w:t>
      </w:r>
    </w:p>
    <w:p w:rsidR="00000000" w:rsidRPr="00691596" w:rsidP="00691596">
      <w:pPr>
        <w:pStyle w:val="BodyText"/>
        <w:rPr>
          <w:i/>
        </w:rPr>
      </w:pPr>
      <w:r w:rsidRPr="0069159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4"/>
        <w:gridCol w:w="2302"/>
        <w:gridCol w:w="4604"/>
      </w:tblGrid>
      <w:tr w:rsidTr="00C4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512" w:rsidP="00C41512">
            <w:pPr>
              <w:pStyle w:val="BodyText"/>
            </w:pPr>
            <w:r w:rsidRPr="00C41512">
              <w:rPr>
                <w:rStyle w:val="SpecialBold"/>
              </w:rPr>
              <w:t>Skill</w:t>
            </w:r>
          </w:p>
          <w:p w:rsidR="00000000" w:rsidRPr="00C41512">
            <w:pPr>
              <w:pStyle w:val="BodyText"/>
              <w:keepLines w:val="0"/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512" w:rsidP="00C41512">
            <w:pPr>
              <w:pStyle w:val="BodyText"/>
            </w:pPr>
            <w:r w:rsidRPr="00C41512">
              <w:rPr>
                <w:rStyle w:val="SpecialBold"/>
              </w:rPr>
              <w:t>Performance</w:t>
            </w:r>
          </w:p>
          <w:p w:rsidR="00000000" w:rsidRPr="00C41512" w:rsidP="00C41512">
            <w:pPr>
              <w:pStyle w:val="BodyText"/>
            </w:pPr>
            <w:r w:rsidRPr="00C41512">
              <w:rPr>
                <w:rStyle w:val="SpecialBold"/>
              </w:rPr>
              <w:t>Criteria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512" w:rsidP="00C41512">
            <w:pPr>
              <w:pStyle w:val="BodyText"/>
            </w:pPr>
            <w:r w:rsidRPr="00C41512">
              <w:rPr>
                <w:rStyle w:val="SpecialBold"/>
              </w:rPr>
              <w:t>Description</w:t>
            </w:r>
          </w:p>
          <w:p w:rsidR="00000000" w:rsidP="00C41512">
            <w:pPr>
              <w:pStyle w:val="BodyText"/>
              <w:rPr>
                <w:lang w:val="en-NZ"/>
              </w:rPr>
            </w:pPr>
          </w:p>
        </w:tc>
      </w:tr>
      <w:tr w:rsidTr="00C4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512">
            <w:pPr>
              <w:pStyle w:val="BodyText"/>
              <w:rPr>
                <w:lang w:val="en-NZ"/>
              </w:rPr>
            </w:pPr>
            <w:r w:rsidRPr="00C41512">
              <w:t>Learning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512">
            <w:pPr>
              <w:pStyle w:val="BodyText"/>
              <w:rPr>
                <w:lang w:val="en-NZ"/>
              </w:rPr>
            </w:pPr>
            <w:r w:rsidRPr="00C41512">
              <w:t>2.1-2.6, 3.1-3.6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512">
            <w:pPr>
              <w:pStyle w:val="ListBullet"/>
              <w:rPr>
                <w:lang w:val="en-NZ"/>
              </w:rPr>
            </w:pPr>
            <w:r w:rsidRPr="00C41512">
              <w:t>Researches information to b</w:t>
            </w:r>
            <w:r w:rsidRPr="00C41512">
              <w:t>uild own knowledge and understanding of requirements of the sector</w:t>
            </w:r>
          </w:p>
        </w:tc>
      </w:tr>
      <w:tr w:rsidTr="00C4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512">
            <w:pPr>
              <w:pStyle w:val="BodyText"/>
              <w:rPr>
                <w:lang w:val="en-NZ"/>
              </w:rPr>
            </w:pPr>
            <w:r w:rsidRPr="00C41512">
              <w:t>Reading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512">
            <w:pPr>
              <w:pStyle w:val="BodyText"/>
              <w:rPr>
                <w:lang w:val="en-NZ"/>
              </w:rPr>
            </w:pPr>
            <w:r w:rsidRPr="00C41512">
              <w:t>1.3, 2.1, 2.3-2.6, 3.1, 3.5, 3.6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512">
            <w:pPr>
              <w:pStyle w:val="ListBullet"/>
              <w:rPr>
                <w:lang w:val="en-NZ"/>
              </w:rPr>
            </w:pPr>
            <w:r w:rsidRPr="00C41512">
              <w:t xml:space="preserve">Gathers and comprehends complex text information to develop comprehensive sector knowledge and determine requirements </w:t>
            </w:r>
          </w:p>
        </w:tc>
      </w:tr>
      <w:tr w:rsidTr="00C4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512">
            <w:pPr>
              <w:pStyle w:val="BodyText"/>
              <w:rPr>
                <w:lang w:val="en-NZ"/>
              </w:rPr>
            </w:pPr>
            <w:r w:rsidRPr="00C41512">
              <w:t>Writing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512">
            <w:pPr>
              <w:pStyle w:val="BodyText"/>
              <w:rPr>
                <w:lang w:val="en-NZ"/>
              </w:rPr>
            </w:pPr>
            <w:r w:rsidRPr="00C41512">
              <w:t>4.2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512">
            <w:pPr>
              <w:pStyle w:val="ListBullet"/>
              <w:rPr>
                <w:lang w:val="en-NZ"/>
              </w:rPr>
            </w:pPr>
            <w:r w:rsidRPr="00C41512">
              <w:t>Completes documentation accurately following organisational procedures and protocols</w:t>
            </w:r>
          </w:p>
        </w:tc>
      </w:tr>
      <w:tr w:rsidTr="00C4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512">
            <w:pPr>
              <w:pStyle w:val="BodyText"/>
              <w:rPr>
                <w:lang w:val="en-NZ"/>
              </w:rPr>
            </w:pPr>
            <w:r w:rsidRPr="00C41512">
              <w:t>Oral Communication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512">
            <w:pPr>
              <w:pStyle w:val="BodyText"/>
              <w:rPr>
                <w:lang w:val="en-NZ"/>
              </w:rPr>
            </w:pPr>
            <w:r w:rsidRPr="00C41512">
              <w:t>4.2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512" w:rsidP="00C41512">
            <w:pPr>
              <w:pStyle w:val="ListBullet"/>
            </w:pPr>
            <w:r w:rsidRPr="00C41512">
              <w:t>Participates in verbal exchanges with a range of personnel using appropriate language</w:t>
            </w:r>
          </w:p>
          <w:p w:rsidR="00000000" w:rsidP="00C41512">
            <w:pPr>
              <w:pStyle w:val="ListBullet"/>
              <w:rPr>
                <w:lang w:val="en-NZ"/>
              </w:rPr>
            </w:pPr>
            <w:r w:rsidRPr="00C41512">
              <w:t xml:space="preserve">Uses active listening and questioning skills to confirm and </w:t>
            </w:r>
            <w:r w:rsidRPr="00C41512">
              <w:t>convey understanding</w:t>
            </w:r>
          </w:p>
        </w:tc>
      </w:tr>
      <w:tr w:rsidTr="00C4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512">
            <w:pPr>
              <w:pStyle w:val="BodyText"/>
              <w:rPr>
                <w:lang w:val="en-NZ"/>
              </w:rPr>
            </w:pPr>
            <w:r w:rsidRPr="00C41512">
              <w:t>Navigate the world of work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512">
            <w:pPr>
              <w:pStyle w:val="BodyText"/>
              <w:rPr>
                <w:lang w:val="en-NZ"/>
              </w:rPr>
            </w:pPr>
            <w:r w:rsidRPr="00C41512">
              <w:t>1.1-1.5, 2.1-2.6, 3.1-3.6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512" w:rsidP="00C41512">
            <w:pPr>
              <w:pStyle w:val="ListBullet"/>
            </w:pPr>
            <w:r w:rsidRPr="00C41512">
              <w:t>Recognises and follows relevant legislative requirements and organisational policies and procedures and meets expectations associated with own role</w:t>
            </w:r>
          </w:p>
          <w:p w:rsidR="00000000" w:rsidP="00C41512">
            <w:pPr>
              <w:pStyle w:val="ListBullet"/>
              <w:rPr>
                <w:lang w:val="en-NZ"/>
              </w:rPr>
            </w:pPr>
            <w:r w:rsidRPr="00C41512">
              <w:t xml:space="preserve">Takes steps to develop knowledge and understanding relevant to work role </w:t>
            </w:r>
          </w:p>
        </w:tc>
      </w:tr>
      <w:tr w:rsidTr="00C4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512">
            <w:pPr>
              <w:pStyle w:val="BodyText"/>
              <w:rPr>
                <w:lang w:val="en-NZ"/>
              </w:rPr>
            </w:pPr>
            <w:r w:rsidRPr="00C41512">
              <w:t>Interact with others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512">
            <w:pPr>
              <w:pStyle w:val="BodyText"/>
              <w:rPr>
                <w:lang w:val="en-NZ"/>
              </w:rPr>
            </w:pPr>
            <w:r w:rsidRPr="00C41512">
              <w:t>3.2, 4.1-4.3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512">
            <w:pPr>
              <w:pStyle w:val="ListBullet"/>
              <w:rPr>
                <w:lang w:val="en-NZ"/>
              </w:rPr>
            </w:pPr>
            <w:r w:rsidRPr="00C41512">
              <w:t xml:space="preserve">Uses appropriate communication strategies to build effective communication and rapport </w:t>
            </w:r>
          </w:p>
        </w:tc>
      </w:tr>
      <w:tr w:rsidTr="00C41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512">
            <w:pPr>
              <w:pStyle w:val="BodyText"/>
              <w:rPr>
                <w:lang w:val="en-NZ"/>
              </w:rPr>
            </w:pPr>
            <w:r w:rsidRPr="00C41512">
              <w:t>Get the work done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512">
            <w:pPr>
              <w:pStyle w:val="BodyText"/>
              <w:rPr>
                <w:lang w:val="en-NZ"/>
              </w:rPr>
            </w:pPr>
            <w:r w:rsidRPr="00C41512">
              <w:t>4.1-4.3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512" w:rsidP="00C41512">
            <w:pPr>
              <w:pStyle w:val="ListBullet"/>
            </w:pPr>
            <w:r w:rsidRPr="00C41512">
              <w:t>Organises work according to de</w:t>
            </w:r>
            <w:r w:rsidRPr="00C41512">
              <w:t>fined requirements taking responsibility for decisions and sequencing tasks to achieve efficient outcomes</w:t>
            </w:r>
          </w:p>
          <w:p w:rsidR="00000000" w:rsidRPr="00C41512" w:rsidP="00C41512">
            <w:pPr>
              <w:pStyle w:val="ListBullet"/>
            </w:pPr>
            <w:r w:rsidRPr="00C41512">
              <w:t>Uses the main features and functions of digital tools to complete work tasks</w:t>
            </w:r>
          </w:p>
        </w:tc>
      </w:tr>
    </w:tbl>
    <w:p w:rsidR="00000000" w:rsidRPr="00C41512" w:rsidP="00C41512">
      <w:pPr>
        <w:pStyle w:val="BodyText"/>
      </w:pPr>
    </w:p>
    <w:p w:rsidR="00000000" w:rsidRPr="00C41512" w:rsidP="00C41512">
      <w:pPr>
        <w:pStyle w:val="AllowPageBreak"/>
      </w:pPr>
    </w:p>
    <w:p w:rsidR="00000000" w:rsidRPr="00C41512" w:rsidP="00C41512">
      <w:pPr>
        <w:pStyle w:val="Heading1"/>
      </w:pPr>
      <w:bookmarkStart w:id="6" w:name="O_749120"/>
      <w:bookmarkEnd w:id="6"/>
      <w:r w:rsidRPr="00C4151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71"/>
        <w:gridCol w:w="1420"/>
        <w:gridCol w:w="1547"/>
        <w:gridCol w:w="1557"/>
      </w:tblGrid>
      <w:tr w:rsidTr="00C415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512" w:rsidP="00C41512">
            <w:pPr>
              <w:pStyle w:val="BodyText"/>
            </w:pPr>
            <w:r w:rsidRPr="00C41512">
              <w:rPr>
                <w:rStyle w:val="SpecialBold"/>
              </w:rPr>
              <w:t xml:space="preserve">Code and title </w:t>
            </w:r>
          </w:p>
          <w:p w:rsidR="00000000" w:rsidRPr="00C41512" w:rsidP="00C41512">
            <w:pPr>
              <w:pStyle w:val="BodyText"/>
            </w:pPr>
            <w:r w:rsidRPr="00C41512">
              <w:rPr>
                <w:rStyle w:val="SpecialBold"/>
              </w:rPr>
              <w:t>current version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512" w:rsidP="00C41512">
            <w:pPr>
              <w:pStyle w:val="BodyText"/>
            </w:pPr>
            <w:r w:rsidRPr="00C41512">
              <w:rPr>
                <w:rStyle w:val="SpecialBold"/>
              </w:rPr>
              <w:t>Code and title</w:t>
            </w:r>
          </w:p>
          <w:p w:rsidR="00000000" w:rsidRPr="00C41512" w:rsidP="00C41512">
            <w:pPr>
              <w:pStyle w:val="BodyText"/>
            </w:pPr>
            <w:r w:rsidRPr="00C41512">
              <w:rPr>
                <w:rStyle w:val="SpecialBold"/>
              </w:rPr>
              <w:t>previous version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512" w:rsidP="00C41512">
            <w:pPr>
              <w:pStyle w:val="BodyText"/>
            </w:pPr>
            <w:r w:rsidRPr="00C41512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512">
            <w:pPr>
              <w:pStyle w:val="BodyText"/>
              <w:rPr>
                <w:lang w:val="en-NZ"/>
              </w:rPr>
            </w:pPr>
            <w:r w:rsidRPr="00C41512">
              <w:rPr>
                <w:rStyle w:val="SpecialBold"/>
              </w:rPr>
              <w:t>Equivalence status</w:t>
            </w:r>
          </w:p>
        </w:tc>
      </w:tr>
      <w:tr w:rsidTr="00C415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512">
            <w:pPr>
              <w:pStyle w:val="BodyText"/>
              <w:rPr>
                <w:lang w:val="en-NZ"/>
              </w:rPr>
            </w:pPr>
            <w:r w:rsidRPr="00C41512">
              <w:t>FNSPIM416 Work effectively in the medical indemnity sector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512">
            <w:pPr>
              <w:pStyle w:val="BodyText"/>
              <w:rPr>
                <w:lang w:val="en-NZ"/>
              </w:rPr>
            </w:pPr>
            <w:r w:rsidRPr="00C41512">
              <w:t>Not applicable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512">
            <w:pPr>
              <w:pStyle w:val="BodyText"/>
              <w:rPr>
                <w:lang w:val="en-NZ"/>
              </w:rPr>
            </w:pPr>
            <w:r w:rsidRPr="00C41512">
              <w:t>New unit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512" w:rsidP="00C41512">
            <w:pPr>
              <w:pStyle w:val="BodyText"/>
            </w:pPr>
            <w:r w:rsidRPr="00C41512">
              <w:t>No equivalent unit</w:t>
            </w:r>
          </w:p>
        </w:tc>
      </w:tr>
    </w:tbl>
    <w:p w:rsidR="00000000" w:rsidRPr="00C41512" w:rsidP="00C41512">
      <w:pPr>
        <w:pStyle w:val="BodyText"/>
      </w:pPr>
    </w:p>
    <w:p w:rsidR="00000000" w:rsidRPr="00C41512" w:rsidP="00C41512">
      <w:pPr>
        <w:pStyle w:val="AllowPageBreak"/>
      </w:pPr>
    </w:p>
    <w:p w:rsidR="00000000" w:rsidRPr="00C41512" w:rsidP="00C41512">
      <w:pPr>
        <w:pStyle w:val="Heading1"/>
      </w:pPr>
      <w:bookmarkStart w:id="7" w:name="O_749127"/>
      <w:bookmarkEnd w:id="7"/>
      <w:r w:rsidRPr="00C41512">
        <w:t>Links</w:t>
      </w:r>
    </w:p>
    <w:p w:rsidR="00000000" w:rsidRPr="00C41512" w:rsidP="00691596">
      <w:pPr>
        <w:pStyle w:val="BodyText"/>
      </w:pPr>
      <w:r w:rsidRPr="00C415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D129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41512" w:rsidP="00C41512"/>
    <w:sectPr w:rsidSect="00C4151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5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512" w:rsidRPr="00691596" w:rsidP="006915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5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596" w:rsidP="00C415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1596" w:rsidP="00C415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91596" w:rsidP="00C415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5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5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1512" w:rsidRPr="00691596" w:rsidP="006915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5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596" w:rsidRPr="002D2AF8" w:rsidP="00C415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FNSPIM416 Work effectively in the medical indemnity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November 2020</w:t>
    </w:r>
    <w:r>
      <w:fldChar w:fldCharType="end"/>
    </w:r>
  </w:p>
  <w:p w:rsidR="00691596" w:rsidP="00C415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DC9E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2258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15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15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15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15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15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15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15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15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15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15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15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1512"/>
  </w:style>
  <w:style w:type="character" w:customStyle="1" w:styleId="Heading1Char">
    <w:name w:val="Heading 1 Char"/>
    <w:basedOn w:val="DefaultParagraphFont"/>
    <w:link w:val="Heading1"/>
    <w:rsid w:val="00C415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15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15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151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1512"/>
    <w:rPr>
      <w:b/>
      <w:spacing w:val="0"/>
    </w:rPr>
  </w:style>
  <w:style w:type="character" w:styleId="Emphasis">
    <w:name w:val="Emphasis"/>
    <w:basedOn w:val="DefaultParagraphFont"/>
    <w:qFormat/>
    <w:rsid w:val="00C41512"/>
    <w:rPr>
      <w:i/>
    </w:rPr>
  </w:style>
  <w:style w:type="paragraph" w:customStyle="1" w:styleId="SuperHeading">
    <w:name w:val="SuperHeading"/>
    <w:basedOn w:val="Normal"/>
    <w:rsid w:val="00C415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15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15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15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15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15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15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15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15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15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15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15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15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15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15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15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15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15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15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15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15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15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15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15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15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15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15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15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15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15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15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15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15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15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15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15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15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15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1512"/>
  </w:style>
  <w:style w:type="paragraph" w:styleId="TableofFigures">
    <w:name w:val="table of figures"/>
    <w:basedOn w:val="Normal"/>
    <w:next w:val="Normal"/>
    <w:semiHidden/>
    <w:rsid w:val="00C415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151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1512"/>
    <w:rPr>
      <w:rFonts w:ascii="Wingdings" w:hAnsi="Wingdings"/>
    </w:rPr>
  </w:style>
  <w:style w:type="paragraph" w:customStyle="1" w:styleId="TableHeading">
    <w:name w:val="Table Heading"/>
    <w:basedOn w:val="HeadingBase"/>
    <w:rsid w:val="00C415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1512"/>
    <w:rPr>
      <w:color w:val="0033CC"/>
      <w:u w:val="none"/>
    </w:rPr>
  </w:style>
  <w:style w:type="paragraph" w:customStyle="1" w:styleId="BodyTextRight">
    <w:name w:val="Body Text Right"/>
    <w:basedOn w:val="BodyText"/>
    <w:rsid w:val="00C415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15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15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15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15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15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1512"/>
    <w:rPr>
      <w:sz w:val="32"/>
    </w:rPr>
  </w:style>
  <w:style w:type="paragraph" w:customStyle="1" w:styleId="HeadingProcedure">
    <w:name w:val="Heading Procedure"/>
    <w:basedOn w:val="HeadingBase"/>
    <w:next w:val="Normal"/>
    <w:rsid w:val="00C415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1512"/>
    <w:pPr>
      <w:spacing w:before="60" w:after="60"/>
    </w:pPr>
  </w:style>
  <w:style w:type="paragraph" w:styleId="ListContinue">
    <w:name w:val="List Continue"/>
    <w:basedOn w:val="List"/>
    <w:rsid w:val="00C41512"/>
    <w:pPr>
      <w:ind w:firstLine="0"/>
    </w:pPr>
  </w:style>
  <w:style w:type="paragraph" w:customStyle="1" w:styleId="ListNote">
    <w:name w:val="List Note"/>
    <w:basedOn w:val="List"/>
    <w:rsid w:val="00C415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15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15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1512"/>
    <w:rPr>
      <w:rFonts w:ascii="Courier New" w:hAnsi="Courier New"/>
    </w:rPr>
  </w:style>
  <w:style w:type="paragraph" w:customStyle="1" w:styleId="NoteBullet">
    <w:name w:val="Note Bullet"/>
    <w:basedOn w:val="Note"/>
    <w:rsid w:val="00C415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15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15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15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15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15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15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1512"/>
    <w:rPr>
      <w:b/>
      <w:smallCaps/>
    </w:rPr>
  </w:style>
  <w:style w:type="paragraph" w:customStyle="1" w:styleId="TableListNumber">
    <w:name w:val="Table List Number"/>
    <w:basedOn w:val="ListNumber"/>
    <w:rsid w:val="00C415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15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1512"/>
    <w:pPr>
      <w:numPr>
        <w:numId w:val="8"/>
      </w:numPr>
    </w:pPr>
  </w:style>
  <w:style w:type="paragraph" w:customStyle="1" w:styleId="ListAlpha2">
    <w:name w:val="List Alpha 2"/>
    <w:basedOn w:val="List2"/>
    <w:rsid w:val="00C41512"/>
    <w:pPr>
      <w:numPr>
        <w:numId w:val="7"/>
      </w:numPr>
    </w:pPr>
  </w:style>
  <w:style w:type="paragraph" w:styleId="List2">
    <w:name w:val="List 2"/>
    <w:basedOn w:val="BodyText"/>
    <w:rsid w:val="00C415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15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15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15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15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15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1512"/>
    <w:pPr>
      <w:numPr>
        <w:numId w:val="3"/>
      </w:numPr>
    </w:pPr>
  </w:style>
  <w:style w:type="paragraph" w:styleId="ListContinue2">
    <w:name w:val="List Continue 2"/>
    <w:basedOn w:val="List2"/>
    <w:rsid w:val="00C41512"/>
    <w:pPr>
      <w:ind w:firstLine="0"/>
    </w:pPr>
  </w:style>
  <w:style w:type="paragraph" w:styleId="ListContinue3">
    <w:name w:val="List Continue 3"/>
    <w:basedOn w:val="List3"/>
    <w:rsid w:val="00C41512"/>
    <w:pPr>
      <w:ind w:left="1021" w:firstLine="0"/>
    </w:pPr>
  </w:style>
  <w:style w:type="paragraph" w:styleId="ListContinue4">
    <w:name w:val="List Continue 4"/>
    <w:basedOn w:val="List4"/>
    <w:rsid w:val="00C41512"/>
    <w:pPr>
      <w:ind w:firstLine="0"/>
    </w:pPr>
  </w:style>
  <w:style w:type="paragraph" w:styleId="ListContinue5">
    <w:name w:val="List Continue 5"/>
    <w:basedOn w:val="List5"/>
    <w:rsid w:val="00C41512"/>
    <w:pPr>
      <w:ind w:firstLine="0"/>
    </w:pPr>
  </w:style>
  <w:style w:type="paragraph" w:styleId="ListNumber3">
    <w:name w:val="List Number 3"/>
    <w:basedOn w:val="List3"/>
    <w:rsid w:val="00C41512"/>
    <w:pPr>
      <w:numPr>
        <w:numId w:val="4"/>
      </w:numPr>
    </w:pPr>
  </w:style>
  <w:style w:type="paragraph" w:styleId="ListNumber4">
    <w:name w:val="List Number 4"/>
    <w:basedOn w:val="List4"/>
    <w:rsid w:val="00C41512"/>
    <w:pPr>
      <w:numPr>
        <w:numId w:val="5"/>
      </w:numPr>
    </w:pPr>
  </w:style>
  <w:style w:type="paragraph" w:styleId="ListNumber5">
    <w:name w:val="List Number 5"/>
    <w:basedOn w:val="List5"/>
    <w:rsid w:val="00C41512"/>
    <w:pPr>
      <w:numPr>
        <w:numId w:val="6"/>
      </w:numPr>
    </w:pPr>
  </w:style>
  <w:style w:type="paragraph" w:styleId="BlockText">
    <w:name w:val="Block Text"/>
    <w:basedOn w:val="Normal"/>
    <w:rsid w:val="00C415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15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1512"/>
    <w:rPr>
      <w:sz w:val="16"/>
      <w:vertAlign w:val="superscript"/>
    </w:rPr>
  </w:style>
  <w:style w:type="character" w:customStyle="1" w:styleId="Symbols">
    <w:name w:val="Symbols"/>
    <w:basedOn w:val="DefaultParagraphFont"/>
    <w:rsid w:val="00C41512"/>
    <w:rPr>
      <w:rFonts w:ascii="Symbol" w:hAnsi="Symbol"/>
    </w:rPr>
  </w:style>
  <w:style w:type="character" w:customStyle="1" w:styleId="MenuOptions">
    <w:name w:val="Menu Options"/>
    <w:basedOn w:val="DefaultParagraphFont"/>
    <w:rsid w:val="00C415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1512"/>
    <w:rPr>
      <w:b/>
    </w:rPr>
  </w:style>
  <w:style w:type="character" w:customStyle="1" w:styleId="Underlined">
    <w:name w:val="Underlined"/>
    <w:basedOn w:val="DefaultParagraphFont"/>
    <w:rsid w:val="00C41512"/>
    <w:rPr>
      <w:u w:val="single"/>
    </w:rPr>
  </w:style>
  <w:style w:type="paragraph" w:customStyle="1" w:styleId="TableBodyTextRight">
    <w:name w:val="Table Body Text Right"/>
    <w:basedOn w:val="TableBodyText"/>
    <w:rsid w:val="00C415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1512"/>
    <w:rPr>
      <w:sz w:val="18"/>
    </w:rPr>
  </w:style>
  <w:style w:type="paragraph" w:customStyle="1" w:styleId="BodySmallRight">
    <w:name w:val="Body Small Right"/>
    <w:basedOn w:val="BodyTextRight"/>
    <w:rsid w:val="00C41512"/>
    <w:rPr>
      <w:sz w:val="18"/>
      <w:szCs w:val="18"/>
    </w:rPr>
  </w:style>
  <w:style w:type="paragraph" w:customStyle="1" w:styleId="MarginEdition">
    <w:name w:val="Margin Edition"/>
    <w:basedOn w:val="MarginNote"/>
    <w:rsid w:val="00C415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1512"/>
    <w:rPr>
      <w:sz w:val="2"/>
      <w:szCs w:val="2"/>
    </w:rPr>
  </w:style>
  <w:style w:type="character" w:customStyle="1" w:styleId="Small">
    <w:name w:val="Small"/>
    <w:basedOn w:val="DefaultParagraphFont"/>
    <w:rsid w:val="00C41512"/>
    <w:rPr>
      <w:sz w:val="16"/>
    </w:rPr>
  </w:style>
  <w:style w:type="paragraph" w:customStyle="1" w:styleId="WideTable">
    <w:name w:val="Wide Table"/>
    <w:basedOn w:val="Normal"/>
    <w:rsid w:val="00C415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1512"/>
  </w:style>
  <w:style w:type="paragraph" w:styleId="Quote">
    <w:name w:val="Quote"/>
    <w:basedOn w:val="Heading1"/>
    <w:link w:val="QuoteChar"/>
    <w:qFormat/>
    <w:rsid w:val="00C415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15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1512"/>
    <w:pPr>
      <w:pageBreakBefore/>
    </w:pPr>
  </w:style>
  <w:style w:type="paragraph" w:customStyle="1" w:styleId="Border">
    <w:name w:val="Border"/>
    <w:basedOn w:val="Normal"/>
    <w:qFormat/>
    <w:rsid w:val="00C415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15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15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15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15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15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15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15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15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1512"/>
    <w:rPr>
      <w:u w:val="single"/>
    </w:rPr>
  </w:style>
  <w:style w:type="character" w:customStyle="1" w:styleId="BoldandItalics">
    <w:name w:val="Bold and Italics"/>
    <w:qFormat/>
    <w:rsid w:val="00C41512"/>
    <w:rPr>
      <w:b/>
      <w:i/>
      <w:u w:val="none"/>
    </w:rPr>
  </w:style>
  <w:style w:type="paragraph" w:styleId="BalloonText">
    <w:name w:val="Balloon Text"/>
    <w:basedOn w:val="Normal"/>
    <w:link w:val="BalloonTextChar"/>
    <w:rsid w:val="00C415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15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15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15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15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15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1512"/>
    <w:pPr>
      <w:spacing w:before="0" w:after="0"/>
    </w:pPr>
  </w:style>
  <w:style w:type="paragraph" w:customStyle="1" w:styleId="BodyTextBold">
    <w:name w:val="Body Text Bold"/>
    <w:basedOn w:val="BodyText"/>
    <w:qFormat/>
    <w:rsid w:val="00C41512"/>
    <w:rPr>
      <w:b/>
    </w:rPr>
  </w:style>
  <w:style w:type="character" w:styleId="Hyperlink">
    <w:name w:val="Hyperlink"/>
    <w:basedOn w:val="DefaultParagraphFont"/>
    <w:uiPriority w:val="99"/>
    <w:unhideWhenUsed/>
    <w:rsid w:val="006915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728</Words>
  <Characters>4693</Characters>
  <Application>Microsoft Office Word</Application>
  <DocSecurity>0</DocSecurity>
  <Lines>187</Lines>
  <Paragraphs>102</Paragraphs>
  <ScaleCrop>false</ScaleCrop>
  <Company>Author-it Software Corporation Ltd.</Company>
  <LinksUpToDate>false</LinksUpToDate>
  <CharactersWithSpaces>5319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FNSPIM416 Work effectively in the medical indemnity sector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2020-11-04T13:16:00Z</dcterms:created>
  <dcterms:modified xsi:type="dcterms:W3CDTF">2020-11-04T13:16:00Z</dcterms:modified>
</cp:coreProperties>
</file>