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CBE" w:rsidP="00995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FNSPIM416 Work effectively in the medical indemnity sector</w:t>
      </w:r>
      <w:r>
        <w:fldChar w:fldCharType="end"/>
      </w:r>
    </w:p>
    <w:p w:rsidR="00995CBE" w:rsidP="00995CBE">
      <w:pPr>
        <w:pStyle w:val="Version"/>
        <w:sectPr w:rsidSect="002D4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47FC" w:rsidP="002D47FC">
      <w:pPr>
        <w:pStyle w:val="SuperHeading"/>
      </w:pPr>
      <w:r w:rsidRPr="002D47FC">
        <w:t>FNSPIM416 Work effectively in the medical indemnity sector</w:t>
      </w:r>
    </w:p>
    <w:p w:rsidR="00000000" w:rsidRPr="002D47FC" w:rsidP="002D47FC">
      <w:pPr>
        <w:pStyle w:val="Heading1"/>
      </w:pPr>
      <w:bookmarkStart w:id="1" w:name="O_749112"/>
      <w:bookmarkEnd w:id="1"/>
      <w:r w:rsidRPr="002D47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770"/>
      </w:tblGrid>
      <w:tr w:rsidTr="002D4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rPr>
                <w:rStyle w:val="SpecialBold"/>
              </w:rPr>
              <w:t>Release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rPr>
                <w:rStyle w:val="SpecialBold"/>
              </w:rPr>
              <w:t>Comments</w:t>
            </w:r>
          </w:p>
        </w:tc>
      </w:tr>
      <w:tr w:rsidTr="002D4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Release 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t>This version first released with FNS Financial Services Training Package Version 2.0.</w:t>
            </w:r>
          </w:p>
        </w:tc>
      </w:tr>
    </w:tbl>
    <w:p w:rsidR="00000000" w:rsidRPr="002D47FC" w:rsidP="002D47FC">
      <w:pPr>
        <w:pStyle w:val="BodyText"/>
      </w:pPr>
    </w:p>
    <w:p w:rsidR="00000000" w:rsidRPr="002D47FC" w:rsidP="002D47FC">
      <w:pPr>
        <w:pStyle w:val="AllowPageBreak"/>
      </w:pPr>
    </w:p>
    <w:p w:rsidR="00000000" w:rsidRPr="002D47FC" w:rsidP="002D47FC">
      <w:pPr>
        <w:pStyle w:val="Heading1"/>
      </w:pPr>
      <w:bookmarkStart w:id="2" w:name="O_749113"/>
      <w:bookmarkEnd w:id="2"/>
      <w:r w:rsidRPr="002D47FC">
        <w:t>Application</w:t>
      </w:r>
    </w:p>
    <w:p w:rsidR="00000000" w:rsidRPr="002D47FC" w:rsidP="00995CBE">
      <w:pPr>
        <w:pStyle w:val="BodyText"/>
      </w:pPr>
      <w:r w:rsidRPr="002D47FC">
        <w:t xml:space="preserve">This unit describes the skills and knowledge required to work effectively </w:t>
      </w:r>
      <w:r w:rsidRPr="002D47FC">
        <w:t>in the medical indemnity sector and manage medical indemnity claims. It encompasses the application of research and consultation skills to complete work processes.</w:t>
      </w:r>
    </w:p>
    <w:p w:rsidR="00000000" w:rsidRPr="002D47FC" w:rsidP="00995CBE">
      <w:pPr>
        <w:pStyle w:val="BodyText"/>
      </w:pPr>
      <w:r w:rsidRPr="002D47FC">
        <w:t>It applies to individuals who use specialised legal and medical knowledge in following orga</w:t>
      </w:r>
      <w:r w:rsidRPr="002D47FC">
        <w:t>nisational procedures. They work independently and in teams and make judgements within their level of responsibility to achieve organisational objectives and standards.</w:t>
      </w:r>
    </w:p>
    <w:p w:rsidR="00000000" w:rsidRPr="002D47FC" w:rsidP="00995CBE">
      <w:pPr>
        <w:pStyle w:val="BodyText"/>
      </w:pPr>
      <w:r w:rsidRPr="002D47FC">
        <w:t>No licensing, legislative or certification requirements apply to this unit at the time</w:t>
      </w:r>
      <w:r w:rsidRPr="002D47FC">
        <w:t xml:space="preserve"> of publication.</w:t>
      </w:r>
    </w:p>
    <w:p w:rsidR="00000000" w:rsidRPr="002D47FC" w:rsidP="002D47FC">
      <w:pPr>
        <w:pStyle w:val="Heading1"/>
      </w:pPr>
      <w:bookmarkStart w:id="3" w:name="O_749116"/>
      <w:bookmarkEnd w:id="3"/>
      <w:r w:rsidRPr="002D47FC">
        <w:t>Unit Sector</w:t>
      </w:r>
    </w:p>
    <w:p w:rsidR="00000000" w:rsidRPr="002D47FC" w:rsidP="00995CBE">
      <w:pPr>
        <w:pStyle w:val="BodyText"/>
      </w:pPr>
      <w:r w:rsidRPr="002D47FC">
        <w:t>Personal Injury Management</w:t>
      </w:r>
    </w:p>
    <w:p w:rsidR="00000000" w:rsidRPr="002D47FC" w:rsidP="002D47FC">
      <w:pPr>
        <w:pStyle w:val="Heading1"/>
      </w:pPr>
      <w:bookmarkStart w:id="4" w:name="O_749117"/>
      <w:bookmarkEnd w:id="4"/>
      <w:r w:rsidRPr="002D47F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D47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rPr>
                <w:rStyle w:val="SpecialBold"/>
              </w:rPr>
              <w:t>PERFORMANCE CRITERIA</w:t>
            </w:r>
          </w:p>
        </w:tc>
      </w:tr>
      <w:tr w:rsidTr="002D47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2D47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1. Provide an overview of medical indemnity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t xml:space="preserve">1.1 Outline the concept of negligence and risk management in medical indemnity </w:t>
            </w:r>
          </w:p>
          <w:p w:rsidR="00000000" w:rsidRPr="002D47FC" w:rsidP="002D47FC">
            <w:pPr>
              <w:pStyle w:val="BodyText"/>
            </w:pPr>
            <w:r w:rsidRPr="002D47FC">
              <w:t>1.2 Identify key stakeho</w:t>
            </w:r>
            <w:r w:rsidRPr="002D47FC">
              <w:t>lders and participants in the medical indemnity sector and explain their roles, responsibilities and functions in different jurisdictions</w:t>
            </w:r>
          </w:p>
          <w:p w:rsidR="00000000" w:rsidRPr="002D47FC" w:rsidP="002D47FC">
            <w:pPr>
              <w:pStyle w:val="BodyText"/>
            </w:pPr>
            <w:r w:rsidRPr="002D47FC">
              <w:t>1.3 Identify and categorise types of claims managed in the medical indemnity sector</w:t>
            </w:r>
          </w:p>
          <w:p w:rsidR="00000000" w:rsidRPr="002D47FC" w:rsidP="002D47FC">
            <w:pPr>
              <w:pStyle w:val="BodyText"/>
            </w:pPr>
            <w:r w:rsidRPr="002D47FC">
              <w:t>1.4 Identify the role of public an</w:t>
            </w:r>
            <w:r w:rsidRPr="002D47FC">
              <w:t>d private insurance and jurisdictional coverage issues in medical indemnity insurance</w:t>
            </w:r>
          </w:p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1.5 Outline reporting requirements including data collection requirements</w:t>
            </w:r>
          </w:p>
        </w:tc>
      </w:tr>
      <w:tr w:rsidTr="002D47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2. Access and research information on medical issues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t>2.1 Research polices and standards relating to patient safety initiatives in relevant jurisdictions</w:t>
            </w:r>
          </w:p>
          <w:p w:rsidR="00000000" w:rsidRPr="002D47FC" w:rsidP="002D47FC">
            <w:pPr>
              <w:pStyle w:val="BodyText"/>
            </w:pPr>
            <w:r w:rsidRPr="002D47FC">
              <w:t xml:space="preserve">2.2 Identify approaches used in hospitals to manage clinical risk including adverse medical incidents and investigations </w:t>
            </w:r>
          </w:p>
          <w:p w:rsidR="00000000" w:rsidRPr="002D47FC" w:rsidP="002D47FC">
            <w:pPr>
              <w:pStyle w:val="BodyText"/>
            </w:pPr>
            <w:r w:rsidRPr="002D47FC">
              <w:t>2.3 Identify suitable sources of i</w:t>
            </w:r>
            <w:r w:rsidRPr="002D47FC">
              <w:t xml:space="preserve">nformation to undertake research into medical issues </w:t>
            </w:r>
          </w:p>
          <w:p w:rsidR="00000000" w:rsidRPr="002D47FC" w:rsidP="002D47FC">
            <w:pPr>
              <w:pStyle w:val="BodyText"/>
            </w:pPr>
            <w:r w:rsidRPr="002D47FC">
              <w:t xml:space="preserve">2.4 Research key features and trends relevant to common and uncommon types of medical indemnity claims </w:t>
            </w:r>
          </w:p>
          <w:p w:rsidR="00000000" w:rsidRPr="002D47FC" w:rsidP="002D47FC">
            <w:pPr>
              <w:pStyle w:val="BodyText"/>
            </w:pPr>
            <w:r w:rsidRPr="002D47FC">
              <w:t>2.5 Identify key medical practice areas in medical indemnity cases and interpret terminology relev</w:t>
            </w:r>
            <w:r w:rsidRPr="002D47FC">
              <w:t xml:space="preserve">ant to claims within these practice areas </w:t>
            </w:r>
          </w:p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2.6 Identify the medical skills and qualifications required to provide expert evidence in the medical indemnity sector</w:t>
            </w:r>
          </w:p>
        </w:tc>
      </w:tr>
      <w:tr w:rsidTr="002D47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t xml:space="preserve">3. Access and research information on legal issues in medical indemnity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t>3.1 Identify and so</w:t>
            </w:r>
            <w:r w:rsidRPr="002D47FC">
              <w:t xml:space="preserve">urce relevant legislation, regulations and codes of practice relevant to the medical indemnity sector and to the work role </w:t>
            </w:r>
          </w:p>
          <w:p w:rsidR="00000000" w:rsidRPr="002D47FC" w:rsidP="002D47FC">
            <w:pPr>
              <w:pStyle w:val="BodyText"/>
            </w:pPr>
            <w:r w:rsidRPr="002D47FC">
              <w:t>3.2 Demonstrate knowledge of relevant legislation, regulations and codes of practice when working with stakeholders</w:t>
            </w:r>
          </w:p>
          <w:p w:rsidR="00000000" w:rsidRPr="002D47FC" w:rsidP="002D47FC">
            <w:pPr>
              <w:pStyle w:val="BodyText"/>
            </w:pPr>
            <w:r w:rsidRPr="002D47FC">
              <w:t>3.3 Identify the</w:t>
            </w:r>
            <w:r w:rsidRPr="002D47FC">
              <w:t xml:space="preserve"> basic legal process involved in litigation of medical indemnity claims</w:t>
            </w:r>
          </w:p>
          <w:p w:rsidR="00000000" w:rsidRPr="002D47FC" w:rsidP="002D47FC">
            <w:pPr>
              <w:pStyle w:val="BodyText"/>
            </w:pPr>
            <w:r w:rsidRPr="002D47FC">
              <w:t xml:space="preserve">3.4 Identify the process for medical indemnity claims within the court system </w:t>
            </w:r>
          </w:p>
          <w:p w:rsidR="00000000" w:rsidRPr="002D47FC" w:rsidP="002D47FC">
            <w:pPr>
              <w:pStyle w:val="BodyText"/>
            </w:pPr>
            <w:r w:rsidRPr="002D47FC">
              <w:t>3.5 Identify and explain key legal terminology used in the medical indemnity sector</w:t>
            </w:r>
          </w:p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3.6 Identify and acce</w:t>
            </w:r>
            <w:r w:rsidRPr="002D47FC">
              <w:t>ss the key policies and guidelines relevant to medical indemnity cases</w:t>
            </w:r>
          </w:p>
        </w:tc>
      </w:tr>
      <w:tr w:rsidTr="002D47F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4. Undertake consultation with stakeholders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t xml:space="preserve">4.1 Follow organisational processes and procedures for consulting and negotiating with stakeholders </w:t>
            </w:r>
          </w:p>
          <w:p w:rsidR="00000000" w:rsidRPr="002D47FC" w:rsidP="002D47FC">
            <w:pPr>
              <w:pStyle w:val="BodyText"/>
            </w:pPr>
            <w:r w:rsidRPr="002D47FC">
              <w:t xml:space="preserve">4.2 Provide accurate and timely verbal </w:t>
            </w:r>
            <w:r w:rsidRPr="002D47FC">
              <w:t xml:space="preserve">and written communication to stakeholders to support the consultation process </w:t>
            </w:r>
          </w:p>
          <w:p w:rsidR="00000000" w:rsidRPr="002D47FC" w:rsidP="002D47FC">
            <w:pPr>
              <w:pStyle w:val="BodyText"/>
            </w:pPr>
            <w:r w:rsidRPr="002D47FC">
              <w:t>4.3 Manage ongoing communications with internal and external stakeholders</w:t>
            </w:r>
          </w:p>
        </w:tc>
      </w:tr>
    </w:tbl>
    <w:p w:rsidR="00000000" w:rsidRPr="002D47FC" w:rsidP="002D47FC">
      <w:pPr>
        <w:pStyle w:val="BodyText"/>
      </w:pPr>
    </w:p>
    <w:p w:rsidR="00000000" w:rsidRPr="002D47FC" w:rsidP="002D47FC">
      <w:pPr>
        <w:pStyle w:val="AllowPageBreak"/>
      </w:pPr>
    </w:p>
    <w:p w:rsidR="00000000" w:rsidRPr="002D47FC" w:rsidP="002D47FC">
      <w:pPr>
        <w:pStyle w:val="Heading1"/>
      </w:pPr>
      <w:bookmarkStart w:id="5" w:name="O_749118"/>
      <w:bookmarkEnd w:id="5"/>
      <w:r w:rsidRPr="002D47FC">
        <w:t>Foundation Skills</w:t>
      </w:r>
    </w:p>
    <w:p w:rsidR="00000000" w:rsidRPr="00995CBE" w:rsidP="00995CBE">
      <w:pPr>
        <w:pStyle w:val="BodyText"/>
        <w:rPr>
          <w:i/>
        </w:rPr>
      </w:pPr>
      <w:r w:rsidRPr="00995CBE">
        <w:rPr>
          <w:rStyle w:val="Emphasis"/>
        </w:rPr>
        <w:t>This sect</w:t>
      </w:r>
      <w:r w:rsidRPr="00995CBE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4"/>
        <w:gridCol w:w="2302"/>
        <w:gridCol w:w="4604"/>
      </w:tblGrid>
      <w:tr w:rsidTr="002D4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rPr>
                <w:rStyle w:val="SpecialBold"/>
              </w:rPr>
              <w:t>Skill</w:t>
            </w:r>
          </w:p>
          <w:p w:rsidR="00000000" w:rsidRPr="002D47FC">
            <w:pPr>
              <w:pStyle w:val="BodyText"/>
              <w:keepLines w:val="0"/>
              <w:spacing w:before="0" w:after="0"/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rPr>
                <w:rStyle w:val="SpecialBold"/>
              </w:rPr>
              <w:t>Performance</w:t>
            </w:r>
          </w:p>
          <w:p w:rsidR="00000000" w:rsidRPr="002D47FC" w:rsidP="002D47FC">
            <w:pPr>
              <w:pStyle w:val="BodyText"/>
            </w:pPr>
            <w:r w:rsidRPr="002D47FC">
              <w:rPr>
                <w:rStyle w:val="SpecialBold"/>
              </w:rPr>
              <w:t>Criteria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rPr>
                <w:rStyle w:val="SpecialBold"/>
              </w:rPr>
              <w:t>Description</w:t>
            </w:r>
          </w:p>
          <w:p w:rsidR="00000000" w:rsidP="002D47FC">
            <w:pPr>
              <w:pStyle w:val="BodyText"/>
              <w:rPr>
                <w:lang w:val="en-NZ"/>
              </w:rPr>
            </w:pPr>
          </w:p>
        </w:tc>
      </w:tr>
      <w:tr w:rsidTr="002D4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Learning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2.1-2.6, 3.1-3.6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ListBullet"/>
              <w:rPr>
                <w:lang w:val="en-NZ"/>
              </w:rPr>
            </w:pPr>
            <w:r w:rsidRPr="002D47FC">
              <w:t xml:space="preserve">Researches information to build own </w:t>
            </w:r>
            <w:r w:rsidRPr="002D47FC">
              <w:t>knowledge and understanding of requirements of the sector</w:t>
            </w:r>
          </w:p>
        </w:tc>
      </w:tr>
      <w:tr w:rsidTr="002D4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Reading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1.3, 2.1, 2.3-2.6, 3.1, 3.5, 3.6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ListBullet"/>
              <w:rPr>
                <w:lang w:val="en-NZ"/>
              </w:rPr>
            </w:pPr>
            <w:r w:rsidRPr="002D47FC">
              <w:t xml:space="preserve">Gathers and comprehends complex text information to develop comprehensive sector knowledge and determine requirements </w:t>
            </w:r>
          </w:p>
        </w:tc>
      </w:tr>
      <w:tr w:rsidTr="002D4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Writing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4.2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ListBullet"/>
              <w:rPr>
                <w:lang w:val="en-NZ"/>
              </w:rPr>
            </w:pPr>
            <w:r w:rsidRPr="002D47FC">
              <w:t>Completes documentation accurately following organisational procedures and protocols</w:t>
            </w:r>
          </w:p>
        </w:tc>
      </w:tr>
      <w:tr w:rsidTr="002D4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Oral Communication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4.2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ListBullet"/>
            </w:pPr>
            <w:r w:rsidRPr="002D47FC">
              <w:t>Participates in verbal exchanges with a range of personnel using appropriate language</w:t>
            </w:r>
          </w:p>
          <w:p w:rsidR="00000000" w:rsidP="002D47FC">
            <w:pPr>
              <w:pStyle w:val="ListBullet"/>
              <w:rPr>
                <w:lang w:val="en-NZ"/>
              </w:rPr>
            </w:pPr>
            <w:r w:rsidRPr="002D47FC">
              <w:t xml:space="preserve">Uses active listening and questioning skills to confirm and </w:t>
            </w:r>
            <w:r w:rsidRPr="002D47FC">
              <w:t>convey understanding</w:t>
            </w:r>
          </w:p>
        </w:tc>
      </w:tr>
      <w:tr w:rsidTr="002D4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Navigate the world of work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1.1-1.5, 2.1-2.6, 3.1-3.6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ListBullet"/>
            </w:pPr>
            <w:r w:rsidRPr="002D47FC">
              <w:t>Recognises and follows relevant legislative requirements and organisational policies and procedures and meets expectations associated with own role</w:t>
            </w:r>
          </w:p>
          <w:p w:rsidR="00000000" w:rsidP="002D47FC">
            <w:pPr>
              <w:pStyle w:val="ListBullet"/>
              <w:rPr>
                <w:lang w:val="en-NZ"/>
              </w:rPr>
            </w:pPr>
            <w:r w:rsidRPr="002D47FC">
              <w:t xml:space="preserve">Takes steps to develop knowledge and understanding relevant to work role </w:t>
            </w:r>
          </w:p>
        </w:tc>
      </w:tr>
      <w:tr w:rsidTr="002D4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Interact with others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3.2, 4.1-4.3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ListBullet"/>
              <w:rPr>
                <w:lang w:val="en-NZ"/>
              </w:rPr>
            </w:pPr>
            <w:r w:rsidRPr="002D47FC">
              <w:t xml:space="preserve">Uses appropriate communication strategies to build effective communication and rapport </w:t>
            </w:r>
          </w:p>
        </w:tc>
      </w:tr>
      <w:tr w:rsidTr="002D47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Get the work done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4.1-4.3</w:t>
            </w: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ListBullet"/>
            </w:pPr>
            <w:r w:rsidRPr="002D47FC">
              <w:t>Organises work according to de</w:t>
            </w:r>
            <w:r w:rsidRPr="002D47FC">
              <w:t>fined requirements taking responsibility for decisions and sequencing tasks to achieve efficient outcomes</w:t>
            </w:r>
          </w:p>
          <w:p w:rsidR="00000000" w:rsidRPr="002D47FC" w:rsidP="002D47FC">
            <w:pPr>
              <w:pStyle w:val="ListBullet"/>
            </w:pPr>
            <w:r w:rsidRPr="002D47FC">
              <w:t>Uses the main features and functions of digital tools to complete work tasks</w:t>
            </w:r>
          </w:p>
        </w:tc>
      </w:tr>
    </w:tbl>
    <w:p w:rsidR="00000000" w:rsidRPr="002D47FC" w:rsidP="002D47FC">
      <w:pPr>
        <w:pStyle w:val="BodyText"/>
      </w:pPr>
    </w:p>
    <w:p w:rsidR="00000000" w:rsidRPr="002D47FC" w:rsidP="002D47FC">
      <w:pPr>
        <w:pStyle w:val="AllowPageBreak"/>
      </w:pPr>
    </w:p>
    <w:p w:rsidR="00000000" w:rsidRPr="002D47FC" w:rsidP="002D47FC">
      <w:pPr>
        <w:pStyle w:val="Heading1"/>
      </w:pPr>
      <w:bookmarkStart w:id="6" w:name="O_749120"/>
      <w:bookmarkEnd w:id="6"/>
      <w:r w:rsidRPr="002D47F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1"/>
        <w:gridCol w:w="1420"/>
        <w:gridCol w:w="1547"/>
        <w:gridCol w:w="1557"/>
      </w:tblGrid>
      <w:tr w:rsidTr="002D4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rPr>
                <w:rStyle w:val="SpecialBold"/>
              </w:rPr>
              <w:t xml:space="preserve">Code and title </w:t>
            </w:r>
          </w:p>
          <w:p w:rsidR="00000000" w:rsidRPr="002D47FC" w:rsidP="002D47FC">
            <w:pPr>
              <w:pStyle w:val="BodyText"/>
            </w:pPr>
            <w:r w:rsidRPr="002D47FC">
              <w:rPr>
                <w:rStyle w:val="SpecialBold"/>
              </w:rPr>
              <w:t>current version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rPr>
                <w:rStyle w:val="SpecialBold"/>
              </w:rPr>
              <w:t>Code and title</w:t>
            </w:r>
          </w:p>
          <w:p w:rsidR="00000000" w:rsidRPr="002D47FC" w:rsidP="002D47FC">
            <w:pPr>
              <w:pStyle w:val="BodyText"/>
            </w:pPr>
            <w:r w:rsidRPr="002D47FC">
              <w:rPr>
                <w:rStyle w:val="SpecialBold"/>
              </w:rPr>
              <w:t>previous version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rPr>
                <w:rStyle w:val="SpecialBold"/>
              </w:rPr>
              <w:t>Equivalence status</w:t>
            </w:r>
          </w:p>
        </w:tc>
      </w:tr>
      <w:tr w:rsidTr="002D4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FNSPIM416 Work effectively in the medical indemnity sector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Not applicable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t>No equivalent unit</w:t>
            </w:r>
          </w:p>
        </w:tc>
      </w:tr>
    </w:tbl>
    <w:p w:rsidR="00000000" w:rsidRPr="002D47FC" w:rsidP="002D47FC">
      <w:pPr>
        <w:pStyle w:val="BodyText"/>
      </w:pPr>
    </w:p>
    <w:p w:rsidR="00000000" w:rsidRPr="002D47FC" w:rsidP="002D47FC">
      <w:pPr>
        <w:pStyle w:val="AllowPageBreak"/>
      </w:pPr>
    </w:p>
    <w:p w:rsidR="00000000" w:rsidRPr="002D47FC" w:rsidP="002D47FC">
      <w:pPr>
        <w:pStyle w:val="Heading1"/>
      </w:pPr>
      <w:bookmarkStart w:id="7" w:name="O_749127"/>
      <w:bookmarkEnd w:id="7"/>
      <w:r w:rsidRPr="002D47FC">
        <w:t>Links</w:t>
      </w:r>
    </w:p>
    <w:p w:rsidR="00000000" w:rsidRPr="002D47FC" w:rsidP="00995CBE">
      <w:pPr>
        <w:pStyle w:val="BodyText"/>
      </w:pPr>
      <w:r w:rsidRPr="002D47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40EE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D47FC" w:rsidP="00995CBE">
      <w:pPr>
        <w:pStyle w:val="BodyText"/>
        <w:sectPr w:rsidSect="002D47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47FC" w:rsidP="002D47FC">
      <w:pPr>
        <w:pStyle w:val="SuperHeading"/>
      </w:pPr>
      <w:r w:rsidRPr="002D47FC">
        <w:t>Assessment Requirem</w:t>
      </w:r>
      <w:r w:rsidRPr="002D47FC">
        <w:t>ents for FNSPIM416 Work effectively in the medical indemnity sector</w:t>
      </w:r>
    </w:p>
    <w:p w:rsidR="00000000" w:rsidRPr="002D47FC" w:rsidP="002D47FC">
      <w:pPr>
        <w:pStyle w:val="Heading1"/>
      </w:pPr>
      <w:bookmarkStart w:id="8" w:name="O_749122"/>
      <w:bookmarkEnd w:id="8"/>
      <w:r w:rsidRPr="002D47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4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rPr>
                <w:rStyle w:val="SpecialBold"/>
              </w:rPr>
              <w:t>Comments</w:t>
            </w:r>
          </w:p>
        </w:tc>
      </w:tr>
      <w:tr w:rsidTr="002D47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7FC">
            <w:pPr>
              <w:pStyle w:val="BodyText"/>
              <w:rPr>
                <w:lang w:val="en-NZ"/>
              </w:rPr>
            </w:pPr>
            <w:r w:rsidRPr="002D47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7FC" w:rsidP="002D47FC">
            <w:pPr>
              <w:pStyle w:val="BodyText"/>
            </w:pPr>
            <w:r w:rsidRPr="002D47FC">
              <w:t>This version first released with FNS Financial Services Training Package Version 2.0.</w:t>
            </w:r>
          </w:p>
        </w:tc>
      </w:tr>
    </w:tbl>
    <w:p w:rsidR="00000000" w:rsidRPr="002D47FC" w:rsidP="002D47FC">
      <w:pPr>
        <w:pStyle w:val="BodyText"/>
      </w:pPr>
    </w:p>
    <w:p w:rsidR="00000000" w:rsidRPr="002D47FC" w:rsidP="002D47FC">
      <w:pPr>
        <w:pStyle w:val="AllowPageBreak"/>
      </w:pPr>
    </w:p>
    <w:p w:rsidR="00000000" w:rsidRPr="002D47FC" w:rsidP="002D47FC">
      <w:pPr>
        <w:pStyle w:val="Heading1"/>
      </w:pPr>
      <w:bookmarkStart w:id="9" w:name="O_749123"/>
      <w:bookmarkEnd w:id="9"/>
      <w:r w:rsidRPr="002D47FC">
        <w:t>Performance Evidence</w:t>
      </w:r>
    </w:p>
    <w:p w:rsidR="00000000" w:rsidRPr="002D47FC" w:rsidP="00995CBE">
      <w:pPr>
        <w:pStyle w:val="BodyText"/>
      </w:pPr>
      <w:r w:rsidRPr="002D47FC">
        <w:t>Evidence of the ability to:</w:t>
      </w:r>
    </w:p>
    <w:p w:rsidR="00000000" w:rsidRPr="002D47FC" w:rsidP="002D47FC">
      <w:pPr>
        <w:pStyle w:val="ListBullet"/>
      </w:pPr>
      <w:r w:rsidRPr="002D47FC">
        <w:t>access, source and maintain current information relating to medical indemnity legislation, regulations and codes of practice as required</w:t>
      </w:r>
    </w:p>
    <w:p w:rsidR="00000000" w:rsidRPr="002D47FC" w:rsidP="002D47FC">
      <w:pPr>
        <w:pStyle w:val="ListBullet"/>
      </w:pPr>
      <w:r w:rsidRPr="002D47FC">
        <w:t>research key legal and medical information relevant to own role</w:t>
      </w:r>
    </w:p>
    <w:p w:rsidR="00000000" w:rsidRPr="002D47FC" w:rsidP="002D47FC">
      <w:pPr>
        <w:pStyle w:val="ListBullet"/>
      </w:pPr>
      <w:r w:rsidRPr="002D47FC">
        <w:t>consult with stakeholders demonstrating a sound knowledge of the medical indemnity sector and the processes involved.</w:t>
      </w:r>
    </w:p>
    <w:p w:rsidR="00000000" w:rsidRPr="002D47FC" w:rsidP="002D47FC">
      <w:pPr>
        <w:pStyle w:val="BodyText"/>
      </w:pPr>
    </w:p>
    <w:p w:rsidR="00000000" w:rsidRPr="002D47FC" w:rsidP="00995CBE">
      <w:pPr>
        <w:pStyle w:val="BodyText"/>
      </w:pPr>
      <w:r w:rsidRPr="002D47FC">
        <w:t>Note: If a specific volume or frequency is not stated, then evidence must be provided at least once.</w:t>
      </w:r>
    </w:p>
    <w:p w:rsidR="00000000" w:rsidRPr="002D47FC" w:rsidP="002D47FC">
      <w:pPr>
        <w:pStyle w:val="Heading1"/>
      </w:pPr>
      <w:bookmarkStart w:id="10" w:name="O_749124"/>
      <w:bookmarkEnd w:id="10"/>
      <w:r w:rsidRPr="002D47FC">
        <w:t>Knowledge Evidence</w:t>
      </w:r>
    </w:p>
    <w:p w:rsidR="00000000" w:rsidRPr="002D47FC" w:rsidP="00995CBE">
      <w:pPr>
        <w:pStyle w:val="BodyText"/>
      </w:pPr>
      <w:r w:rsidRPr="002D47FC">
        <w:t>To complete the unit requirements safely and effectively, the individual must:</w:t>
      </w:r>
    </w:p>
    <w:p w:rsidR="00000000" w:rsidRPr="002D47FC" w:rsidP="002D47FC">
      <w:pPr>
        <w:pStyle w:val="ListBullet"/>
      </w:pPr>
      <w:r w:rsidRPr="002D47FC">
        <w:t>outline the key steps in the medical indemnity claims process including consultation and negotiation</w:t>
      </w:r>
    </w:p>
    <w:p w:rsidR="00000000" w:rsidRPr="002D47FC" w:rsidP="002D47FC">
      <w:pPr>
        <w:pStyle w:val="ListBullet"/>
      </w:pPr>
      <w:r w:rsidRPr="002D47FC">
        <w:t>describe the roles and responsibilities of key stakeholders and participant</w:t>
      </w:r>
      <w:r w:rsidRPr="002D47FC">
        <w:t>s in medical indemnity within Australia including:</w:t>
      </w:r>
    </w:p>
    <w:p w:rsidR="00000000" w:rsidRPr="002D47FC" w:rsidP="002D47FC">
      <w:pPr>
        <w:pStyle w:val="ListBullet2"/>
      </w:pPr>
      <w:r w:rsidRPr="002D47FC">
        <w:t>public and private health systems</w:t>
      </w:r>
    </w:p>
    <w:p w:rsidR="00000000" w:rsidRPr="002D47FC" w:rsidP="002D47FC">
      <w:pPr>
        <w:pStyle w:val="ListBullet2"/>
      </w:pPr>
      <w:r w:rsidRPr="002D47FC">
        <w:t xml:space="preserve">medical professionals </w:t>
      </w:r>
    </w:p>
    <w:p w:rsidR="00000000" w:rsidRPr="002D47FC" w:rsidP="002D47FC">
      <w:pPr>
        <w:pStyle w:val="ListBullet2"/>
      </w:pPr>
      <w:r w:rsidRPr="002D47FC">
        <w:t>allied health practitioners</w:t>
      </w:r>
    </w:p>
    <w:p w:rsidR="00000000" w:rsidRPr="002D47FC" w:rsidP="002D47FC">
      <w:pPr>
        <w:pStyle w:val="ListBullet2"/>
      </w:pPr>
      <w:r w:rsidRPr="002D47FC">
        <w:t>insurance companies</w:t>
      </w:r>
    </w:p>
    <w:p w:rsidR="00000000" w:rsidRPr="002D47FC" w:rsidP="002D47FC">
      <w:pPr>
        <w:pStyle w:val="ListBullet2"/>
      </w:pPr>
      <w:r w:rsidRPr="002D47FC">
        <w:t>legal service providers</w:t>
      </w:r>
    </w:p>
    <w:p w:rsidR="00000000" w:rsidRPr="002D47FC" w:rsidP="002D47FC">
      <w:pPr>
        <w:pStyle w:val="ListBullet"/>
      </w:pPr>
      <w:r w:rsidRPr="002D47FC">
        <w:t>identify key medical indemnity federal, state and territory authorities and their roles and responsibilities including:</w:t>
      </w:r>
    </w:p>
    <w:p w:rsidR="00000000" w:rsidRPr="002D47FC" w:rsidP="002D47FC">
      <w:pPr>
        <w:pStyle w:val="ListBullet2"/>
      </w:pPr>
      <w:r w:rsidRPr="002D47FC">
        <w:t>independent health services commissions (state and territory)</w:t>
      </w:r>
    </w:p>
    <w:p w:rsidR="00000000" w:rsidRPr="002D47FC" w:rsidP="002D47FC">
      <w:pPr>
        <w:pStyle w:val="ListBullet2"/>
      </w:pPr>
      <w:r w:rsidRPr="002D47FC">
        <w:t>Australian Health Practitioner Regulation Agency (AHPRA)</w:t>
      </w:r>
    </w:p>
    <w:p w:rsidR="00000000" w:rsidRPr="002D47FC" w:rsidP="002D47FC">
      <w:pPr>
        <w:pStyle w:val="ListBullet2"/>
      </w:pPr>
      <w:r w:rsidRPr="002D47FC">
        <w:t>health practitio</w:t>
      </w:r>
      <w:r w:rsidRPr="002D47FC">
        <w:t>ner professional associations and registration boards including the Australian Medical Association (AMA)</w:t>
      </w:r>
    </w:p>
    <w:p w:rsidR="00000000" w:rsidRPr="002D47FC" w:rsidP="002D47FC">
      <w:pPr>
        <w:pStyle w:val="ListBullet2"/>
      </w:pPr>
      <w:r w:rsidRPr="002D47FC">
        <w:t>Health and Disability Services Complaints Office (HADSCO)</w:t>
      </w:r>
    </w:p>
    <w:p w:rsidR="00000000" w:rsidRPr="002D47FC" w:rsidP="002D47FC">
      <w:pPr>
        <w:pStyle w:val="ListBullet2"/>
      </w:pPr>
      <w:r w:rsidRPr="002D47FC">
        <w:t>coroner and coroners court in relevant jurisdiction</w:t>
      </w:r>
    </w:p>
    <w:p w:rsidR="00000000" w:rsidRPr="002D47FC" w:rsidP="002D47FC">
      <w:pPr>
        <w:pStyle w:val="ListBullet2"/>
      </w:pPr>
      <w:r w:rsidRPr="002D47FC">
        <w:t>WorkCover authorities</w:t>
      </w:r>
    </w:p>
    <w:p w:rsidR="00000000" w:rsidRPr="002D47FC" w:rsidP="002D47FC">
      <w:pPr>
        <w:pStyle w:val="ListBullet"/>
      </w:pPr>
      <w:r w:rsidRPr="002D47FC">
        <w:t>explain the role o</w:t>
      </w:r>
      <w:r w:rsidRPr="002D47FC">
        <w:t>f patient consent in medical indemnity</w:t>
      </w:r>
    </w:p>
    <w:p w:rsidR="00000000" w:rsidRPr="002D47FC" w:rsidP="002D47FC">
      <w:pPr>
        <w:pStyle w:val="ListBullet"/>
      </w:pPr>
      <w:r w:rsidRPr="002D47FC">
        <w:t>describe hospital processes and reporting requirements for managing clinical risk including adverse medical incidents and investigations</w:t>
      </w:r>
    </w:p>
    <w:p w:rsidR="00000000" w:rsidRPr="002D47FC" w:rsidP="002D47FC">
      <w:pPr>
        <w:pStyle w:val="ListBullet"/>
      </w:pPr>
      <w:r w:rsidRPr="002D47FC">
        <w:t>explain the general process  for litigation relating to medical indemnity claims</w:t>
      </w:r>
    </w:p>
    <w:p w:rsidR="00000000" w:rsidRPr="002D47FC" w:rsidP="002D47FC">
      <w:pPr>
        <w:pStyle w:val="ListBullet"/>
      </w:pPr>
      <w:r w:rsidRPr="002D47FC">
        <w:t>provide an overview of medical indemnity claims processes within the Australian court system including the role of coronial inquests</w:t>
      </w:r>
    </w:p>
    <w:p w:rsidR="00000000" w:rsidRPr="002D47FC" w:rsidP="002D47FC">
      <w:pPr>
        <w:pStyle w:val="ListBullet"/>
      </w:pPr>
      <w:r w:rsidRPr="002D47FC">
        <w:t>identify the rules relating to causation and damage in medical negligence</w:t>
      </w:r>
    </w:p>
    <w:p w:rsidR="00000000" w:rsidRPr="002D47FC" w:rsidP="002D47FC">
      <w:pPr>
        <w:pStyle w:val="ListBullet"/>
      </w:pPr>
      <w:r w:rsidRPr="002D47FC">
        <w:t>list and define key legal terminology used in the medical indemnity sector</w:t>
      </w:r>
    </w:p>
    <w:p w:rsidR="00000000" w:rsidRPr="002D47FC" w:rsidP="002D47FC">
      <w:pPr>
        <w:pStyle w:val="ListBullet"/>
      </w:pPr>
      <w:r w:rsidRPr="002D47FC">
        <w:t>describe the key features of:</w:t>
      </w:r>
    </w:p>
    <w:p w:rsidR="00000000" w:rsidRPr="002D47FC" w:rsidP="002D47FC">
      <w:pPr>
        <w:pStyle w:val="ListBullet2"/>
      </w:pPr>
      <w:r w:rsidRPr="002D47FC">
        <w:t>relevant industry codes of practice</w:t>
      </w:r>
    </w:p>
    <w:p w:rsidR="00000000" w:rsidRPr="002D47FC" w:rsidP="002D47FC">
      <w:pPr>
        <w:pStyle w:val="ListBullet2"/>
      </w:pPr>
      <w:r w:rsidRPr="002D47FC">
        <w:t>organisational policies and procedures</w:t>
      </w:r>
    </w:p>
    <w:p w:rsidR="00000000" w:rsidRPr="002D47FC" w:rsidP="002D47FC">
      <w:pPr>
        <w:pStyle w:val="ListBullet2"/>
      </w:pPr>
      <w:r w:rsidRPr="002D47FC">
        <w:t>relevant medical indemnity legislative and regulatory requirements includin</w:t>
      </w:r>
      <w:r w:rsidRPr="002D47FC">
        <w:t>g the Civil Liability Act and the Privacy Act.</w:t>
      </w:r>
    </w:p>
    <w:p w:rsidR="00000000" w:rsidRPr="002D47FC" w:rsidP="002D47FC">
      <w:pPr>
        <w:pStyle w:val="AllowPageBreak"/>
      </w:pPr>
    </w:p>
    <w:p w:rsidR="00000000" w:rsidRPr="002D47FC" w:rsidP="002D47FC">
      <w:pPr>
        <w:pStyle w:val="Heading1"/>
      </w:pPr>
      <w:bookmarkStart w:id="11" w:name="O_749125"/>
      <w:bookmarkEnd w:id="11"/>
      <w:r w:rsidRPr="002D47FC">
        <w:t>Assessment Conditions</w:t>
      </w:r>
    </w:p>
    <w:p w:rsidR="00000000" w:rsidRPr="002D47FC" w:rsidP="002D47FC">
      <w:pPr>
        <w:pStyle w:val="ListBullet"/>
      </w:pPr>
      <w:r>
        <w:t>•</w:t>
      </w:r>
      <w:r>
        <w:tab/>
      </w:r>
      <w:r w:rsidRPr="002D47FC">
        <w:t>Assessment must be conducted in a  safe environment where evidence gathered demonstrates consistent performance of typical activities expereinced in the personal injury</w:t>
      </w:r>
      <w:r w:rsidRPr="002D47FC">
        <w:t xml:space="preserve"> management field of work and include access to:office equipment, technology, software and consumables</w:t>
      </w:r>
    </w:p>
    <w:p w:rsidR="00000000" w:rsidRPr="002D47FC" w:rsidP="002D47FC">
      <w:pPr>
        <w:pStyle w:val="ListBullet"/>
      </w:pPr>
      <w:r w:rsidRPr="002D47FC">
        <w:t>organisational records, policies and procedures.</w:t>
      </w:r>
    </w:p>
    <w:p w:rsidR="00000000" w:rsidRPr="002D47FC" w:rsidP="002D47FC">
      <w:pPr>
        <w:pStyle w:val="BodyText"/>
      </w:pPr>
    </w:p>
    <w:p w:rsidR="00000000" w:rsidRPr="002D47FC" w:rsidP="00995CBE">
      <w:pPr>
        <w:pStyle w:val="BodyText"/>
      </w:pPr>
      <w:r w:rsidRPr="002D47FC">
        <w:t>Assessors of this unit must satisfy the requirements for assessors in applicable vocational education a</w:t>
      </w:r>
      <w:r w:rsidRPr="002D47FC">
        <w:t>nd training legislation, frameworks and/or standards.</w:t>
      </w:r>
    </w:p>
    <w:p w:rsidR="00000000" w:rsidRPr="002D47FC" w:rsidP="002D47FC">
      <w:pPr>
        <w:pStyle w:val="Heading1"/>
      </w:pPr>
      <w:bookmarkStart w:id="12" w:name="O_749128"/>
      <w:bookmarkEnd w:id="12"/>
      <w:r w:rsidRPr="002D47FC">
        <w:t>Links</w:t>
      </w:r>
    </w:p>
    <w:p w:rsidR="00000000" w:rsidRPr="002D47FC" w:rsidP="00995CBE">
      <w:pPr>
        <w:pStyle w:val="BodyText"/>
      </w:pPr>
      <w:r w:rsidRPr="002D47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40EE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D47FC" w:rsidP="002D47FC"/>
    <w:sectPr w:rsidSect="002D47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FC" w:rsidRPr="00995CBE" w:rsidP="00995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BE" w:rsidP="002D4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95CBE" w:rsidP="002D4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95CBE" w:rsidP="002D47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FC" w:rsidP="002D4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5CBE">
      <w:t>Approved</w:t>
    </w:r>
    <w:r w:rsidR="00995C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5CB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5CBE">
      <w:rPr>
        <w:noProof/>
      </w:rPr>
      <w:t>5</w:t>
    </w:r>
    <w:r>
      <w:rPr>
        <w:noProof/>
      </w:rPr>
      <w:fldChar w:fldCharType="end"/>
    </w:r>
  </w:p>
  <w:p w:rsidR="002D47FC" w:rsidP="002D4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5C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5CBE">
      <w:t>Future Skills Organisation</w:t>
    </w:r>
    <w:r w:rsidR="00995CBE">
      <w:fldChar w:fldCharType="end"/>
    </w:r>
  </w:p>
  <w:p w:rsidR="002D47FC" w:rsidP="002D4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47FC" w:rsidRPr="00995CBE" w:rsidP="00995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CBE" w:rsidRPr="002D2AF8" w:rsidP="002D4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FNSPIM416 Work effectively in the medical indemnity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95CBE" w:rsidP="002D47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7FC" w:rsidRPr="002D2AF8" w:rsidP="002D4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5CBE">
      <w:t>FNSPIM416 Work effectively in the medical indemnity sector</w:t>
    </w:r>
    <w:r w:rsidR="00995C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5CBE">
      <w:rPr>
        <w:noProof/>
      </w:rPr>
      <w:t>1 March 2025</w:t>
    </w:r>
    <w:r>
      <w:fldChar w:fldCharType="end"/>
    </w:r>
  </w:p>
  <w:p w:rsidR="002D47FC" w:rsidP="002D4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AE9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AED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E02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7FC"/>
  </w:style>
  <w:style w:type="character" w:customStyle="1" w:styleId="Heading1Char">
    <w:name w:val="Heading 1 Char"/>
    <w:basedOn w:val="DefaultParagraphFont"/>
    <w:link w:val="Heading1"/>
    <w:rsid w:val="002D4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47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47FC"/>
    <w:rPr>
      <w:b/>
      <w:spacing w:val="0"/>
    </w:rPr>
  </w:style>
  <w:style w:type="paragraph" w:styleId="ListBullet2">
    <w:name w:val="List Bullet 2"/>
    <w:basedOn w:val="List2"/>
    <w:rsid w:val="002D47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47FC"/>
    <w:rPr>
      <w:i/>
    </w:rPr>
  </w:style>
  <w:style w:type="paragraph" w:customStyle="1" w:styleId="SuperHeading">
    <w:name w:val="SuperHeading"/>
    <w:basedOn w:val="Normal"/>
    <w:rsid w:val="002D4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4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4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4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7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4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7FC"/>
  </w:style>
  <w:style w:type="paragraph" w:styleId="TableofFigures">
    <w:name w:val="table of figures"/>
    <w:basedOn w:val="Normal"/>
    <w:next w:val="Normal"/>
    <w:semiHidden/>
    <w:rsid w:val="002D4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7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47FC"/>
    <w:rPr>
      <w:rFonts w:ascii="Wingdings" w:hAnsi="Wingdings"/>
    </w:rPr>
  </w:style>
  <w:style w:type="paragraph" w:customStyle="1" w:styleId="TableHeading">
    <w:name w:val="Table Heading"/>
    <w:basedOn w:val="HeadingBase"/>
    <w:rsid w:val="002D4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7FC"/>
    <w:rPr>
      <w:color w:val="0033CC"/>
      <w:u w:val="none"/>
    </w:rPr>
  </w:style>
  <w:style w:type="paragraph" w:customStyle="1" w:styleId="BodyTextRight">
    <w:name w:val="Body Text Right"/>
    <w:basedOn w:val="BodyText"/>
    <w:rsid w:val="002D4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7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7FC"/>
    <w:rPr>
      <w:sz w:val="32"/>
    </w:rPr>
  </w:style>
  <w:style w:type="paragraph" w:customStyle="1" w:styleId="HeadingProcedure">
    <w:name w:val="Heading Procedure"/>
    <w:basedOn w:val="HeadingBase"/>
    <w:next w:val="Normal"/>
    <w:rsid w:val="002D4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7FC"/>
    <w:pPr>
      <w:spacing w:before="60" w:after="60"/>
    </w:pPr>
  </w:style>
  <w:style w:type="paragraph" w:styleId="ListContinue">
    <w:name w:val="List Continue"/>
    <w:basedOn w:val="List"/>
    <w:rsid w:val="002D47FC"/>
    <w:pPr>
      <w:ind w:firstLine="0"/>
    </w:pPr>
  </w:style>
  <w:style w:type="paragraph" w:customStyle="1" w:styleId="ListNote">
    <w:name w:val="List Note"/>
    <w:basedOn w:val="List"/>
    <w:rsid w:val="002D4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7FC"/>
    <w:rPr>
      <w:rFonts w:ascii="Courier New" w:hAnsi="Courier New"/>
    </w:rPr>
  </w:style>
  <w:style w:type="paragraph" w:customStyle="1" w:styleId="NoteBullet">
    <w:name w:val="Note Bullet"/>
    <w:basedOn w:val="Note"/>
    <w:rsid w:val="002D4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7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4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7FC"/>
    <w:rPr>
      <w:b/>
      <w:smallCaps/>
    </w:rPr>
  </w:style>
  <w:style w:type="paragraph" w:customStyle="1" w:styleId="TableListNumber">
    <w:name w:val="Table List Number"/>
    <w:basedOn w:val="ListNumber"/>
    <w:rsid w:val="002D4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7FC"/>
    <w:pPr>
      <w:numPr>
        <w:numId w:val="9"/>
      </w:numPr>
    </w:pPr>
  </w:style>
  <w:style w:type="paragraph" w:customStyle="1" w:styleId="ListAlpha2">
    <w:name w:val="List Alpha 2"/>
    <w:basedOn w:val="List2"/>
    <w:rsid w:val="002D47FC"/>
    <w:pPr>
      <w:numPr>
        <w:numId w:val="8"/>
      </w:numPr>
    </w:pPr>
  </w:style>
  <w:style w:type="paragraph" w:styleId="List2">
    <w:name w:val="List 2"/>
    <w:basedOn w:val="BodyText"/>
    <w:rsid w:val="002D4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7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7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47FC"/>
    <w:pPr>
      <w:numPr>
        <w:numId w:val="4"/>
      </w:numPr>
    </w:pPr>
  </w:style>
  <w:style w:type="paragraph" w:styleId="ListContinue2">
    <w:name w:val="List Continue 2"/>
    <w:basedOn w:val="List2"/>
    <w:rsid w:val="002D47FC"/>
    <w:pPr>
      <w:ind w:firstLine="0"/>
    </w:pPr>
  </w:style>
  <w:style w:type="paragraph" w:styleId="ListContinue3">
    <w:name w:val="List Continue 3"/>
    <w:basedOn w:val="List3"/>
    <w:rsid w:val="002D47FC"/>
    <w:pPr>
      <w:ind w:left="1021" w:firstLine="0"/>
    </w:pPr>
  </w:style>
  <w:style w:type="paragraph" w:styleId="ListContinue4">
    <w:name w:val="List Continue 4"/>
    <w:basedOn w:val="List4"/>
    <w:rsid w:val="002D47FC"/>
    <w:pPr>
      <w:ind w:firstLine="0"/>
    </w:pPr>
  </w:style>
  <w:style w:type="paragraph" w:styleId="ListContinue5">
    <w:name w:val="List Continue 5"/>
    <w:basedOn w:val="List5"/>
    <w:rsid w:val="002D47FC"/>
    <w:pPr>
      <w:ind w:firstLine="0"/>
    </w:pPr>
  </w:style>
  <w:style w:type="paragraph" w:styleId="ListNumber3">
    <w:name w:val="List Number 3"/>
    <w:basedOn w:val="List3"/>
    <w:rsid w:val="002D47FC"/>
    <w:pPr>
      <w:numPr>
        <w:numId w:val="5"/>
      </w:numPr>
    </w:pPr>
  </w:style>
  <w:style w:type="paragraph" w:styleId="ListNumber4">
    <w:name w:val="List Number 4"/>
    <w:basedOn w:val="List4"/>
    <w:rsid w:val="002D47FC"/>
    <w:pPr>
      <w:numPr>
        <w:numId w:val="6"/>
      </w:numPr>
    </w:pPr>
  </w:style>
  <w:style w:type="paragraph" w:styleId="ListNumber5">
    <w:name w:val="List Number 5"/>
    <w:basedOn w:val="List5"/>
    <w:rsid w:val="002D47FC"/>
    <w:pPr>
      <w:numPr>
        <w:numId w:val="7"/>
      </w:numPr>
    </w:pPr>
  </w:style>
  <w:style w:type="paragraph" w:styleId="BlockText">
    <w:name w:val="Block Text"/>
    <w:basedOn w:val="Normal"/>
    <w:rsid w:val="002D4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7FC"/>
    <w:rPr>
      <w:sz w:val="16"/>
      <w:vertAlign w:val="superscript"/>
    </w:rPr>
  </w:style>
  <w:style w:type="character" w:customStyle="1" w:styleId="Symbols">
    <w:name w:val="Symbols"/>
    <w:basedOn w:val="DefaultParagraphFont"/>
    <w:rsid w:val="002D47FC"/>
    <w:rPr>
      <w:rFonts w:ascii="Symbol" w:hAnsi="Symbol"/>
    </w:rPr>
  </w:style>
  <w:style w:type="character" w:customStyle="1" w:styleId="MenuOptions">
    <w:name w:val="Menu Options"/>
    <w:basedOn w:val="DefaultParagraphFont"/>
    <w:rsid w:val="002D4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7FC"/>
    <w:rPr>
      <w:b/>
    </w:rPr>
  </w:style>
  <w:style w:type="character" w:customStyle="1" w:styleId="Underlined">
    <w:name w:val="Underlined"/>
    <w:basedOn w:val="DefaultParagraphFont"/>
    <w:rsid w:val="002D47FC"/>
    <w:rPr>
      <w:u w:val="single"/>
    </w:rPr>
  </w:style>
  <w:style w:type="paragraph" w:customStyle="1" w:styleId="TableBodyTextRight">
    <w:name w:val="Table Body Text Right"/>
    <w:basedOn w:val="TableBodyText"/>
    <w:rsid w:val="002D4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7FC"/>
    <w:rPr>
      <w:sz w:val="18"/>
    </w:rPr>
  </w:style>
  <w:style w:type="paragraph" w:customStyle="1" w:styleId="BodySmallRight">
    <w:name w:val="Body Small Right"/>
    <w:basedOn w:val="BodyTextRight"/>
    <w:rsid w:val="002D47FC"/>
    <w:rPr>
      <w:sz w:val="18"/>
      <w:szCs w:val="18"/>
    </w:rPr>
  </w:style>
  <w:style w:type="paragraph" w:customStyle="1" w:styleId="MarginEdition">
    <w:name w:val="Margin Edition"/>
    <w:basedOn w:val="MarginNote"/>
    <w:rsid w:val="002D4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7FC"/>
    <w:rPr>
      <w:sz w:val="2"/>
      <w:szCs w:val="2"/>
    </w:rPr>
  </w:style>
  <w:style w:type="character" w:customStyle="1" w:styleId="Small">
    <w:name w:val="Small"/>
    <w:basedOn w:val="DefaultParagraphFont"/>
    <w:rsid w:val="002D47FC"/>
    <w:rPr>
      <w:sz w:val="16"/>
    </w:rPr>
  </w:style>
  <w:style w:type="paragraph" w:customStyle="1" w:styleId="WideTable">
    <w:name w:val="Wide Table"/>
    <w:basedOn w:val="Normal"/>
    <w:rsid w:val="002D4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7FC"/>
  </w:style>
  <w:style w:type="paragraph" w:styleId="Quote">
    <w:name w:val="Quote"/>
    <w:basedOn w:val="Heading1"/>
    <w:link w:val="QuoteChar"/>
    <w:qFormat/>
    <w:rsid w:val="002D4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7FC"/>
    <w:pPr>
      <w:pageBreakBefore/>
    </w:pPr>
  </w:style>
  <w:style w:type="paragraph" w:customStyle="1" w:styleId="Border">
    <w:name w:val="Border"/>
    <w:basedOn w:val="Normal"/>
    <w:qFormat/>
    <w:rsid w:val="002D4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7FC"/>
    <w:rPr>
      <w:u w:val="single"/>
    </w:rPr>
  </w:style>
  <w:style w:type="character" w:customStyle="1" w:styleId="BoldandItalics">
    <w:name w:val="Bold and Italics"/>
    <w:qFormat/>
    <w:rsid w:val="002D47FC"/>
    <w:rPr>
      <w:b/>
      <w:i/>
      <w:u w:val="none"/>
    </w:rPr>
  </w:style>
  <w:style w:type="paragraph" w:styleId="BalloonText">
    <w:name w:val="Balloon Text"/>
    <w:basedOn w:val="Normal"/>
    <w:link w:val="BalloonTextChar"/>
    <w:rsid w:val="002D4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47FC"/>
    <w:pPr>
      <w:spacing w:before="0" w:after="0"/>
    </w:pPr>
  </w:style>
  <w:style w:type="paragraph" w:customStyle="1" w:styleId="BodyTextBold">
    <w:name w:val="Body Text Bold"/>
    <w:basedOn w:val="BodyText"/>
    <w:qFormat/>
    <w:rsid w:val="002D47FC"/>
    <w:rPr>
      <w:b/>
    </w:rPr>
  </w:style>
  <w:style w:type="character" w:styleId="Hyperlink">
    <w:name w:val="Hyperlink"/>
    <w:basedOn w:val="DefaultParagraphFont"/>
    <w:uiPriority w:val="99"/>
    <w:unhideWhenUsed/>
    <w:rsid w:val="00995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1133</Words>
  <Characters>7470</Characters>
  <Application>Microsoft Office Word</Application>
  <DocSecurity>0</DocSecurity>
  <Lines>266</Lines>
  <Paragraphs>153</Paragraphs>
  <ScaleCrop>false</ScaleCrop>
  <Company>Author-it Software Corporation Ltd.</Company>
  <LinksUpToDate>false</LinksUpToDate>
  <CharactersWithSpaces>8450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FNSPIM416 Work effectively in the medical indemnity sector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2025-03-01T10:08:00Z</dcterms:created>
  <dcterms:modified xsi:type="dcterms:W3CDTF">2025-03-01T10:08:00Z</dcterms:modified>
</cp:coreProperties>
</file>