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06" w:rsidP="009F5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FNSPIM403 Educate clients on personal injury management issues</w:t>
      </w:r>
      <w:r>
        <w:fldChar w:fldCharType="end"/>
      </w:r>
    </w:p>
    <w:p w:rsidR="009F5106" w:rsidP="009F5106">
      <w:pPr>
        <w:pStyle w:val="Version"/>
        <w:sectPr w:rsidSect="003F7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313" w:rsidP="003F7313">
      <w:pPr>
        <w:pStyle w:val="SuperHeading"/>
      </w:pPr>
      <w:r w:rsidRPr="003F7313">
        <w:t>Assessment Requirements for FNSPIM403 Educate clients on personal injury management issues</w:t>
      </w:r>
    </w:p>
    <w:p w:rsidR="00000000" w:rsidRPr="003F7313" w:rsidP="003F7313">
      <w:pPr>
        <w:pStyle w:val="Heading1"/>
      </w:pPr>
      <w:bookmarkStart w:id="1" w:name="O_695561"/>
      <w:bookmarkEnd w:id="1"/>
      <w:r w:rsidRPr="003F7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7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13" w:rsidP="003F7313">
            <w:pPr>
              <w:pStyle w:val="BodyText"/>
            </w:pPr>
            <w:r w:rsidRPr="003F73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13">
            <w:pPr>
              <w:pStyle w:val="BodyText"/>
              <w:rPr>
                <w:lang w:val="en-NZ"/>
              </w:rPr>
            </w:pPr>
            <w:r w:rsidRPr="003F7313">
              <w:rPr>
                <w:rStyle w:val="SpecialBold"/>
              </w:rPr>
              <w:t>Comments</w:t>
            </w:r>
          </w:p>
        </w:tc>
      </w:tr>
      <w:tr w:rsidTr="003F7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13">
            <w:pPr>
              <w:pStyle w:val="BodyText"/>
              <w:rPr>
                <w:lang w:val="en-NZ"/>
              </w:rPr>
            </w:pPr>
            <w:r w:rsidRPr="003F73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13" w:rsidP="003F7313">
            <w:pPr>
              <w:pStyle w:val="BodyText"/>
            </w:pPr>
            <w:r w:rsidRPr="003F7313">
              <w:t>This version first released with FNS Financial Services Training Package Version 1.0.</w:t>
            </w:r>
          </w:p>
        </w:tc>
      </w:tr>
    </w:tbl>
    <w:p w:rsidR="00000000" w:rsidRPr="003F7313" w:rsidP="003F7313">
      <w:pPr>
        <w:pStyle w:val="BodyText"/>
      </w:pPr>
    </w:p>
    <w:p w:rsidR="00000000" w:rsidRPr="003F7313" w:rsidP="003F7313">
      <w:pPr>
        <w:pStyle w:val="AllowPageBreak"/>
      </w:pPr>
    </w:p>
    <w:p w:rsidR="00000000" w:rsidRPr="003F7313" w:rsidP="003F7313">
      <w:pPr>
        <w:pStyle w:val="Heading1"/>
      </w:pPr>
      <w:bookmarkStart w:id="2" w:name="O_695562"/>
      <w:bookmarkEnd w:id="2"/>
      <w:r w:rsidRPr="003F7313">
        <w:t>Performance Evidence</w:t>
      </w:r>
    </w:p>
    <w:p w:rsidR="00000000" w:rsidRPr="003F7313" w:rsidP="009F5106">
      <w:pPr>
        <w:pStyle w:val="BodyText"/>
      </w:pPr>
      <w:r w:rsidRPr="003F7313">
        <w:t>Evidence of the ability to:</w:t>
      </w:r>
    </w:p>
    <w:p w:rsidR="00000000" w:rsidRPr="003F7313" w:rsidP="003F7313">
      <w:pPr>
        <w:pStyle w:val="ListBullet"/>
      </w:pPr>
      <w:r w:rsidRPr="003F7313">
        <w:t>interpret and comply with industry and organisational obligations and objectives, including relevant legislative requirements</w:t>
      </w:r>
    </w:p>
    <w:p w:rsidR="00000000" w:rsidRPr="003F7313" w:rsidP="003F7313">
      <w:pPr>
        <w:pStyle w:val="ListBullet"/>
      </w:pPr>
      <w:r w:rsidRPr="003F7313">
        <w:t>deal with questions relating to all aspects of the business and issues t</w:t>
      </w:r>
      <w:r w:rsidRPr="003F7313">
        <w:t>hat arise for clients</w:t>
      </w:r>
    </w:p>
    <w:p w:rsidR="00000000" w:rsidRPr="003F7313" w:rsidP="003F7313">
      <w:pPr>
        <w:pStyle w:val="ListBullet"/>
      </w:pPr>
      <w:r w:rsidRPr="003F7313">
        <w:t>apply sound advocacy skills to convince clients of the benefits of the personal injury management system using a thorough grounding in return to work and health strategies and methods</w:t>
      </w:r>
    </w:p>
    <w:p w:rsidR="00000000" w:rsidRPr="003F7313" w:rsidP="003F7313">
      <w:pPr>
        <w:pStyle w:val="ListBullet"/>
      </w:pPr>
      <w:r w:rsidRPr="003F7313">
        <w:t>identify and present on issues of relevance to cli</w:t>
      </w:r>
      <w:r w:rsidRPr="003F7313">
        <w:t>ents.</w:t>
      </w:r>
    </w:p>
    <w:p w:rsidR="00000000" w:rsidRPr="003F7313" w:rsidP="003F7313">
      <w:pPr>
        <w:pStyle w:val="BodyText"/>
      </w:pPr>
    </w:p>
    <w:p w:rsidR="00000000" w:rsidRPr="003F7313" w:rsidP="009F5106">
      <w:pPr>
        <w:pStyle w:val="BodyText"/>
      </w:pPr>
      <w:r w:rsidRPr="003F7313">
        <w:t>Note: if a specific volume or frequency is not stated, then evidence must be provided at least once.</w:t>
      </w:r>
    </w:p>
    <w:p w:rsidR="00000000" w:rsidRPr="003F7313" w:rsidP="003F7313">
      <w:pPr>
        <w:pStyle w:val="Heading1"/>
      </w:pPr>
      <w:bookmarkStart w:id="3" w:name="O_695563"/>
      <w:bookmarkEnd w:id="3"/>
      <w:r w:rsidRPr="003F7313">
        <w:t>Knowledge Evidence</w:t>
      </w:r>
    </w:p>
    <w:p w:rsidR="00000000" w:rsidRPr="003F7313" w:rsidP="009F5106">
      <w:pPr>
        <w:pStyle w:val="BodyText"/>
      </w:pPr>
      <w:r w:rsidRPr="003F7313">
        <w:t>To complete the unit requirements safely and effectively, the individual must:</w:t>
      </w:r>
    </w:p>
    <w:p w:rsidR="00000000" w:rsidRPr="003F7313" w:rsidP="003F7313">
      <w:pPr>
        <w:pStyle w:val="ListBullet"/>
      </w:pPr>
      <w:r w:rsidRPr="003F7313">
        <w:t>outline the critical features of common law, legal systems and procedures, and relevant legislation</w:t>
      </w:r>
    </w:p>
    <w:p w:rsidR="00000000" w:rsidRPr="003F7313" w:rsidP="003F7313">
      <w:pPr>
        <w:pStyle w:val="ListBullet"/>
      </w:pPr>
      <w:r w:rsidRPr="003F7313">
        <w:t>outline the key organisational policy, procedures, underwriting guidelines and authorities</w:t>
      </w:r>
    </w:p>
    <w:p w:rsidR="00000000" w:rsidRPr="003F7313" w:rsidP="003F7313">
      <w:pPr>
        <w:pStyle w:val="ListBullet"/>
      </w:pPr>
      <w:r w:rsidRPr="003F7313">
        <w:t xml:space="preserve">identify the features and uses of information and communications </w:t>
      </w:r>
      <w:r w:rsidRPr="003F7313">
        <w:t>technology relevant to the education of clients</w:t>
      </w:r>
    </w:p>
    <w:p w:rsidR="00000000" w:rsidRPr="003F7313" w:rsidP="003F7313">
      <w:pPr>
        <w:pStyle w:val="ListBullet"/>
      </w:pPr>
      <w:r w:rsidRPr="003F7313">
        <w:t>compare and contrast return to work strategies and methods</w:t>
      </w:r>
    </w:p>
    <w:p w:rsidR="00000000" w:rsidRPr="003F7313" w:rsidP="003F7313">
      <w:pPr>
        <w:pStyle w:val="ListBullet"/>
      </w:pPr>
      <w:r w:rsidRPr="003F7313">
        <w:t>describe the key features of risk prevention methods and application</w:t>
      </w:r>
    </w:p>
    <w:p w:rsidR="00000000" w:rsidRPr="003F7313" w:rsidP="003F7313">
      <w:pPr>
        <w:pStyle w:val="ListBullet"/>
      </w:pPr>
      <w:r w:rsidRPr="003F7313">
        <w:t>analyse and interpret:</w:t>
      </w:r>
    </w:p>
    <w:p w:rsidR="00000000" w:rsidRPr="003F7313" w:rsidP="003F7313">
      <w:pPr>
        <w:pStyle w:val="ListBullet2"/>
      </w:pPr>
      <w:r w:rsidRPr="003F7313">
        <w:t>industry sector and organisational policy wording</w:t>
      </w:r>
    </w:p>
    <w:p w:rsidR="00000000" w:rsidRPr="003F7313" w:rsidP="003F7313">
      <w:pPr>
        <w:pStyle w:val="ListBullet2"/>
      </w:pPr>
      <w:r w:rsidRPr="003F7313">
        <w:t>indust</w:t>
      </w:r>
      <w:r w:rsidRPr="003F7313">
        <w:t>ry sector compliance requirements.</w:t>
      </w:r>
    </w:p>
    <w:p w:rsidR="00000000" w:rsidRPr="003F7313" w:rsidP="003F7313">
      <w:pPr>
        <w:pStyle w:val="AllowPageBreak"/>
      </w:pPr>
    </w:p>
    <w:p w:rsidR="00000000" w:rsidRPr="003F7313" w:rsidP="003F7313">
      <w:pPr>
        <w:pStyle w:val="Heading1"/>
      </w:pPr>
      <w:bookmarkStart w:id="4" w:name="O_695564"/>
      <w:bookmarkEnd w:id="4"/>
      <w:r w:rsidRPr="003F7313">
        <w:t>Assessment Conditions</w:t>
      </w:r>
    </w:p>
    <w:p w:rsidR="00000000" w:rsidRPr="003F7313" w:rsidP="009F5106">
      <w:pPr>
        <w:pStyle w:val="BodyText"/>
      </w:pPr>
      <w:r w:rsidRPr="003F7313">
        <w:t xml:space="preserve">Assessment must be conducted in a safe environment where evidence gathered demonstrates consistent performance of typical activities experienced in the </w:t>
      </w:r>
      <w:r w:rsidRPr="003F7313">
        <w:t>personal injury management field of work and include access to:</w:t>
      </w:r>
    </w:p>
    <w:p w:rsidR="00000000" w:rsidRPr="003F7313" w:rsidP="003F7313">
      <w:pPr>
        <w:pStyle w:val="ListBullet"/>
      </w:pPr>
      <w:r w:rsidRPr="003F7313">
        <w:t>office equipment, technology, software and consumables</w:t>
      </w:r>
    </w:p>
    <w:p w:rsidR="00000000" w:rsidRPr="003F7313" w:rsidP="003F7313">
      <w:pPr>
        <w:pStyle w:val="ListBullet"/>
      </w:pPr>
      <w:r w:rsidRPr="003F7313">
        <w:t>organisational records, policy and procedures.</w:t>
      </w:r>
    </w:p>
    <w:p w:rsidR="00000000" w:rsidRPr="003F7313" w:rsidP="003F7313">
      <w:pPr>
        <w:pStyle w:val="BodyText"/>
      </w:pPr>
    </w:p>
    <w:p w:rsidR="00000000" w:rsidRPr="003F7313" w:rsidP="009F5106">
      <w:pPr>
        <w:pStyle w:val="BodyText"/>
      </w:pPr>
      <w:r w:rsidRPr="003F7313">
        <w:t>Assessors must satisfy NVR/AQTF assessor requirements.</w:t>
      </w:r>
    </w:p>
    <w:p w:rsidR="00000000" w:rsidRPr="003F7313" w:rsidP="003F7313">
      <w:pPr>
        <w:pStyle w:val="Heading1"/>
      </w:pPr>
      <w:bookmarkStart w:id="5" w:name="O_695567"/>
      <w:bookmarkEnd w:id="5"/>
      <w:r w:rsidRPr="003F7313">
        <w:t>Links</w:t>
      </w:r>
    </w:p>
    <w:p w:rsidR="00000000" w:rsidRPr="003F7313" w:rsidP="009F5106">
      <w:pPr>
        <w:pStyle w:val="BodyText"/>
      </w:pPr>
      <w:r w:rsidRPr="003F7313">
        <w:t xml:space="preserve">Companion </w:t>
      </w:r>
      <w:r w:rsidRPr="003F7313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10F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7313" w:rsidP="003F7313"/>
    <w:sectPr w:rsidSect="003F7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3" w:rsidRPr="009F5106" w:rsidP="009F5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06" w:rsidP="003F7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106" w:rsidP="003F7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106" w:rsidP="003F7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313" w:rsidRPr="009F5106" w:rsidP="009F5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06" w:rsidRPr="002D2AF8" w:rsidP="003F7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FNSPIM403 Educate clients on personal injury management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F5106" w:rsidP="003F7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746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EC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83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313"/>
  </w:style>
  <w:style w:type="character" w:customStyle="1" w:styleId="Heading1Char">
    <w:name w:val="Heading 1 Char"/>
    <w:basedOn w:val="DefaultParagraphFont"/>
    <w:link w:val="Heading1"/>
    <w:rsid w:val="003F7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3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313"/>
    <w:rPr>
      <w:b/>
      <w:spacing w:val="0"/>
    </w:rPr>
  </w:style>
  <w:style w:type="paragraph" w:styleId="ListBullet2">
    <w:name w:val="List Bullet 2"/>
    <w:basedOn w:val="List2"/>
    <w:rsid w:val="003F73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313"/>
    <w:rPr>
      <w:i/>
    </w:rPr>
  </w:style>
  <w:style w:type="paragraph" w:styleId="Caption">
    <w:name w:val="caption"/>
    <w:basedOn w:val="BodyText"/>
    <w:next w:val="Normal"/>
    <w:qFormat/>
    <w:rsid w:val="003F7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313"/>
  </w:style>
  <w:style w:type="paragraph" w:styleId="TableofFigures">
    <w:name w:val="table of figures"/>
    <w:basedOn w:val="Normal"/>
    <w:next w:val="Normal"/>
    <w:semiHidden/>
    <w:rsid w:val="003F7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3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313"/>
    <w:rPr>
      <w:rFonts w:ascii="Wingdings" w:hAnsi="Wingdings"/>
    </w:rPr>
  </w:style>
  <w:style w:type="paragraph" w:customStyle="1" w:styleId="TableHeading">
    <w:name w:val="Table Heading"/>
    <w:basedOn w:val="HeadingBase"/>
    <w:rsid w:val="003F7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313"/>
    <w:rPr>
      <w:color w:val="0033CC"/>
      <w:u w:val="none"/>
    </w:rPr>
  </w:style>
  <w:style w:type="paragraph" w:customStyle="1" w:styleId="BodyTextRight">
    <w:name w:val="Body Text Right"/>
    <w:basedOn w:val="BodyText"/>
    <w:rsid w:val="003F7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3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313"/>
    <w:rPr>
      <w:sz w:val="32"/>
    </w:rPr>
  </w:style>
  <w:style w:type="paragraph" w:customStyle="1" w:styleId="HeadingProcedure">
    <w:name w:val="Heading Procedure"/>
    <w:basedOn w:val="HeadingBase"/>
    <w:next w:val="Normal"/>
    <w:rsid w:val="003F7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313"/>
    <w:pPr>
      <w:spacing w:before="60" w:after="60"/>
    </w:pPr>
  </w:style>
  <w:style w:type="paragraph" w:styleId="ListContinue">
    <w:name w:val="List Continue"/>
    <w:basedOn w:val="List"/>
    <w:rsid w:val="003F7313"/>
    <w:pPr>
      <w:ind w:firstLine="0"/>
    </w:pPr>
  </w:style>
  <w:style w:type="paragraph" w:customStyle="1" w:styleId="ListNote">
    <w:name w:val="List Note"/>
    <w:basedOn w:val="List"/>
    <w:rsid w:val="003F7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313"/>
    <w:rPr>
      <w:rFonts w:ascii="Courier New" w:hAnsi="Courier New"/>
    </w:rPr>
  </w:style>
  <w:style w:type="paragraph" w:customStyle="1" w:styleId="NoteBullet">
    <w:name w:val="Note Bullet"/>
    <w:basedOn w:val="Note"/>
    <w:rsid w:val="003F7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3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313"/>
    <w:rPr>
      <w:b/>
      <w:smallCaps/>
    </w:rPr>
  </w:style>
  <w:style w:type="paragraph" w:customStyle="1" w:styleId="TableListNumber">
    <w:name w:val="Table List Number"/>
    <w:basedOn w:val="ListNumber"/>
    <w:rsid w:val="003F7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313"/>
    <w:pPr>
      <w:numPr>
        <w:numId w:val="9"/>
      </w:numPr>
    </w:pPr>
  </w:style>
  <w:style w:type="paragraph" w:customStyle="1" w:styleId="ListAlpha2">
    <w:name w:val="List Alpha 2"/>
    <w:basedOn w:val="List2"/>
    <w:rsid w:val="003F7313"/>
    <w:pPr>
      <w:numPr>
        <w:numId w:val="8"/>
      </w:numPr>
    </w:pPr>
  </w:style>
  <w:style w:type="paragraph" w:styleId="List2">
    <w:name w:val="List 2"/>
    <w:basedOn w:val="BodyText"/>
    <w:rsid w:val="003F7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3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3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313"/>
    <w:pPr>
      <w:numPr>
        <w:numId w:val="4"/>
      </w:numPr>
    </w:pPr>
  </w:style>
  <w:style w:type="paragraph" w:styleId="ListContinue2">
    <w:name w:val="List Continue 2"/>
    <w:basedOn w:val="List2"/>
    <w:rsid w:val="003F7313"/>
    <w:pPr>
      <w:ind w:firstLine="0"/>
    </w:pPr>
  </w:style>
  <w:style w:type="paragraph" w:styleId="ListContinue3">
    <w:name w:val="List Continue 3"/>
    <w:basedOn w:val="List3"/>
    <w:rsid w:val="003F7313"/>
    <w:pPr>
      <w:ind w:left="1021" w:firstLine="0"/>
    </w:pPr>
  </w:style>
  <w:style w:type="paragraph" w:styleId="ListContinue4">
    <w:name w:val="List Continue 4"/>
    <w:basedOn w:val="List4"/>
    <w:rsid w:val="003F7313"/>
    <w:pPr>
      <w:ind w:firstLine="0"/>
    </w:pPr>
  </w:style>
  <w:style w:type="paragraph" w:styleId="ListContinue5">
    <w:name w:val="List Continue 5"/>
    <w:basedOn w:val="List5"/>
    <w:rsid w:val="003F7313"/>
    <w:pPr>
      <w:ind w:firstLine="0"/>
    </w:pPr>
  </w:style>
  <w:style w:type="paragraph" w:styleId="ListNumber3">
    <w:name w:val="List Number 3"/>
    <w:basedOn w:val="List3"/>
    <w:rsid w:val="003F7313"/>
    <w:pPr>
      <w:numPr>
        <w:numId w:val="5"/>
      </w:numPr>
    </w:pPr>
  </w:style>
  <w:style w:type="paragraph" w:styleId="ListNumber4">
    <w:name w:val="List Number 4"/>
    <w:basedOn w:val="List4"/>
    <w:rsid w:val="003F7313"/>
    <w:pPr>
      <w:numPr>
        <w:numId w:val="6"/>
      </w:numPr>
    </w:pPr>
  </w:style>
  <w:style w:type="paragraph" w:styleId="ListNumber5">
    <w:name w:val="List Number 5"/>
    <w:basedOn w:val="List5"/>
    <w:rsid w:val="003F7313"/>
    <w:pPr>
      <w:numPr>
        <w:numId w:val="7"/>
      </w:numPr>
    </w:pPr>
  </w:style>
  <w:style w:type="paragraph" w:styleId="BlockText">
    <w:name w:val="Block Text"/>
    <w:basedOn w:val="Normal"/>
    <w:rsid w:val="003F7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313"/>
    <w:rPr>
      <w:sz w:val="16"/>
      <w:vertAlign w:val="superscript"/>
    </w:rPr>
  </w:style>
  <w:style w:type="character" w:customStyle="1" w:styleId="Symbols">
    <w:name w:val="Symbols"/>
    <w:basedOn w:val="DefaultParagraphFont"/>
    <w:rsid w:val="003F7313"/>
    <w:rPr>
      <w:rFonts w:ascii="Symbol" w:hAnsi="Symbol"/>
    </w:rPr>
  </w:style>
  <w:style w:type="character" w:customStyle="1" w:styleId="MenuOptions">
    <w:name w:val="Menu Options"/>
    <w:basedOn w:val="DefaultParagraphFont"/>
    <w:rsid w:val="003F7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313"/>
    <w:rPr>
      <w:b/>
    </w:rPr>
  </w:style>
  <w:style w:type="character" w:customStyle="1" w:styleId="Underlined">
    <w:name w:val="Underlined"/>
    <w:basedOn w:val="DefaultParagraphFont"/>
    <w:rsid w:val="003F7313"/>
    <w:rPr>
      <w:u w:val="single"/>
    </w:rPr>
  </w:style>
  <w:style w:type="paragraph" w:customStyle="1" w:styleId="TableBodyTextRight">
    <w:name w:val="Table Body Text Right"/>
    <w:basedOn w:val="TableBodyText"/>
    <w:rsid w:val="003F7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313"/>
    <w:rPr>
      <w:sz w:val="18"/>
    </w:rPr>
  </w:style>
  <w:style w:type="paragraph" w:customStyle="1" w:styleId="BodySmallRight">
    <w:name w:val="Body Small Right"/>
    <w:basedOn w:val="BodyTextRight"/>
    <w:rsid w:val="003F7313"/>
    <w:rPr>
      <w:sz w:val="18"/>
      <w:szCs w:val="18"/>
    </w:rPr>
  </w:style>
  <w:style w:type="paragraph" w:customStyle="1" w:styleId="MarginEdition">
    <w:name w:val="Margin Edition"/>
    <w:basedOn w:val="MarginNote"/>
    <w:rsid w:val="003F7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313"/>
    <w:rPr>
      <w:sz w:val="2"/>
      <w:szCs w:val="2"/>
    </w:rPr>
  </w:style>
  <w:style w:type="character" w:customStyle="1" w:styleId="Small">
    <w:name w:val="Small"/>
    <w:basedOn w:val="DefaultParagraphFont"/>
    <w:rsid w:val="003F7313"/>
    <w:rPr>
      <w:sz w:val="16"/>
    </w:rPr>
  </w:style>
  <w:style w:type="paragraph" w:customStyle="1" w:styleId="WideTable">
    <w:name w:val="Wide Table"/>
    <w:basedOn w:val="Normal"/>
    <w:rsid w:val="003F7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313"/>
  </w:style>
  <w:style w:type="paragraph" w:styleId="Quote">
    <w:name w:val="Quote"/>
    <w:basedOn w:val="Heading1"/>
    <w:link w:val="QuoteChar"/>
    <w:qFormat/>
    <w:rsid w:val="003F7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313"/>
    <w:pPr>
      <w:pageBreakBefore/>
    </w:pPr>
  </w:style>
  <w:style w:type="paragraph" w:customStyle="1" w:styleId="Border">
    <w:name w:val="Border"/>
    <w:basedOn w:val="Normal"/>
    <w:qFormat/>
    <w:rsid w:val="003F7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313"/>
    <w:rPr>
      <w:u w:val="single"/>
    </w:rPr>
  </w:style>
  <w:style w:type="character" w:customStyle="1" w:styleId="BoldandItalics">
    <w:name w:val="Bold and Italics"/>
    <w:qFormat/>
    <w:rsid w:val="003F7313"/>
    <w:rPr>
      <w:b/>
      <w:i/>
      <w:u w:val="none"/>
    </w:rPr>
  </w:style>
  <w:style w:type="paragraph" w:styleId="BalloonText">
    <w:name w:val="Balloon Text"/>
    <w:basedOn w:val="Normal"/>
    <w:link w:val="BalloonTextChar"/>
    <w:rsid w:val="003F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313"/>
    <w:pPr>
      <w:spacing w:before="0" w:after="0"/>
    </w:pPr>
  </w:style>
  <w:style w:type="paragraph" w:customStyle="1" w:styleId="BodyTextBold">
    <w:name w:val="Body Text Bold"/>
    <w:basedOn w:val="BodyText"/>
    <w:qFormat/>
    <w:rsid w:val="003F7313"/>
    <w:rPr>
      <w:b/>
    </w:rPr>
  </w:style>
  <w:style w:type="character" w:styleId="Hyperlink">
    <w:name w:val="Hyperlink"/>
    <w:basedOn w:val="DefaultParagraphFont"/>
    <w:uiPriority w:val="99"/>
    <w:unhideWhenUsed/>
    <w:rsid w:val="009F5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2005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FNSPIM403 Educate clients on personal injury management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