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C47" w:rsidP="00925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FNSPIM314 Assess and determine initial entitlements for personal injury claims</w:t>
      </w:r>
      <w:r>
        <w:fldChar w:fldCharType="end"/>
      </w:r>
    </w:p>
    <w:p w:rsidR="00925C47" w:rsidP="00925C47">
      <w:pPr>
        <w:pStyle w:val="Version"/>
        <w:sectPr w:rsidSect="008B3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FDC" w:rsidP="008B3FDC">
      <w:pPr>
        <w:pStyle w:val="SuperHeading"/>
      </w:pPr>
      <w:r w:rsidRPr="008B3FDC">
        <w:t>FNSPIM314 Assess and determine initial entitlements for personal injury claims</w:t>
      </w:r>
    </w:p>
    <w:p w:rsidR="00000000" w:rsidRPr="008B3FDC" w:rsidP="008B3FDC">
      <w:pPr>
        <w:pStyle w:val="Heading1"/>
      </w:pPr>
      <w:bookmarkStart w:id="1" w:name="O_1161508"/>
      <w:bookmarkEnd w:id="1"/>
      <w:r w:rsidRPr="008B3FD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B3F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FDC" w:rsidP="008B3FDC">
            <w:pPr>
              <w:pStyle w:val="BodyText"/>
            </w:pPr>
            <w:r w:rsidRPr="008B3FD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rPr>
                <w:rStyle w:val="SpecialBold"/>
              </w:rPr>
              <w:t>Comments</w:t>
            </w:r>
          </w:p>
        </w:tc>
      </w:tr>
      <w:tr w:rsidTr="008B3F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FDC" w:rsidP="008B3FDC">
            <w:pPr>
              <w:pStyle w:val="BodyText"/>
            </w:pPr>
            <w:r w:rsidRPr="008B3FDC">
              <w:t>This version first released with FNS Financial Services Training Package Version 6.0.</w:t>
            </w:r>
          </w:p>
        </w:tc>
      </w:tr>
    </w:tbl>
    <w:p w:rsidR="00000000" w:rsidRPr="008B3FDC" w:rsidP="008B3FDC">
      <w:pPr>
        <w:pStyle w:val="BodyText"/>
      </w:pPr>
    </w:p>
    <w:p w:rsidR="00000000" w:rsidRPr="008B3FDC" w:rsidP="008B3FDC">
      <w:pPr>
        <w:pStyle w:val="AllowPageBreak"/>
      </w:pPr>
    </w:p>
    <w:p w:rsidR="00000000" w:rsidRPr="008B3FDC" w:rsidP="008B3FDC">
      <w:pPr>
        <w:pStyle w:val="Heading1"/>
      </w:pPr>
      <w:bookmarkStart w:id="2" w:name="O_1161513"/>
      <w:bookmarkEnd w:id="2"/>
      <w:r w:rsidRPr="008B3FDC">
        <w:t>Application</w:t>
      </w:r>
    </w:p>
    <w:p w:rsidR="00000000" w:rsidRPr="008B3FDC" w:rsidP="00925C47">
      <w:pPr>
        <w:pStyle w:val="BodyText"/>
      </w:pPr>
      <w:r w:rsidRPr="008B3FDC">
        <w:t>This unit describes the skills and knowledge required to assess an initial personal injury claim, including determining claim liability and identifying potential fraud indicators, and determine the outcome of a claim.</w:t>
      </w:r>
    </w:p>
    <w:p w:rsidR="00000000" w:rsidRPr="008B3FDC" w:rsidP="00925C47">
      <w:pPr>
        <w:pStyle w:val="BodyText"/>
      </w:pPr>
      <w:r w:rsidRPr="008B3FDC">
        <w:t xml:space="preserve">The unit applies to those </w:t>
      </w:r>
      <w:r w:rsidRPr="008B3FDC">
        <w:t xml:space="preserve">who use specialised personal injury management knowledge and follow structured approaches using discretion and judgement within the limits of their authority and relevant to the claims management function. </w:t>
      </w:r>
    </w:p>
    <w:p w:rsidR="00000000" w:rsidRPr="008B3FDC" w:rsidP="00925C47">
      <w:pPr>
        <w:pStyle w:val="BodyText"/>
      </w:pPr>
      <w:r w:rsidRPr="008B3FDC">
        <w:t>Work functions in the occupational areas where th</w:t>
      </w:r>
      <w:r w:rsidRPr="008B3FDC">
        <w:t>is unit may be used are subject to regulatory requirements. Users are advised to check with the relevant state and territory regulatory authorities to confirm those requirements.</w:t>
      </w:r>
    </w:p>
    <w:p w:rsidR="00000000" w:rsidRPr="008B3FDC" w:rsidP="008B3FDC">
      <w:pPr>
        <w:pStyle w:val="Heading1"/>
      </w:pPr>
      <w:bookmarkStart w:id="3" w:name="O_1161512"/>
      <w:bookmarkEnd w:id="3"/>
      <w:r w:rsidRPr="008B3FDC">
        <w:t>Unit Sector</w:t>
      </w:r>
    </w:p>
    <w:p w:rsidR="00000000" w:rsidRPr="008B3FDC" w:rsidP="00925C47">
      <w:pPr>
        <w:pStyle w:val="BodyText"/>
      </w:pPr>
      <w:r w:rsidRPr="008B3FDC">
        <w:t>Personal injury management</w:t>
      </w:r>
    </w:p>
    <w:p w:rsidR="00000000" w:rsidRPr="008B3FDC" w:rsidP="008B3FDC">
      <w:pPr>
        <w:pStyle w:val="Heading1"/>
      </w:pPr>
      <w:bookmarkStart w:id="4" w:name="O_1161511"/>
      <w:bookmarkEnd w:id="4"/>
      <w:r w:rsidRPr="008B3FD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B3F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FDC" w:rsidP="008B3FDC">
            <w:pPr>
              <w:pStyle w:val="BodyText"/>
            </w:pPr>
            <w:r w:rsidRPr="008B3FD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rPr>
                <w:rStyle w:val="SpecialBold"/>
              </w:rPr>
              <w:t>PERFORMANCE CRITERIA</w:t>
            </w:r>
          </w:p>
        </w:tc>
      </w:tr>
      <w:tr w:rsidTr="008B3F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FDC" w:rsidP="008B3FDC">
            <w:pPr>
              <w:pStyle w:val="BodyText"/>
            </w:pPr>
            <w:r w:rsidRPr="008B3FD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3F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List"/>
              <w:rPr>
                <w:lang w:val="en-NZ"/>
              </w:rPr>
            </w:pPr>
            <w:r w:rsidRPr="008B3FDC">
              <w:t>1. Determine validity of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FDC" w:rsidP="008B3FDC">
            <w:pPr>
              <w:pStyle w:val="List"/>
            </w:pPr>
            <w:r w:rsidRPr="008B3FDC">
              <w:t>1.1 Gather information and review validity of claim according to organisational policies and procedures, and legislative and regulatory requirements</w:t>
            </w:r>
          </w:p>
          <w:p w:rsidR="00000000" w:rsidRPr="008B3FDC" w:rsidP="008B3FDC">
            <w:pPr>
              <w:pStyle w:val="List"/>
            </w:pPr>
            <w:r w:rsidRPr="008B3FDC">
              <w:t>1.2 Return invalid claims and information to claimant for correction as required</w:t>
            </w:r>
          </w:p>
          <w:p w:rsidR="00000000" w:rsidRPr="008B3FDC" w:rsidP="008B3FDC">
            <w:pPr>
              <w:pStyle w:val="List"/>
            </w:pPr>
            <w:r w:rsidRPr="008B3FDC">
              <w:t>1.3 Enter claim informatio</w:t>
            </w:r>
            <w:r w:rsidRPr="008B3FDC">
              <w:t xml:space="preserve">n into claims management system according to organisational policies and procedures and codes of practice </w:t>
            </w:r>
          </w:p>
          <w:p w:rsidR="00000000" w:rsidP="008B3FDC">
            <w:pPr>
              <w:pStyle w:val="List"/>
              <w:rPr>
                <w:lang w:val="en-NZ"/>
              </w:rPr>
            </w:pPr>
            <w:r w:rsidRPr="008B3FDC">
              <w:t>1.4 Refer claim to appropriate risk assessment area according to organisation delegation of authority procedures</w:t>
            </w:r>
          </w:p>
        </w:tc>
      </w:tr>
      <w:tr w:rsidTr="008B3F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List"/>
              <w:rPr>
                <w:lang w:val="en-NZ"/>
              </w:rPr>
            </w:pPr>
            <w:r w:rsidRPr="008B3FDC">
              <w:t>2. Assess and manage risks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FDC" w:rsidP="008B3FDC">
            <w:pPr>
              <w:pStyle w:val="List"/>
            </w:pPr>
            <w:r w:rsidRPr="008B3FDC">
              <w:t>2.1 Iden</w:t>
            </w:r>
            <w:r w:rsidRPr="008B3FDC">
              <w:t>tify and assess risks of the claim based on information collected during the claim registration process</w:t>
            </w:r>
          </w:p>
          <w:p w:rsidR="00000000" w:rsidRPr="008B3FDC" w:rsidP="008B3FDC">
            <w:pPr>
              <w:pStyle w:val="List"/>
            </w:pPr>
            <w:r w:rsidRPr="008B3FDC">
              <w:t>2.2 Manage identified risks according to organisational policies and procedures</w:t>
            </w:r>
          </w:p>
          <w:p w:rsidR="00000000" w:rsidP="008B3FDC">
            <w:pPr>
              <w:pStyle w:val="List"/>
              <w:rPr>
                <w:lang w:val="en-NZ"/>
              </w:rPr>
            </w:pPr>
            <w:r w:rsidRPr="008B3FDC">
              <w:t xml:space="preserve">2.3 Escalate claim as required according to organisational policies and </w:t>
            </w:r>
            <w:r w:rsidRPr="008B3FDC">
              <w:t>procedures</w:t>
            </w:r>
          </w:p>
        </w:tc>
      </w:tr>
      <w:tr w:rsidTr="008B3F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List"/>
              <w:rPr>
                <w:lang w:val="en-NZ"/>
              </w:rPr>
            </w:pPr>
            <w:r w:rsidRPr="008B3FDC">
              <w:t>3. Assess claim for acceptance or rejection based on organisational policies and legislative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FDC" w:rsidP="008B3FDC">
            <w:pPr>
              <w:pStyle w:val="List"/>
            </w:pPr>
            <w:r w:rsidRPr="008B3FDC">
              <w:t xml:space="preserve">3.1 Conduct investigations to determine initial liability and obtain appropriate medical and factual evidence </w:t>
            </w:r>
          </w:p>
          <w:p w:rsidR="00000000" w:rsidRPr="008B3FDC" w:rsidP="008B3FDC">
            <w:pPr>
              <w:pStyle w:val="List"/>
            </w:pPr>
            <w:r w:rsidRPr="008B3FDC">
              <w:t>3.2 Assess evidence and information provided by the client and other required parties</w:t>
            </w:r>
          </w:p>
          <w:p w:rsidR="00000000" w:rsidRPr="008B3FDC" w:rsidP="008B3FDC">
            <w:pPr>
              <w:pStyle w:val="List"/>
            </w:pPr>
            <w:r w:rsidRPr="008B3FDC">
              <w:t>3.3 Identify fraud indicators and escalate according to organisational policies or procedures, or legal requirements</w:t>
            </w:r>
          </w:p>
          <w:p w:rsidR="00000000" w:rsidP="008B3FDC">
            <w:pPr>
              <w:pStyle w:val="List"/>
              <w:rPr>
                <w:lang w:val="en-NZ"/>
              </w:rPr>
            </w:pPr>
            <w:r w:rsidRPr="008B3FDC">
              <w:t>3.4 Accept, deny or hold pending appropriate legal ac</w:t>
            </w:r>
            <w:r w:rsidRPr="008B3FDC">
              <w:t>tion according to legislative requirements, organisational policies or procedures</w:t>
            </w:r>
          </w:p>
        </w:tc>
      </w:tr>
      <w:tr w:rsidTr="008B3F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List"/>
              <w:rPr>
                <w:lang w:val="en-NZ"/>
              </w:rPr>
            </w:pPr>
            <w:r w:rsidRPr="008B3FDC">
              <w:t>4. Determine entitlements and conduct claim management actions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FDC" w:rsidP="008B3FDC">
            <w:pPr>
              <w:pStyle w:val="List"/>
            </w:pPr>
            <w:r w:rsidRPr="008B3FDC">
              <w:t>4.1 Determine compensation entitlement amounts according to legislative and organisational policies and proced</w:t>
            </w:r>
            <w:r w:rsidRPr="008B3FDC">
              <w:t xml:space="preserve">ures </w:t>
            </w:r>
          </w:p>
          <w:p w:rsidR="00000000" w:rsidRPr="008B3FDC" w:rsidP="008B3FDC">
            <w:pPr>
              <w:pStyle w:val="List"/>
            </w:pPr>
            <w:r w:rsidRPr="008B3FDC">
              <w:t>4.2 Plan and implement claim management strategies in consultation with stakeholders</w:t>
            </w:r>
          </w:p>
          <w:p w:rsidR="00000000" w:rsidRPr="008B3FDC" w:rsidP="008B3FDC">
            <w:pPr>
              <w:pStyle w:val="List"/>
            </w:pPr>
            <w:r w:rsidRPr="008B3FDC">
              <w:t>4.3 Document referral process and seek stakeholder confirmation as required</w:t>
            </w:r>
          </w:p>
          <w:p w:rsidR="00000000" w:rsidRPr="008B3FDC" w:rsidP="008B3FDC">
            <w:pPr>
              <w:pStyle w:val="List"/>
            </w:pPr>
            <w:r w:rsidRPr="008B3FDC">
              <w:t>4.4 Record stakeholder interaction and agree on actions according to organisational polic</w:t>
            </w:r>
            <w:r w:rsidRPr="008B3FDC">
              <w:t>ies and procedures, and legislative and regulatory requirements</w:t>
            </w:r>
          </w:p>
          <w:p w:rsidR="00000000" w:rsidRPr="008B3FDC" w:rsidP="008B3FDC">
            <w:pPr>
              <w:pStyle w:val="List"/>
            </w:pPr>
            <w:r w:rsidRPr="008B3FDC">
              <w:t>4.5 Identify and document contingency and corrective action plans</w:t>
            </w:r>
          </w:p>
          <w:p w:rsidR="00000000" w:rsidRPr="008B3FDC" w:rsidP="008B3FDC">
            <w:pPr>
              <w:pStyle w:val="List"/>
            </w:pPr>
            <w:r w:rsidRPr="008B3FDC">
              <w:t xml:space="preserve">4.6 Determine medical liability in consultation with required stakeholders </w:t>
            </w:r>
          </w:p>
          <w:p w:rsidR="00000000" w:rsidRPr="008B3FDC" w:rsidP="008B3FDC">
            <w:pPr>
              <w:pStyle w:val="List"/>
            </w:pPr>
            <w:r w:rsidRPr="008B3FDC">
              <w:t>4.7 Prepare case for conference according to organ</w:t>
            </w:r>
            <w:r w:rsidRPr="008B3FDC">
              <w:t>isational policies and procedures</w:t>
            </w:r>
          </w:p>
          <w:p w:rsidR="00000000" w:rsidRPr="008B3FDC" w:rsidP="008B3FDC">
            <w:pPr>
              <w:pStyle w:val="List"/>
            </w:pPr>
            <w:r w:rsidRPr="008B3FDC">
              <w:t>4.8 Conduct conference and undertake agreed actions</w:t>
            </w:r>
          </w:p>
        </w:tc>
      </w:tr>
    </w:tbl>
    <w:p w:rsidR="00000000" w:rsidRPr="008B3FDC" w:rsidP="008B3FDC">
      <w:pPr>
        <w:pStyle w:val="BodyText"/>
      </w:pPr>
    </w:p>
    <w:p w:rsidR="00000000" w:rsidRPr="008B3FDC" w:rsidP="008B3FDC">
      <w:pPr>
        <w:pStyle w:val="AllowPageBreak"/>
      </w:pPr>
    </w:p>
    <w:p w:rsidR="00000000" w:rsidRPr="008B3FDC" w:rsidP="008B3FDC">
      <w:pPr>
        <w:pStyle w:val="Heading1"/>
      </w:pPr>
      <w:bookmarkStart w:id="5" w:name="O_1161510"/>
      <w:bookmarkEnd w:id="5"/>
      <w:r w:rsidRPr="008B3FDC">
        <w:t>Foundation Skills</w:t>
      </w:r>
    </w:p>
    <w:p w:rsidR="00000000" w:rsidRPr="00925C47" w:rsidP="00925C47">
      <w:pPr>
        <w:pStyle w:val="BodyText"/>
        <w:rPr>
          <w:i/>
        </w:rPr>
      </w:pPr>
      <w:r w:rsidRPr="00925C47">
        <w:rPr>
          <w:rStyle w:val="Emphasis"/>
        </w:rPr>
        <w:t xml:space="preserve">This section describes those language, literacy, numeracy and employment skills that are essential to performance but not explicit </w:t>
      </w:r>
      <w:r w:rsidRPr="00925C47">
        <w:rPr>
          <w:rStyle w:val="Emphasis"/>
        </w:rPr>
        <w:t>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B3F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FDC" w:rsidP="008B3FDC">
            <w:pPr>
              <w:pStyle w:val="BodyText"/>
            </w:pPr>
            <w:r w:rsidRPr="008B3FD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rPr>
                <w:rStyle w:val="SpecialBold"/>
              </w:rPr>
              <w:t>DESCRIPTION</w:t>
            </w:r>
          </w:p>
        </w:tc>
      </w:tr>
      <w:tr w:rsidTr="008B3F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3FDC" w:rsidP="008B3FDC">
            <w:pPr>
              <w:pStyle w:val="ListBullet"/>
            </w:pPr>
            <w:r w:rsidRPr="008B3FDC">
              <w:t xml:space="preserve">Participates in verbal exchanges with a range of personnel </w:t>
            </w:r>
          </w:p>
          <w:p w:rsidR="00000000" w:rsidP="008B3FDC">
            <w:pPr>
              <w:pStyle w:val="ListBullet"/>
              <w:rPr>
                <w:lang w:val="en-NZ"/>
              </w:rPr>
            </w:pPr>
            <w:r w:rsidRPr="008B3FDC">
              <w:t>Uses active listening and questioning techniques to determine, clarify and confirm information</w:t>
            </w:r>
          </w:p>
        </w:tc>
      </w:tr>
      <w:tr w:rsidTr="008B3F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3FDC">
            <w:pPr>
              <w:pStyle w:val="ListBullet"/>
              <w:rPr>
                <w:lang w:val="en-NZ"/>
              </w:rPr>
            </w:pPr>
            <w:r w:rsidRPr="008B3FDC">
              <w:t>Compares and interprets information from a variety of sources to determine requirements</w:t>
            </w:r>
          </w:p>
        </w:tc>
      </w:tr>
      <w:tr w:rsidTr="008B3F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3FDC">
            <w:pPr>
              <w:pStyle w:val="ListBullet"/>
              <w:rPr>
                <w:lang w:val="en-NZ"/>
              </w:rPr>
            </w:pPr>
            <w:r w:rsidRPr="008B3FDC">
              <w:t>Records key enquiry information and prepares documentation using clear language, including appropriate terminology, spelling and grammar</w:t>
            </w:r>
          </w:p>
        </w:tc>
      </w:tr>
      <w:tr w:rsidTr="008B3F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3FDC">
            <w:pPr>
              <w:pStyle w:val="ListBullet"/>
              <w:rPr>
                <w:lang w:val="en-NZ"/>
              </w:rPr>
            </w:pPr>
            <w:r w:rsidRPr="008B3FDC">
              <w:t>Uses systematic, analytical problem-solving processes in complex, routine and non-routine situations, gathering information and identifying and evaluating options against agreed criteria</w:t>
            </w:r>
          </w:p>
        </w:tc>
      </w:tr>
      <w:tr w:rsidTr="008B3F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3FDC" w:rsidP="008B3FDC">
            <w:pPr>
              <w:pStyle w:val="ListBullet"/>
            </w:pPr>
            <w:r w:rsidRPr="008B3FDC">
              <w:t>Identifies and follows legislative and regulatory r</w:t>
            </w:r>
            <w:r w:rsidRPr="008B3FDC">
              <w:t xml:space="preserve">equirements, referral and delegation procedures, organisational policies and procedures </w:t>
            </w:r>
          </w:p>
          <w:p w:rsidR="00000000" w:rsidP="008B3FDC">
            <w:pPr>
              <w:pStyle w:val="ListBullet"/>
              <w:rPr>
                <w:lang w:val="en-NZ"/>
              </w:rPr>
            </w:pPr>
            <w:r w:rsidRPr="008B3FDC">
              <w:t>Takes steps to source information in order to develop knowledge and understanding of work role</w:t>
            </w:r>
          </w:p>
        </w:tc>
      </w:tr>
      <w:tr w:rsidTr="008B3F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3FDC">
            <w:pPr>
              <w:pStyle w:val="ListBullet"/>
              <w:rPr>
                <w:lang w:val="en-NZ"/>
              </w:rPr>
            </w:pPr>
            <w:r w:rsidRPr="008B3FDC">
              <w:t>Uses collaborative techniques to liaise with others and elici</w:t>
            </w:r>
            <w:r w:rsidRPr="008B3FDC">
              <w:t>t and share information</w:t>
            </w:r>
          </w:p>
        </w:tc>
      </w:tr>
      <w:tr w:rsidTr="008B3F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FDC">
            <w:pPr>
              <w:pStyle w:val="BodyText"/>
              <w:rPr>
                <w:lang w:val="en-NZ"/>
              </w:rPr>
            </w:pPr>
            <w:r w:rsidRPr="008B3FDC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3FDC" w:rsidP="008B3FDC">
            <w:pPr>
              <w:pStyle w:val="ListBullet"/>
            </w:pPr>
            <w:r w:rsidRPr="008B3FDC">
              <w:t>Uses the main features and functions of digital tools to complete work tasks</w:t>
            </w:r>
          </w:p>
        </w:tc>
      </w:tr>
    </w:tbl>
    <w:p w:rsidR="00000000" w:rsidRPr="008B3FDC" w:rsidP="008B3FDC">
      <w:pPr>
        <w:pStyle w:val="BodyText"/>
      </w:pPr>
    </w:p>
    <w:p w:rsidR="00000000" w:rsidRPr="008B3FDC" w:rsidP="008B3FDC">
      <w:pPr>
        <w:pStyle w:val="AllowPageBreak"/>
      </w:pPr>
    </w:p>
    <w:p w:rsidR="00000000" w:rsidRPr="008B3FDC" w:rsidP="008B3FDC">
      <w:pPr>
        <w:pStyle w:val="Heading1"/>
      </w:pPr>
      <w:bookmarkStart w:id="6" w:name="O_1161509"/>
      <w:bookmarkEnd w:id="6"/>
      <w:r w:rsidRPr="008B3FDC">
        <w:t>Unit Mapping Information</w:t>
      </w:r>
    </w:p>
    <w:p w:rsidR="00000000" w:rsidRPr="008B3FDC" w:rsidP="00925C47">
      <w:pPr>
        <w:pStyle w:val="BodyText"/>
      </w:pPr>
      <w:r w:rsidRPr="008B3FDC">
        <w:t>No equivalent unit. Supersedes and is not equivalent to FNSPIM304 Assess and determine ongoing entitlements.</w:t>
      </w:r>
    </w:p>
    <w:p w:rsidR="00000000" w:rsidRPr="008B3FDC" w:rsidP="008B3FDC">
      <w:pPr>
        <w:pStyle w:val="Heading1"/>
      </w:pPr>
      <w:bookmarkStart w:id="7" w:name="O_1161502"/>
      <w:bookmarkEnd w:id="7"/>
      <w:r w:rsidRPr="008B3FDC">
        <w:t>Links</w:t>
      </w:r>
    </w:p>
    <w:p w:rsidR="00000000" w:rsidRPr="008B3FDC" w:rsidP="00925C47">
      <w:pPr>
        <w:pStyle w:val="BodyText"/>
      </w:pPr>
      <w:r w:rsidRPr="008B3F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72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B3FDC" w:rsidP="008B3FDC"/>
    <w:sectPr w:rsidSect="008B3F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FDC" w:rsidRPr="00925C47" w:rsidP="00925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47" w:rsidP="008B3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C47" w:rsidP="008B3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5C47" w:rsidP="008B3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FDC" w:rsidRPr="00925C47" w:rsidP="00925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47" w:rsidRPr="002D2AF8" w:rsidP="008B3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FNSPIM314 Assess and determine initial entitlements for personal injury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25C47" w:rsidP="008B3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CED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08D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FDC"/>
  </w:style>
  <w:style w:type="character" w:customStyle="1" w:styleId="Heading1Char">
    <w:name w:val="Heading 1 Char"/>
    <w:basedOn w:val="DefaultParagraphFont"/>
    <w:link w:val="Heading1"/>
    <w:rsid w:val="008B3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F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3F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3F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FDC"/>
    <w:rPr>
      <w:b/>
      <w:spacing w:val="0"/>
    </w:rPr>
  </w:style>
  <w:style w:type="character" w:styleId="Emphasis">
    <w:name w:val="Emphasis"/>
    <w:basedOn w:val="DefaultParagraphFont"/>
    <w:qFormat/>
    <w:rsid w:val="008B3FDC"/>
    <w:rPr>
      <w:i/>
    </w:rPr>
  </w:style>
  <w:style w:type="paragraph" w:customStyle="1" w:styleId="SuperHeading">
    <w:name w:val="SuperHeading"/>
    <w:basedOn w:val="Normal"/>
    <w:rsid w:val="008B3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F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3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F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F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FDC"/>
  </w:style>
  <w:style w:type="paragraph" w:styleId="TableofFigures">
    <w:name w:val="table of figures"/>
    <w:basedOn w:val="Normal"/>
    <w:next w:val="Normal"/>
    <w:semiHidden/>
    <w:rsid w:val="008B3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F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3FDC"/>
    <w:rPr>
      <w:rFonts w:ascii="Wingdings" w:hAnsi="Wingdings"/>
    </w:rPr>
  </w:style>
  <w:style w:type="paragraph" w:customStyle="1" w:styleId="TableHeading">
    <w:name w:val="Table Heading"/>
    <w:basedOn w:val="HeadingBase"/>
    <w:rsid w:val="008B3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FDC"/>
    <w:rPr>
      <w:color w:val="0033CC"/>
      <w:u w:val="none"/>
    </w:rPr>
  </w:style>
  <w:style w:type="paragraph" w:customStyle="1" w:styleId="BodyTextRight">
    <w:name w:val="Body Text Right"/>
    <w:basedOn w:val="BodyText"/>
    <w:rsid w:val="008B3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F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FDC"/>
    <w:rPr>
      <w:sz w:val="32"/>
    </w:rPr>
  </w:style>
  <w:style w:type="paragraph" w:customStyle="1" w:styleId="HeadingProcedure">
    <w:name w:val="Heading Procedure"/>
    <w:basedOn w:val="HeadingBase"/>
    <w:next w:val="Normal"/>
    <w:rsid w:val="008B3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FDC"/>
    <w:pPr>
      <w:spacing w:before="60" w:after="60"/>
    </w:pPr>
  </w:style>
  <w:style w:type="paragraph" w:styleId="ListContinue">
    <w:name w:val="List Continue"/>
    <w:basedOn w:val="List"/>
    <w:rsid w:val="008B3FDC"/>
    <w:pPr>
      <w:ind w:firstLine="0"/>
    </w:pPr>
  </w:style>
  <w:style w:type="paragraph" w:customStyle="1" w:styleId="ListNote">
    <w:name w:val="List Note"/>
    <w:basedOn w:val="List"/>
    <w:rsid w:val="008B3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FDC"/>
    <w:rPr>
      <w:rFonts w:ascii="Courier New" w:hAnsi="Courier New"/>
    </w:rPr>
  </w:style>
  <w:style w:type="paragraph" w:customStyle="1" w:styleId="NoteBullet">
    <w:name w:val="Note Bullet"/>
    <w:basedOn w:val="Note"/>
    <w:rsid w:val="008B3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F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3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FDC"/>
    <w:rPr>
      <w:b/>
      <w:smallCaps/>
    </w:rPr>
  </w:style>
  <w:style w:type="paragraph" w:customStyle="1" w:styleId="TableListNumber">
    <w:name w:val="Table List Number"/>
    <w:basedOn w:val="ListNumber"/>
    <w:rsid w:val="008B3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FDC"/>
    <w:pPr>
      <w:numPr>
        <w:numId w:val="8"/>
      </w:numPr>
    </w:pPr>
  </w:style>
  <w:style w:type="paragraph" w:customStyle="1" w:styleId="ListAlpha2">
    <w:name w:val="List Alpha 2"/>
    <w:basedOn w:val="List2"/>
    <w:rsid w:val="008B3FDC"/>
    <w:pPr>
      <w:numPr>
        <w:numId w:val="7"/>
      </w:numPr>
    </w:pPr>
  </w:style>
  <w:style w:type="paragraph" w:styleId="List2">
    <w:name w:val="List 2"/>
    <w:basedOn w:val="BodyText"/>
    <w:rsid w:val="008B3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F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F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3FDC"/>
    <w:pPr>
      <w:numPr>
        <w:numId w:val="3"/>
      </w:numPr>
    </w:pPr>
  </w:style>
  <w:style w:type="paragraph" w:styleId="ListContinue2">
    <w:name w:val="List Continue 2"/>
    <w:basedOn w:val="List2"/>
    <w:rsid w:val="008B3FDC"/>
    <w:pPr>
      <w:ind w:firstLine="0"/>
    </w:pPr>
  </w:style>
  <w:style w:type="paragraph" w:styleId="ListContinue3">
    <w:name w:val="List Continue 3"/>
    <w:basedOn w:val="List3"/>
    <w:rsid w:val="008B3FDC"/>
    <w:pPr>
      <w:ind w:left="1021" w:firstLine="0"/>
    </w:pPr>
  </w:style>
  <w:style w:type="paragraph" w:styleId="ListContinue4">
    <w:name w:val="List Continue 4"/>
    <w:basedOn w:val="List4"/>
    <w:rsid w:val="008B3FDC"/>
    <w:pPr>
      <w:ind w:firstLine="0"/>
    </w:pPr>
  </w:style>
  <w:style w:type="paragraph" w:styleId="ListContinue5">
    <w:name w:val="List Continue 5"/>
    <w:basedOn w:val="List5"/>
    <w:rsid w:val="008B3FDC"/>
    <w:pPr>
      <w:ind w:firstLine="0"/>
    </w:pPr>
  </w:style>
  <w:style w:type="paragraph" w:styleId="ListNumber3">
    <w:name w:val="List Number 3"/>
    <w:basedOn w:val="List3"/>
    <w:rsid w:val="008B3FDC"/>
    <w:pPr>
      <w:numPr>
        <w:numId w:val="4"/>
      </w:numPr>
    </w:pPr>
  </w:style>
  <w:style w:type="paragraph" w:styleId="ListNumber4">
    <w:name w:val="List Number 4"/>
    <w:basedOn w:val="List4"/>
    <w:rsid w:val="008B3FDC"/>
    <w:pPr>
      <w:numPr>
        <w:numId w:val="5"/>
      </w:numPr>
    </w:pPr>
  </w:style>
  <w:style w:type="paragraph" w:styleId="ListNumber5">
    <w:name w:val="List Number 5"/>
    <w:basedOn w:val="List5"/>
    <w:rsid w:val="008B3FDC"/>
    <w:pPr>
      <w:numPr>
        <w:numId w:val="6"/>
      </w:numPr>
    </w:pPr>
  </w:style>
  <w:style w:type="paragraph" w:styleId="BlockText">
    <w:name w:val="Block Text"/>
    <w:basedOn w:val="Normal"/>
    <w:rsid w:val="008B3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FDC"/>
    <w:rPr>
      <w:sz w:val="16"/>
      <w:vertAlign w:val="superscript"/>
    </w:rPr>
  </w:style>
  <w:style w:type="character" w:customStyle="1" w:styleId="Symbols">
    <w:name w:val="Symbols"/>
    <w:basedOn w:val="DefaultParagraphFont"/>
    <w:rsid w:val="008B3FDC"/>
    <w:rPr>
      <w:rFonts w:ascii="Symbol" w:hAnsi="Symbol"/>
    </w:rPr>
  </w:style>
  <w:style w:type="character" w:customStyle="1" w:styleId="MenuOptions">
    <w:name w:val="Menu Options"/>
    <w:basedOn w:val="DefaultParagraphFont"/>
    <w:rsid w:val="008B3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FDC"/>
    <w:rPr>
      <w:b/>
    </w:rPr>
  </w:style>
  <w:style w:type="character" w:customStyle="1" w:styleId="Underlined">
    <w:name w:val="Underlined"/>
    <w:basedOn w:val="DefaultParagraphFont"/>
    <w:rsid w:val="008B3FDC"/>
    <w:rPr>
      <w:u w:val="single"/>
    </w:rPr>
  </w:style>
  <w:style w:type="paragraph" w:customStyle="1" w:styleId="TableBodyTextRight">
    <w:name w:val="Table Body Text Right"/>
    <w:basedOn w:val="TableBodyText"/>
    <w:rsid w:val="008B3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FDC"/>
    <w:rPr>
      <w:sz w:val="18"/>
    </w:rPr>
  </w:style>
  <w:style w:type="paragraph" w:customStyle="1" w:styleId="BodySmallRight">
    <w:name w:val="Body Small Right"/>
    <w:basedOn w:val="BodyTextRight"/>
    <w:rsid w:val="008B3FDC"/>
    <w:rPr>
      <w:sz w:val="18"/>
      <w:szCs w:val="18"/>
    </w:rPr>
  </w:style>
  <w:style w:type="paragraph" w:customStyle="1" w:styleId="MarginEdition">
    <w:name w:val="Margin Edition"/>
    <w:basedOn w:val="MarginNote"/>
    <w:rsid w:val="008B3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FDC"/>
    <w:rPr>
      <w:sz w:val="2"/>
      <w:szCs w:val="2"/>
    </w:rPr>
  </w:style>
  <w:style w:type="character" w:customStyle="1" w:styleId="Small">
    <w:name w:val="Small"/>
    <w:basedOn w:val="DefaultParagraphFont"/>
    <w:rsid w:val="008B3FDC"/>
    <w:rPr>
      <w:sz w:val="16"/>
    </w:rPr>
  </w:style>
  <w:style w:type="paragraph" w:customStyle="1" w:styleId="WideTable">
    <w:name w:val="Wide Table"/>
    <w:basedOn w:val="Normal"/>
    <w:rsid w:val="008B3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FDC"/>
  </w:style>
  <w:style w:type="paragraph" w:styleId="Quote">
    <w:name w:val="Quote"/>
    <w:basedOn w:val="Heading1"/>
    <w:link w:val="QuoteChar"/>
    <w:qFormat/>
    <w:rsid w:val="008B3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FDC"/>
    <w:pPr>
      <w:pageBreakBefore/>
    </w:pPr>
  </w:style>
  <w:style w:type="paragraph" w:customStyle="1" w:styleId="Border">
    <w:name w:val="Border"/>
    <w:basedOn w:val="Normal"/>
    <w:qFormat/>
    <w:rsid w:val="008B3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FDC"/>
    <w:rPr>
      <w:u w:val="single"/>
    </w:rPr>
  </w:style>
  <w:style w:type="character" w:customStyle="1" w:styleId="BoldandItalics">
    <w:name w:val="Bold and Italics"/>
    <w:qFormat/>
    <w:rsid w:val="008B3FDC"/>
    <w:rPr>
      <w:b/>
      <w:i/>
      <w:u w:val="none"/>
    </w:rPr>
  </w:style>
  <w:style w:type="paragraph" w:styleId="BalloonText">
    <w:name w:val="Balloon Text"/>
    <w:basedOn w:val="Normal"/>
    <w:link w:val="BalloonTextChar"/>
    <w:rsid w:val="008B3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FDC"/>
    <w:pPr>
      <w:spacing w:before="0" w:after="0"/>
    </w:pPr>
  </w:style>
  <w:style w:type="paragraph" w:customStyle="1" w:styleId="BodyTextBold">
    <w:name w:val="Body Text Bold"/>
    <w:basedOn w:val="BodyText"/>
    <w:qFormat/>
    <w:rsid w:val="008B3FDC"/>
    <w:rPr>
      <w:b/>
    </w:rPr>
  </w:style>
  <w:style w:type="character" w:styleId="Hyperlink">
    <w:name w:val="Hyperlink"/>
    <w:basedOn w:val="DefaultParagraphFont"/>
    <w:uiPriority w:val="99"/>
    <w:unhideWhenUsed/>
    <w:rsid w:val="00925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4429</Characters>
  <Application>Microsoft Office Word</Application>
  <DocSecurity>0</DocSecurity>
  <Lines>138</Lines>
  <Paragraphs>78</Paragraphs>
  <ScaleCrop>false</ScaleCrop>
  <Company>Author-it Software Corporation Ltd.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FNSPIM314 Assess and determine initial entitlements for personal injury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