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44E" w:rsidP="00F444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FNSPIM314 Assess and determine initial entitlements for personal injury claims</w:t>
      </w:r>
      <w:r>
        <w:fldChar w:fldCharType="end"/>
      </w:r>
    </w:p>
    <w:p w:rsidR="00F4444E" w:rsidP="00F4444E">
      <w:pPr>
        <w:pStyle w:val="Version"/>
        <w:sectPr w:rsidSect="00745E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5E10" w:rsidP="00745E10">
      <w:pPr>
        <w:pStyle w:val="SuperHeading"/>
      </w:pPr>
      <w:r w:rsidRPr="00745E10">
        <w:t>FNSPIM314 Assess and determine initial entitlements for personal injury claims</w:t>
      </w:r>
    </w:p>
    <w:p w:rsidR="00000000" w:rsidRPr="00745E10" w:rsidP="00745E10">
      <w:pPr>
        <w:pStyle w:val="Heading1"/>
      </w:pPr>
      <w:bookmarkStart w:id="1" w:name="O_1161508"/>
      <w:bookmarkEnd w:id="1"/>
      <w:r w:rsidRPr="00745E10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45E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E10" w:rsidP="00745E10">
            <w:pPr>
              <w:pStyle w:val="BodyText"/>
            </w:pPr>
            <w:r w:rsidRPr="00745E10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E10">
            <w:pPr>
              <w:pStyle w:val="BodyText"/>
              <w:rPr>
                <w:lang w:val="en-NZ"/>
              </w:rPr>
            </w:pPr>
            <w:r w:rsidRPr="00745E10">
              <w:rPr>
                <w:rStyle w:val="SpecialBold"/>
              </w:rPr>
              <w:t>Comments</w:t>
            </w:r>
          </w:p>
        </w:tc>
      </w:tr>
      <w:tr w:rsidTr="00745E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E10">
            <w:pPr>
              <w:pStyle w:val="BodyText"/>
              <w:rPr>
                <w:lang w:val="en-NZ"/>
              </w:rPr>
            </w:pPr>
            <w:r w:rsidRPr="00745E10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E10" w:rsidP="00745E10">
            <w:pPr>
              <w:pStyle w:val="BodyText"/>
            </w:pPr>
            <w:r w:rsidRPr="00745E10">
              <w:t>This version first released with FNS Financial Services Training Package Version 6.0.</w:t>
            </w:r>
          </w:p>
        </w:tc>
      </w:tr>
    </w:tbl>
    <w:p w:rsidR="00000000" w:rsidRPr="00745E10" w:rsidP="00745E10">
      <w:pPr>
        <w:pStyle w:val="BodyText"/>
      </w:pPr>
    </w:p>
    <w:p w:rsidR="00000000" w:rsidRPr="00745E10" w:rsidP="00745E10">
      <w:pPr>
        <w:pStyle w:val="AllowPageBreak"/>
      </w:pPr>
    </w:p>
    <w:p w:rsidR="00000000" w:rsidRPr="00745E10" w:rsidP="00745E10">
      <w:pPr>
        <w:pStyle w:val="Heading1"/>
      </w:pPr>
      <w:bookmarkStart w:id="2" w:name="O_1161513"/>
      <w:bookmarkEnd w:id="2"/>
      <w:r w:rsidRPr="00745E10">
        <w:t>Application</w:t>
      </w:r>
    </w:p>
    <w:p w:rsidR="00000000" w:rsidRPr="00745E10" w:rsidP="00F4444E">
      <w:pPr>
        <w:pStyle w:val="BodyText"/>
      </w:pPr>
      <w:r w:rsidRPr="00745E10">
        <w:t>This unit describes the skills and knowledge required to assess an initial personal injury claim, including determining claim liability and identifying potential fraud indicators, and determine the outcome of a claim.</w:t>
      </w:r>
    </w:p>
    <w:p w:rsidR="00000000" w:rsidRPr="00745E10" w:rsidP="00F4444E">
      <w:pPr>
        <w:pStyle w:val="BodyText"/>
      </w:pPr>
      <w:r w:rsidRPr="00745E10">
        <w:t xml:space="preserve">The unit applies to those </w:t>
      </w:r>
      <w:r w:rsidRPr="00745E10">
        <w:t xml:space="preserve">who use specialised personal injury management knowledge and follow structured approaches using discretion and judgement within the limits of their authority and relevant to the claims management function. </w:t>
      </w:r>
    </w:p>
    <w:p w:rsidR="00000000" w:rsidRPr="00745E10" w:rsidP="00F4444E">
      <w:pPr>
        <w:pStyle w:val="BodyText"/>
      </w:pPr>
      <w:r w:rsidRPr="00745E10">
        <w:t>Work functions in the occupational areas where th</w:t>
      </w:r>
      <w:r w:rsidRPr="00745E10">
        <w:t>is unit may be used are subject to regulatory requirements. Users are advised to check with the relevant state and territory regulatory authorities to confirm those requirements.</w:t>
      </w:r>
    </w:p>
    <w:p w:rsidR="00000000" w:rsidRPr="00745E10" w:rsidP="00745E10">
      <w:pPr>
        <w:pStyle w:val="Heading1"/>
      </w:pPr>
      <w:bookmarkStart w:id="3" w:name="O_1161512"/>
      <w:bookmarkEnd w:id="3"/>
      <w:r w:rsidRPr="00745E10">
        <w:t>Unit Sector</w:t>
      </w:r>
    </w:p>
    <w:p w:rsidR="00000000" w:rsidRPr="00745E10" w:rsidP="00F4444E">
      <w:pPr>
        <w:pStyle w:val="BodyText"/>
      </w:pPr>
      <w:r w:rsidRPr="00745E10">
        <w:t>Personal injury management</w:t>
      </w:r>
    </w:p>
    <w:p w:rsidR="00000000" w:rsidRPr="00745E10" w:rsidP="00745E10">
      <w:pPr>
        <w:pStyle w:val="Heading1"/>
      </w:pPr>
      <w:bookmarkStart w:id="4" w:name="O_1161511"/>
      <w:bookmarkEnd w:id="4"/>
      <w:r w:rsidRPr="00745E1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45E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E10" w:rsidP="00745E10">
            <w:pPr>
              <w:pStyle w:val="BodyText"/>
            </w:pPr>
            <w:r w:rsidRPr="00745E1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E10">
            <w:pPr>
              <w:pStyle w:val="BodyText"/>
              <w:rPr>
                <w:lang w:val="en-NZ"/>
              </w:rPr>
            </w:pPr>
            <w:r w:rsidRPr="00745E10">
              <w:rPr>
                <w:rStyle w:val="SpecialBold"/>
              </w:rPr>
              <w:t>PERFORMANCE CRITERIA</w:t>
            </w:r>
          </w:p>
        </w:tc>
      </w:tr>
      <w:tr w:rsidTr="00745E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E10" w:rsidP="00745E10">
            <w:pPr>
              <w:pStyle w:val="BodyText"/>
            </w:pPr>
            <w:r w:rsidRPr="00745E1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E10">
            <w:pPr>
              <w:pStyle w:val="BodyText"/>
              <w:rPr>
                <w:lang w:val="en-NZ"/>
              </w:rPr>
            </w:pPr>
            <w:r w:rsidRPr="00745E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5E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E10">
            <w:pPr>
              <w:pStyle w:val="List"/>
              <w:rPr>
                <w:lang w:val="en-NZ"/>
              </w:rPr>
            </w:pPr>
            <w:r w:rsidRPr="00745E10">
              <w:t>1. Determine validity of claim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E10" w:rsidP="00745E10">
            <w:pPr>
              <w:pStyle w:val="List"/>
            </w:pPr>
            <w:r w:rsidRPr="00745E10">
              <w:t>1.1 Gather information and review validity of claim according to organisational policies and procedures, and legislative and regulatory requirements</w:t>
            </w:r>
          </w:p>
          <w:p w:rsidR="00000000" w:rsidRPr="00745E10" w:rsidP="00745E10">
            <w:pPr>
              <w:pStyle w:val="List"/>
            </w:pPr>
            <w:r w:rsidRPr="00745E10">
              <w:t>1.2 Return invalid claims and information to claimant for correction as required</w:t>
            </w:r>
          </w:p>
          <w:p w:rsidR="00000000" w:rsidRPr="00745E10" w:rsidP="00745E10">
            <w:pPr>
              <w:pStyle w:val="List"/>
            </w:pPr>
            <w:r w:rsidRPr="00745E10">
              <w:t>1.3 Enter claim informatio</w:t>
            </w:r>
            <w:r w:rsidRPr="00745E10">
              <w:t xml:space="preserve">n into claims management system according to organisational policies and procedures and codes of practice </w:t>
            </w:r>
          </w:p>
          <w:p w:rsidR="00000000" w:rsidP="00745E10">
            <w:pPr>
              <w:pStyle w:val="List"/>
              <w:rPr>
                <w:lang w:val="en-NZ"/>
              </w:rPr>
            </w:pPr>
            <w:r w:rsidRPr="00745E10">
              <w:t>1.4 Refer claim to appropriate risk assessment area according to organisation delegation of authority procedures</w:t>
            </w:r>
          </w:p>
        </w:tc>
      </w:tr>
      <w:tr w:rsidTr="00745E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E10">
            <w:pPr>
              <w:pStyle w:val="List"/>
              <w:rPr>
                <w:lang w:val="en-NZ"/>
              </w:rPr>
            </w:pPr>
            <w:r w:rsidRPr="00745E10">
              <w:t>2. Assess and manage risks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E10" w:rsidP="00745E10">
            <w:pPr>
              <w:pStyle w:val="List"/>
            </w:pPr>
            <w:r w:rsidRPr="00745E10">
              <w:t>2.1 Iden</w:t>
            </w:r>
            <w:r w:rsidRPr="00745E10">
              <w:t>tify and assess risks of the claim based on information collected during the claim registration process</w:t>
            </w:r>
          </w:p>
          <w:p w:rsidR="00000000" w:rsidRPr="00745E10" w:rsidP="00745E10">
            <w:pPr>
              <w:pStyle w:val="List"/>
            </w:pPr>
            <w:r w:rsidRPr="00745E10">
              <w:t>2.2 Manage identified risks according to organisational policies and procedures</w:t>
            </w:r>
          </w:p>
          <w:p w:rsidR="00000000" w:rsidP="00745E10">
            <w:pPr>
              <w:pStyle w:val="List"/>
              <w:rPr>
                <w:lang w:val="en-NZ"/>
              </w:rPr>
            </w:pPr>
            <w:r w:rsidRPr="00745E10">
              <w:t xml:space="preserve">2.3 Escalate claim as required according to organisational policies and </w:t>
            </w:r>
            <w:r w:rsidRPr="00745E10">
              <w:t>procedures</w:t>
            </w:r>
          </w:p>
        </w:tc>
      </w:tr>
      <w:tr w:rsidTr="00745E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E10">
            <w:pPr>
              <w:pStyle w:val="List"/>
              <w:rPr>
                <w:lang w:val="en-NZ"/>
              </w:rPr>
            </w:pPr>
            <w:r w:rsidRPr="00745E10">
              <w:t>3. Assess claim for acceptance or rejection based on organisational policies and legislative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E10" w:rsidP="00745E10">
            <w:pPr>
              <w:pStyle w:val="List"/>
            </w:pPr>
            <w:r w:rsidRPr="00745E10">
              <w:t xml:space="preserve">3.1 Conduct investigations to determine initial liability and obtain appropriate medical and factual evidence </w:t>
            </w:r>
          </w:p>
          <w:p w:rsidR="00000000" w:rsidRPr="00745E10" w:rsidP="00745E10">
            <w:pPr>
              <w:pStyle w:val="List"/>
            </w:pPr>
            <w:r w:rsidRPr="00745E10">
              <w:t>3.2 Assess evidence and information provided by the client and other required parties</w:t>
            </w:r>
          </w:p>
          <w:p w:rsidR="00000000" w:rsidRPr="00745E10" w:rsidP="00745E10">
            <w:pPr>
              <w:pStyle w:val="List"/>
            </w:pPr>
            <w:r w:rsidRPr="00745E10">
              <w:t>3.3 Identify fraud indicators and escalate according to organisational policies or procedures, or legal requirements</w:t>
            </w:r>
          </w:p>
          <w:p w:rsidR="00000000" w:rsidP="00745E10">
            <w:pPr>
              <w:pStyle w:val="List"/>
              <w:rPr>
                <w:lang w:val="en-NZ"/>
              </w:rPr>
            </w:pPr>
            <w:r w:rsidRPr="00745E10">
              <w:t>3.4 Accept, deny or hold pending appropriate legal ac</w:t>
            </w:r>
            <w:r w:rsidRPr="00745E10">
              <w:t>tion according to legislative requirements, organisational policies or procedures</w:t>
            </w:r>
          </w:p>
        </w:tc>
      </w:tr>
      <w:tr w:rsidTr="00745E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E10">
            <w:pPr>
              <w:pStyle w:val="List"/>
              <w:rPr>
                <w:lang w:val="en-NZ"/>
              </w:rPr>
            </w:pPr>
            <w:r w:rsidRPr="00745E10">
              <w:t>4. Determine entitlements and conduct claim management actions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E10" w:rsidP="00745E10">
            <w:pPr>
              <w:pStyle w:val="List"/>
            </w:pPr>
            <w:r w:rsidRPr="00745E10">
              <w:t>4.1 Determine compensation entitlement amounts according to legislative and organisational policies and proced</w:t>
            </w:r>
            <w:r w:rsidRPr="00745E10">
              <w:t xml:space="preserve">ures </w:t>
            </w:r>
          </w:p>
          <w:p w:rsidR="00000000" w:rsidRPr="00745E10" w:rsidP="00745E10">
            <w:pPr>
              <w:pStyle w:val="List"/>
            </w:pPr>
            <w:r w:rsidRPr="00745E10">
              <w:t>4.2 Plan and implement claim management strategies in consultation with stakeholders</w:t>
            </w:r>
          </w:p>
          <w:p w:rsidR="00000000" w:rsidRPr="00745E10" w:rsidP="00745E10">
            <w:pPr>
              <w:pStyle w:val="List"/>
            </w:pPr>
            <w:r w:rsidRPr="00745E10">
              <w:t>4.3 Document referral process and seek stakeholder confirmation as required</w:t>
            </w:r>
          </w:p>
          <w:p w:rsidR="00000000" w:rsidRPr="00745E10" w:rsidP="00745E10">
            <w:pPr>
              <w:pStyle w:val="List"/>
            </w:pPr>
            <w:r w:rsidRPr="00745E10">
              <w:t>4.4 Record stakeholder interaction and agree on actions according to organisational polic</w:t>
            </w:r>
            <w:r w:rsidRPr="00745E10">
              <w:t>ies and procedures, and legislative and regulatory requirements</w:t>
            </w:r>
          </w:p>
          <w:p w:rsidR="00000000" w:rsidRPr="00745E10" w:rsidP="00745E10">
            <w:pPr>
              <w:pStyle w:val="List"/>
            </w:pPr>
            <w:r w:rsidRPr="00745E10">
              <w:t>4.5 Identify and document contingency and corrective action plans</w:t>
            </w:r>
          </w:p>
          <w:p w:rsidR="00000000" w:rsidRPr="00745E10" w:rsidP="00745E10">
            <w:pPr>
              <w:pStyle w:val="List"/>
            </w:pPr>
            <w:r w:rsidRPr="00745E10">
              <w:t xml:space="preserve">4.6 Determine medical liability in consultation with required stakeholders </w:t>
            </w:r>
          </w:p>
          <w:p w:rsidR="00000000" w:rsidRPr="00745E10" w:rsidP="00745E10">
            <w:pPr>
              <w:pStyle w:val="List"/>
            </w:pPr>
            <w:r w:rsidRPr="00745E10">
              <w:t>4.7 Prepare case for conference according to organ</w:t>
            </w:r>
            <w:r w:rsidRPr="00745E10">
              <w:t>isational policies and procedures</w:t>
            </w:r>
          </w:p>
          <w:p w:rsidR="00000000" w:rsidRPr="00745E10" w:rsidP="00745E10">
            <w:pPr>
              <w:pStyle w:val="List"/>
            </w:pPr>
            <w:r w:rsidRPr="00745E10">
              <w:t>4.8 Conduct conference and undertake agreed actions</w:t>
            </w:r>
          </w:p>
        </w:tc>
      </w:tr>
    </w:tbl>
    <w:p w:rsidR="00000000" w:rsidRPr="00745E10" w:rsidP="00745E10">
      <w:pPr>
        <w:pStyle w:val="BodyText"/>
      </w:pPr>
    </w:p>
    <w:p w:rsidR="00000000" w:rsidRPr="00745E10" w:rsidP="00745E10">
      <w:pPr>
        <w:pStyle w:val="AllowPageBreak"/>
      </w:pPr>
    </w:p>
    <w:p w:rsidR="00000000" w:rsidRPr="00745E10" w:rsidP="00745E10">
      <w:pPr>
        <w:pStyle w:val="Heading1"/>
      </w:pPr>
      <w:bookmarkStart w:id="5" w:name="O_1161510"/>
      <w:bookmarkEnd w:id="5"/>
      <w:r w:rsidRPr="00745E10">
        <w:t>Foundation Skills</w:t>
      </w:r>
    </w:p>
    <w:p w:rsidR="00000000" w:rsidRPr="00F4444E" w:rsidP="00F4444E">
      <w:pPr>
        <w:pStyle w:val="BodyText"/>
        <w:rPr>
          <w:i/>
        </w:rPr>
      </w:pPr>
      <w:r w:rsidRPr="00F4444E">
        <w:rPr>
          <w:rStyle w:val="Emphasis"/>
        </w:rPr>
        <w:t xml:space="preserve">This section describes those language, literacy, numeracy and employment skills that are essential to performance but not explicit </w:t>
      </w:r>
      <w:r w:rsidRPr="00F4444E">
        <w:rPr>
          <w:rStyle w:val="Emphasis"/>
        </w:rPr>
        <w:t>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74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E10" w:rsidP="00745E10">
            <w:pPr>
              <w:pStyle w:val="BodyText"/>
            </w:pPr>
            <w:r w:rsidRPr="00745E10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E10">
            <w:pPr>
              <w:pStyle w:val="BodyText"/>
              <w:rPr>
                <w:lang w:val="en-NZ"/>
              </w:rPr>
            </w:pPr>
            <w:r w:rsidRPr="00745E10">
              <w:rPr>
                <w:rStyle w:val="SpecialBold"/>
              </w:rPr>
              <w:t>DESCRIPTION</w:t>
            </w:r>
          </w:p>
        </w:tc>
      </w:tr>
      <w:tr w:rsidTr="0074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E10">
            <w:pPr>
              <w:pStyle w:val="BodyText"/>
              <w:rPr>
                <w:lang w:val="en-NZ"/>
              </w:rPr>
            </w:pPr>
            <w:r w:rsidRPr="00745E10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45E10" w:rsidP="00745E10">
            <w:pPr>
              <w:pStyle w:val="ListBullet"/>
            </w:pPr>
            <w:r w:rsidRPr="00745E10">
              <w:t xml:space="preserve">Participates in verbal exchanges with a range of personnel </w:t>
            </w:r>
          </w:p>
          <w:p w:rsidR="00000000" w:rsidP="00745E10">
            <w:pPr>
              <w:pStyle w:val="ListBullet"/>
              <w:rPr>
                <w:lang w:val="en-NZ"/>
              </w:rPr>
            </w:pPr>
            <w:r w:rsidRPr="00745E10">
              <w:t>Uses active listening and questioning techniques to determine, clarify and confirm information</w:t>
            </w:r>
          </w:p>
        </w:tc>
      </w:tr>
      <w:tr w:rsidTr="0074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E10">
            <w:pPr>
              <w:pStyle w:val="BodyText"/>
              <w:rPr>
                <w:lang w:val="en-NZ"/>
              </w:rPr>
            </w:pPr>
            <w:r w:rsidRPr="00745E10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5E10">
            <w:pPr>
              <w:pStyle w:val="ListBullet"/>
              <w:rPr>
                <w:lang w:val="en-NZ"/>
              </w:rPr>
            </w:pPr>
            <w:r w:rsidRPr="00745E10">
              <w:t>Compares and interprets information from a variety of sources to determine requirements</w:t>
            </w:r>
          </w:p>
        </w:tc>
      </w:tr>
      <w:tr w:rsidTr="0074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E10">
            <w:pPr>
              <w:pStyle w:val="BodyText"/>
              <w:rPr>
                <w:lang w:val="en-NZ"/>
              </w:rPr>
            </w:pPr>
            <w:r w:rsidRPr="00745E10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5E10">
            <w:pPr>
              <w:pStyle w:val="ListBullet"/>
              <w:rPr>
                <w:lang w:val="en-NZ"/>
              </w:rPr>
            </w:pPr>
            <w:r w:rsidRPr="00745E10">
              <w:t>Records key enquiry information and prepares documentation using clear language, including appropriate terminology, spelling and grammar</w:t>
            </w:r>
          </w:p>
        </w:tc>
      </w:tr>
      <w:tr w:rsidTr="0074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E10">
            <w:pPr>
              <w:pStyle w:val="BodyText"/>
              <w:rPr>
                <w:lang w:val="en-NZ"/>
              </w:rPr>
            </w:pPr>
            <w:r w:rsidRPr="00745E10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5E10">
            <w:pPr>
              <w:pStyle w:val="ListBullet"/>
              <w:rPr>
                <w:lang w:val="en-NZ"/>
              </w:rPr>
            </w:pPr>
            <w:r w:rsidRPr="00745E10">
              <w:t>Uses systematic, analytical problem-solving processes in complex, routine and non-routine situations, gathering information and identifying and evaluating options against agreed criteria</w:t>
            </w:r>
          </w:p>
        </w:tc>
      </w:tr>
      <w:tr w:rsidTr="0074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E10">
            <w:pPr>
              <w:pStyle w:val="BodyText"/>
              <w:rPr>
                <w:lang w:val="en-NZ"/>
              </w:rPr>
            </w:pPr>
            <w:r w:rsidRPr="00745E10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45E10" w:rsidP="00745E10">
            <w:pPr>
              <w:pStyle w:val="ListBullet"/>
            </w:pPr>
            <w:r w:rsidRPr="00745E10">
              <w:t>Identifies and follows legislative and regulatory r</w:t>
            </w:r>
            <w:r w:rsidRPr="00745E10">
              <w:t xml:space="preserve">equirements, referral and delegation procedures, organisational policies and procedures </w:t>
            </w:r>
          </w:p>
          <w:p w:rsidR="00000000" w:rsidP="00745E10">
            <w:pPr>
              <w:pStyle w:val="ListBullet"/>
              <w:rPr>
                <w:lang w:val="en-NZ"/>
              </w:rPr>
            </w:pPr>
            <w:r w:rsidRPr="00745E10">
              <w:t>Takes steps to source information in order to develop knowledge and understanding of work role</w:t>
            </w:r>
          </w:p>
        </w:tc>
      </w:tr>
      <w:tr w:rsidTr="0074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E10">
            <w:pPr>
              <w:pStyle w:val="BodyText"/>
              <w:rPr>
                <w:lang w:val="en-NZ"/>
              </w:rPr>
            </w:pPr>
            <w:r w:rsidRPr="00745E10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5E10">
            <w:pPr>
              <w:pStyle w:val="ListBullet"/>
              <w:rPr>
                <w:lang w:val="en-NZ"/>
              </w:rPr>
            </w:pPr>
            <w:r w:rsidRPr="00745E10">
              <w:t>Uses collaborative techniques to liaise with others and elici</w:t>
            </w:r>
            <w:r w:rsidRPr="00745E10">
              <w:t>t and share information</w:t>
            </w:r>
          </w:p>
        </w:tc>
      </w:tr>
      <w:tr w:rsidTr="0074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E10">
            <w:pPr>
              <w:pStyle w:val="BodyText"/>
              <w:rPr>
                <w:lang w:val="en-NZ"/>
              </w:rPr>
            </w:pPr>
            <w:r w:rsidRPr="00745E10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45E10" w:rsidP="00745E10">
            <w:pPr>
              <w:pStyle w:val="ListBullet"/>
            </w:pPr>
            <w:r w:rsidRPr="00745E10">
              <w:t>Uses the main features and functions of digital tools to complete work tasks</w:t>
            </w:r>
          </w:p>
        </w:tc>
      </w:tr>
    </w:tbl>
    <w:p w:rsidR="00000000" w:rsidRPr="00745E10" w:rsidP="00745E10">
      <w:pPr>
        <w:pStyle w:val="BodyText"/>
      </w:pPr>
    </w:p>
    <w:p w:rsidR="00000000" w:rsidRPr="00745E10" w:rsidP="00745E10">
      <w:pPr>
        <w:pStyle w:val="AllowPageBreak"/>
      </w:pPr>
    </w:p>
    <w:p w:rsidR="00000000" w:rsidRPr="00745E10" w:rsidP="00745E10">
      <w:pPr>
        <w:pStyle w:val="Heading1"/>
      </w:pPr>
      <w:bookmarkStart w:id="6" w:name="O_1161509"/>
      <w:bookmarkEnd w:id="6"/>
      <w:r w:rsidRPr="00745E10">
        <w:t>Unit Mapping Information</w:t>
      </w:r>
    </w:p>
    <w:p w:rsidR="00000000" w:rsidRPr="00745E10" w:rsidP="00F4444E">
      <w:pPr>
        <w:pStyle w:val="BodyText"/>
      </w:pPr>
      <w:r w:rsidRPr="00745E10">
        <w:t>No equivalent unit. Supersedes and is not equivalent to FNSPIM304 Assess and determine ongoing e</w:t>
      </w:r>
      <w:r w:rsidRPr="00745E10">
        <w:t>ntitlements.</w:t>
      </w:r>
    </w:p>
    <w:p w:rsidR="00000000" w:rsidRPr="00745E10" w:rsidP="00745E10">
      <w:pPr>
        <w:pStyle w:val="Heading1"/>
      </w:pPr>
      <w:bookmarkStart w:id="7" w:name="O_1161502"/>
      <w:bookmarkEnd w:id="7"/>
      <w:r w:rsidRPr="00745E10">
        <w:t>Links</w:t>
      </w:r>
    </w:p>
    <w:p w:rsidR="00000000" w:rsidRPr="00745E10" w:rsidP="00F4444E">
      <w:pPr>
        <w:pStyle w:val="BodyText"/>
      </w:pPr>
      <w:r w:rsidRPr="00745E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47DD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45E10" w:rsidP="00F4444E">
      <w:pPr>
        <w:pStyle w:val="BodyText"/>
        <w:sectPr w:rsidSect="00745E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5E10" w:rsidP="00745E10">
      <w:pPr>
        <w:pStyle w:val="SuperHeading"/>
      </w:pPr>
      <w:r w:rsidRPr="00745E10">
        <w:t xml:space="preserve">Assessment </w:t>
      </w:r>
      <w:r w:rsidRPr="00745E10">
        <w:t>Requirements for FNSPIM314 Assess and determine initial entitlements for personal injury claims</w:t>
      </w:r>
    </w:p>
    <w:p w:rsidR="00000000" w:rsidRPr="00745E10" w:rsidP="00745E10">
      <w:pPr>
        <w:pStyle w:val="Heading1"/>
      </w:pPr>
      <w:bookmarkStart w:id="8" w:name="O_1161504"/>
      <w:bookmarkEnd w:id="8"/>
      <w:r w:rsidRPr="00745E10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45E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E10" w:rsidP="00745E10">
            <w:pPr>
              <w:pStyle w:val="BodyText"/>
            </w:pPr>
            <w:r w:rsidRPr="00745E10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E10">
            <w:pPr>
              <w:pStyle w:val="BodyText"/>
              <w:rPr>
                <w:lang w:val="en-NZ"/>
              </w:rPr>
            </w:pPr>
            <w:r w:rsidRPr="00745E10">
              <w:rPr>
                <w:rStyle w:val="SpecialBold"/>
              </w:rPr>
              <w:t>Comments</w:t>
            </w:r>
          </w:p>
        </w:tc>
      </w:tr>
      <w:tr w:rsidTr="00745E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E10">
            <w:pPr>
              <w:pStyle w:val="BodyText"/>
              <w:rPr>
                <w:lang w:val="en-NZ"/>
              </w:rPr>
            </w:pPr>
            <w:r w:rsidRPr="00745E10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E10" w:rsidP="00745E10">
            <w:pPr>
              <w:pStyle w:val="BodyText"/>
            </w:pPr>
            <w:r w:rsidRPr="00745E10">
              <w:t>This version first released with FNS Financial Services Training Package Version 6.0.</w:t>
            </w:r>
          </w:p>
        </w:tc>
      </w:tr>
    </w:tbl>
    <w:p w:rsidR="00000000" w:rsidRPr="00745E10" w:rsidP="00745E10">
      <w:pPr>
        <w:pStyle w:val="BodyText"/>
      </w:pPr>
    </w:p>
    <w:p w:rsidR="00000000" w:rsidRPr="00745E10" w:rsidP="00745E10">
      <w:pPr>
        <w:pStyle w:val="AllowPageBreak"/>
      </w:pPr>
    </w:p>
    <w:p w:rsidR="00000000" w:rsidRPr="00745E10" w:rsidP="00745E10">
      <w:pPr>
        <w:pStyle w:val="Heading1"/>
      </w:pPr>
      <w:bookmarkStart w:id="9" w:name="O_1161507"/>
      <w:bookmarkEnd w:id="9"/>
      <w:r w:rsidRPr="00745E10">
        <w:t>Performance Evidence</w:t>
      </w:r>
    </w:p>
    <w:p w:rsidR="00000000" w:rsidRPr="00745E10" w:rsidP="00F4444E">
      <w:pPr>
        <w:pStyle w:val="BodyText"/>
      </w:pPr>
      <w:r w:rsidRPr="00745E10">
        <w:t>The candidate must demonstrate the ability to complete the tasks outlined in the elements, performance criteria and foundation skills of this unit, including evidence of the ability to:</w:t>
      </w:r>
    </w:p>
    <w:p w:rsidR="00000000" w:rsidRPr="00745E10" w:rsidP="00745E10">
      <w:pPr>
        <w:pStyle w:val="ListBullet"/>
      </w:pPr>
      <w:r w:rsidRPr="00745E10">
        <w:t>assess and determine initial entitlements for at least two different personal injury claims.</w:t>
      </w:r>
    </w:p>
    <w:p w:rsidR="00000000" w:rsidRPr="00745E10" w:rsidP="00745E10">
      <w:pPr>
        <w:pStyle w:val="List"/>
      </w:pPr>
    </w:p>
    <w:p w:rsidR="00000000" w:rsidRPr="00745E10" w:rsidP="00F4444E">
      <w:pPr>
        <w:pStyle w:val="BodyText"/>
      </w:pPr>
      <w:r w:rsidRPr="00745E10">
        <w:t xml:space="preserve">In the course of the above, the candidate must: </w:t>
      </w:r>
    </w:p>
    <w:p w:rsidR="00000000" w:rsidRPr="00745E10" w:rsidP="00745E10">
      <w:pPr>
        <w:pStyle w:val="ListBullet"/>
      </w:pPr>
      <w:r w:rsidRPr="00745E10">
        <w:t>collect and document information during the claim registration process, including:</w:t>
      </w:r>
    </w:p>
    <w:p w:rsidR="00000000" w:rsidRPr="00745E10" w:rsidP="00745E10">
      <w:pPr>
        <w:pStyle w:val="ListBullet2"/>
      </w:pPr>
      <w:r w:rsidRPr="00745E10">
        <w:t>return to work (RTW) status of the claim</w:t>
      </w:r>
    </w:p>
    <w:p w:rsidR="00000000" w:rsidRPr="00745E10" w:rsidP="00745E10">
      <w:pPr>
        <w:pStyle w:val="ListBullet2"/>
      </w:pPr>
      <w:r w:rsidRPr="00745E10">
        <w:t>return to health status of the claim</w:t>
      </w:r>
    </w:p>
    <w:p w:rsidR="00000000" w:rsidRPr="00745E10" w:rsidP="00745E10">
      <w:pPr>
        <w:pStyle w:val="ListBullet2"/>
      </w:pPr>
      <w:r w:rsidRPr="00745E10">
        <w:t>nature of the injury.</w:t>
      </w:r>
    </w:p>
    <w:p w:rsidR="00000000" w:rsidRPr="00745E10" w:rsidP="00745E10">
      <w:pPr>
        <w:pStyle w:val="AllowPageBreak"/>
      </w:pPr>
    </w:p>
    <w:p w:rsidR="00000000" w:rsidRPr="00745E10" w:rsidP="00745E10">
      <w:pPr>
        <w:pStyle w:val="Heading1"/>
      </w:pPr>
      <w:bookmarkStart w:id="10" w:name="O_1161506"/>
      <w:bookmarkEnd w:id="10"/>
      <w:r w:rsidRPr="00745E10">
        <w:t>Knowledge Evidence</w:t>
      </w:r>
    </w:p>
    <w:p w:rsidR="00000000" w:rsidRPr="00745E10" w:rsidP="00F4444E">
      <w:pPr>
        <w:pStyle w:val="BodyText"/>
      </w:pPr>
      <w:r w:rsidRPr="00745E10">
        <w:t>The candidate must be able to demonstrate knowledge to complete the tasks outlined in the elements, performance criter</w:t>
      </w:r>
      <w:r w:rsidRPr="00745E10">
        <w:t>ia and foundation skills of this unit, including knowledge of:</w:t>
      </w:r>
    </w:p>
    <w:p w:rsidR="00000000" w:rsidRPr="00745E10" w:rsidP="00745E10">
      <w:pPr>
        <w:pStyle w:val="ListBullet"/>
      </w:pPr>
      <w:r w:rsidRPr="00745E10">
        <w:t>regulatory and legislative requirements relevant to assessing and determining initial entitlements for personal injury claims</w:t>
      </w:r>
    </w:p>
    <w:p w:rsidR="00000000" w:rsidRPr="00745E10" w:rsidP="00745E10">
      <w:pPr>
        <w:pStyle w:val="ListBullet"/>
      </w:pPr>
      <w:r w:rsidRPr="00745E10">
        <w:t>key features of organisational policies and procedures as they rel</w:t>
      </w:r>
      <w:r w:rsidRPr="00745E10">
        <w:t>ate to capturing, processing and managing personal injury claims</w:t>
      </w:r>
    </w:p>
    <w:p w:rsidR="00000000" w:rsidRPr="00745E10" w:rsidP="00745E10">
      <w:pPr>
        <w:pStyle w:val="ListBullet"/>
      </w:pPr>
      <w:r w:rsidRPr="00745E10">
        <w:t>contingency and corrective action plans for clients</w:t>
      </w:r>
    </w:p>
    <w:p w:rsidR="00000000" w:rsidRPr="00745E10" w:rsidP="00745E10">
      <w:pPr>
        <w:pStyle w:val="ListBullet"/>
      </w:pPr>
      <w:r w:rsidRPr="00745E10">
        <w:t>compensation and/or medical liability calculations</w:t>
      </w:r>
    </w:p>
    <w:p w:rsidR="00000000" w:rsidRPr="00745E10" w:rsidP="00745E10">
      <w:pPr>
        <w:pStyle w:val="ListBullet"/>
      </w:pPr>
      <w:r w:rsidRPr="00745E10">
        <w:t>key roles of stakeholders in managing personal injury claims</w:t>
      </w:r>
    </w:p>
    <w:p w:rsidR="00000000" w:rsidRPr="00745E10" w:rsidP="00745E10">
      <w:pPr>
        <w:pStyle w:val="ListBullet"/>
      </w:pPr>
      <w:r w:rsidRPr="00745E10">
        <w:t>operations of organisational claims management information technology systems</w:t>
      </w:r>
    </w:p>
    <w:p w:rsidR="00000000" w:rsidRPr="00745E10" w:rsidP="00745E10">
      <w:pPr>
        <w:pStyle w:val="ListBullet"/>
      </w:pPr>
      <w:r w:rsidRPr="00745E10">
        <w:t>process for identifying areas of risk within claims, including using information collected during claims registration process</w:t>
      </w:r>
    </w:p>
    <w:p w:rsidR="00000000" w:rsidRPr="00745E10" w:rsidP="00745E10">
      <w:pPr>
        <w:pStyle w:val="ListBullet"/>
      </w:pPr>
      <w:r w:rsidRPr="00745E10">
        <w:t>range of potential risk and fraud indicators relevan</w:t>
      </w:r>
      <w:r w:rsidRPr="00745E10">
        <w:t>t to personal injury claims</w:t>
      </w:r>
    </w:p>
    <w:p w:rsidR="00000000" w:rsidRPr="00745E10" w:rsidP="00745E10">
      <w:pPr>
        <w:pStyle w:val="ListBullet"/>
      </w:pPr>
      <w:r w:rsidRPr="00745E10">
        <w:t>referral and delegation procedures</w:t>
      </w:r>
    </w:p>
    <w:p w:rsidR="00000000" w:rsidRPr="00745E10" w:rsidP="00745E10">
      <w:pPr>
        <w:pStyle w:val="ListBullet"/>
      </w:pPr>
      <w:r w:rsidRPr="00745E10">
        <w:t>record and documentation requirements.</w:t>
      </w:r>
    </w:p>
    <w:p w:rsidR="00000000" w:rsidRPr="00745E10" w:rsidP="00745E10">
      <w:pPr>
        <w:pStyle w:val="AllowPageBreak"/>
      </w:pPr>
    </w:p>
    <w:p w:rsidR="00000000" w:rsidRPr="00745E10" w:rsidP="00745E10">
      <w:pPr>
        <w:pStyle w:val="Heading1"/>
      </w:pPr>
      <w:bookmarkStart w:id="11" w:name="O_1161505"/>
      <w:bookmarkEnd w:id="11"/>
      <w:r w:rsidRPr="00745E10">
        <w:t>Assessment Conditions</w:t>
      </w:r>
    </w:p>
    <w:p w:rsidR="00000000" w:rsidRPr="00745E10" w:rsidP="00F4444E">
      <w:pPr>
        <w:pStyle w:val="BodyText"/>
      </w:pPr>
      <w:r w:rsidRPr="00745E10">
        <w:t>Skills in this unit must be demonstrated in a workplace or simulated environment where the conditions are typical</w:t>
      </w:r>
      <w:r w:rsidRPr="00745E10">
        <w:t xml:space="preserve"> of those in a working environment in this industry. </w:t>
      </w:r>
    </w:p>
    <w:p w:rsidR="00000000" w:rsidRPr="00745E10" w:rsidP="00F4444E">
      <w:pPr>
        <w:pStyle w:val="BodyText"/>
      </w:pPr>
      <w:r w:rsidRPr="00745E10">
        <w:t>This includes access to:</w:t>
      </w:r>
    </w:p>
    <w:p w:rsidR="00000000" w:rsidRPr="00745E10" w:rsidP="00745E10">
      <w:pPr>
        <w:pStyle w:val="ListBullet"/>
      </w:pPr>
      <w:r w:rsidRPr="00745E10">
        <w:t>clients</w:t>
      </w:r>
    </w:p>
    <w:p w:rsidR="00000000" w:rsidRPr="00745E10" w:rsidP="00745E10">
      <w:pPr>
        <w:pStyle w:val="ListBullet"/>
      </w:pPr>
      <w:r w:rsidRPr="00745E10">
        <w:t>office equipment, technology and software, including claims management system.</w:t>
      </w:r>
    </w:p>
    <w:p w:rsidR="00000000" w:rsidRPr="00745E10" w:rsidP="00745E10">
      <w:pPr>
        <w:pStyle w:val="ListBullet"/>
      </w:pPr>
      <w:r w:rsidRPr="00745E10">
        <w:t>organisational records, policies and procedures.</w:t>
      </w:r>
    </w:p>
    <w:p w:rsidR="00000000" w:rsidRPr="00745E10" w:rsidP="00745E10">
      <w:pPr>
        <w:pStyle w:val="List"/>
      </w:pPr>
    </w:p>
    <w:p w:rsidR="00000000" w:rsidRPr="00745E10" w:rsidP="00F4444E">
      <w:pPr>
        <w:pStyle w:val="BodyText"/>
      </w:pPr>
      <w:r w:rsidRPr="00745E10">
        <w:t>Assessors of this unit must satisfy the</w:t>
      </w:r>
      <w:r w:rsidRPr="00745E10">
        <w:t xml:space="preserve"> requirements for assessors in applicable vocational education and training legislation, frameworks and/or standards.</w:t>
      </w:r>
    </w:p>
    <w:p w:rsidR="00000000" w:rsidRPr="00745E10" w:rsidP="00745E10">
      <w:pPr>
        <w:pStyle w:val="Heading1"/>
      </w:pPr>
      <w:bookmarkStart w:id="12" w:name="O_1161503"/>
      <w:bookmarkEnd w:id="12"/>
      <w:r w:rsidRPr="00745E10">
        <w:t>Links</w:t>
      </w:r>
    </w:p>
    <w:p w:rsidR="00000000" w:rsidRPr="00745E10" w:rsidP="00F4444E">
      <w:pPr>
        <w:pStyle w:val="BodyText"/>
      </w:pPr>
      <w:r w:rsidRPr="00745E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47DD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45E10" w:rsidP="00745E10"/>
    <w:sectPr w:rsidSect="00745E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E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E10" w:rsidRPr="00F4444E" w:rsidP="00F444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E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44E" w:rsidP="00745E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444E" w:rsidP="00745E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4444E" w:rsidP="00745E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E10" w:rsidP="00745E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444E">
      <w:t>Approved</w:t>
    </w:r>
    <w:r w:rsidR="00F444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444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444E">
      <w:rPr>
        <w:noProof/>
      </w:rPr>
      <w:t>5</w:t>
    </w:r>
    <w:r>
      <w:rPr>
        <w:noProof/>
      </w:rPr>
      <w:fldChar w:fldCharType="end"/>
    </w:r>
  </w:p>
  <w:p w:rsidR="00745E10" w:rsidP="00745E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44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444E">
      <w:t>Future Skills Organisation</w:t>
    </w:r>
    <w:r w:rsidR="00F4444E">
      <w:fldChar w:fldCharType="end"/>
    </w:r>
  </w:p>
  <w:p w:rsidR="00745E10" w:rsidP="00745E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E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4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5E10" w:rsidRPr="00F4444E" w:rsidP="00F444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E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44E" w:rsidRPr="002D2AF8" w:rsidP="00745E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FNSPIM314 Assess and determine initial entitlements for personal injury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444E" w:rsidP="00745E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E10" w:rsidRPr="002D2AF8" w:rsidP="00745E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444E">
      <w:t>FNSPIM314 Assess and determine initial entitlements for personal injury claims</w:t>
    </w:r>
    <w:r w:rsidR="00F444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444E">
      <w:rPr>
        <w:noProof/>
      </w:rPr>
      <w:t>2 March 2025</w:t>
    </w:r>
    <w:r>
      <w:fldChar w:fldCharType="end"/>
    </w:r>
  </w:p>
  <w:p w:rsidR="00745E10" w:rsidP="00745E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D8DF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40F2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30CE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E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5E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5E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5E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5E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5E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5E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5E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5E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5E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5E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5E10"/>
  </w:style>
  <w:style w:type="character" w:customStyle="1" w:styleId="Heading1Char">
    <w:name w:val="Heading 1 Char"/>
    <w:basedOn w:val="DefaultParagraphFont"/>
    <w:link w:val="Heading1"/>
    <w:rsid w:val="00745E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5E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5E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5E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5E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5E10"/>
    <w:rPr>
      <w:b/>
      <w:spacing w:val="0"/>
    </w:rPr>
  </w:style>
  <w:style w:type="paragraph" w:styleId="ListBullet2">
    <w:name w:val="List Bullet 2"/>
    <w:basedOn w:val="List2"/>
    <w:rsid w:val="00745E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5E10"/>
    <w:rPr>
      <w:i/>
    </w:rPr>
  </w:style>
  <w:style w:type="paragraph" w:customStyle="1" w:styleId="SuperHeading">
    <w:name w:val="SuperHeading"/>
    <w:basedOn w:val="Normal"/>
    <w:rsid w:val="00745E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5E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5E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5E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5E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5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5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5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5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5E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5E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5E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5E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5E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5E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5E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5E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5E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5E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5E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5E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5E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5E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5E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5E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5E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5E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5E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5E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5E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5E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5E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5E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5E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5E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5E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5E10"/>
  </w:style>
  <w:style w:type="paragraph" w:styleId="TableofFigures">
    <w:name w:val="table of figures"/>
    <w:basedOn w:val="Normal"/>
    <w:next w:val="Normal"/>
    <w:semiHidden/>
    <w:rsid w:val="00745E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5E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5E10"/>
    <w:rPr>
      <w:rFonts w:ascii="Wingdings" w:hAnsi="Wingdings"/>
    </w:rPr>
  </w:style>
  <w:style w:type="paragraph" w:customStyle="1" w:styleId="TableHeading">
    <w:name w:val="Table Heading"/>
    <w:basedOn w:val="HeadingBase"/>
    <w:rsid w:val="00745E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5E10"/>
    <w:rPr>
      <w:color w:val="0033CC"/>
      <w:u w:val="none"/>
    </w:rPr>
  </w:style>
  <w:style w:type="paragraph" w:customStyle="1" w:styleId="BodyTextRight">
    <w:name w:val="Body Text Right"/>
    <w:basedOn w:val="BodyText"/>
    <w:rsid w:val="00745E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5E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5E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5E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5E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5E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5E10"/>
    <w:rPr>
      <w:sz w:val="32"/>
    </w:rPr>
  </w:style>
  <w:style w:type="paragraph" w:customStyle="1" w:styleId="HeadingProcedure">
    <w:name w:val="Heading Procedure"/>
    <w:basedOn w:val="HeadingBase"/>
    <w:next w:val="Normal"/>
    <w:rsid w:val="00745E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5E10"/>
    <w:pPr>
      <w:spacing w:before="60" w:after="60"/>
    </w:pPr>
  </w:style>
  <w:style w:type="paragraph" w:styleId="ListContinue">
    <w:name w:val="List Continue"/>
    <w:basedOn w:val="List"/>
    <w:rsid w:val="00745E10"/>
    <w:pPr>
      <w:ind w:firstLine="0"/>
    </w:pPr>
  </w:style>
  <w:style w:type="paragraph" w:customStyle="1" w:styleId="ListNote">
    <w:name w:val="List Note"/>
    <w:basedOn w:val="List"/>
    <w:rsid w:val="00745E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5E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5E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5E10"/>
    <w:rPr>
      <w:rFonts w:ascii="Courier New" w:hAnsi="Courier New"/>
    </w:rPr>
  </w:style>
  <w:style w:type="paragraph" w:customStyle="1" w:styleId="NoteBullet">
    <w:name w:val="Note Bullet"/>
    <w:basedOn w:val="Note"/>
    <w:rsid w:val="00745E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5E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5E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5E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5E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5E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5E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5E10"/>
    <w:rPr>
      <w:b/>
      <w:smallCaps/>
    </w:rPr>
  </w:style>
  <w:style w:type="paragraph" w:customStyle="1" w:styleId="TableListNumber">
    <w:name w:val="Table List Number"/>
    <w:basedOn w:val="ListNumber"/>
    <w:rsid w:val="00745E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5E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5E10"/>
    <w:pPr>
      <w:numPr>
        <w:numId w:val="9"/>
      </w:numPr>
    </w:pPr>
  </w:style>
  <w:style w:type="paragraph" w:customStyle="1" w:styleId="ListAlpha2">
    <w:name w:val="List Alpha 2"/>
    <w:basedOn w:val="List2"/>
    <w:rsid w:val="00745E10"/>
    <w:pPr>
      <w:numPr>
        <w:numId w:val="8"/>
      </w:numPr>
    </w:pPr>
  </w:style>
  <w:style w:type="paragraph" w:styleId="List2">
    <w:name w:val="List 2"/>
    <w:basedOn w:val="BodyText"/>
    <w:rsid w:val="00745E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5E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5E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5E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5E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5E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5E10"/>
    <w:pPr>
      <w:numPr>
        <w:numId w:val="4"/>
      </w:numPr>
    </w:pPr>
  </w:style>
  <w:style w:type="paragraph" w:styleId="ListContinue2">
    <w:name w:val="List Continue 2"/>
    <w:basedOn w:val="List2"/>
    <w:rsid w:val="00745E10"/>
    <w:pPr>
      <w:ind w:firstLine="0"/>
    </w:pPr>
  </w:style>
  <w:style w:type="paragraph" w:styleId="ListContinue3">
    <w:name w:val="List Continue 3"/>
    <w:basedOn w:val="List3"/>
    <w:rsid w:val="00745E10"/>
    <w:pPr>
      <w:ind w:left="1021" w:firstLine="0"/>
    </w:pPr>
  </w:style>
  <w:style w:type="paragraph" w:styleId="ListContinue4">
    <w:name w:val="List Continue 4"/>
    <w:basedOn w:val="List4"/>
    <w:rsid w:val="00745E10"/>
    <w:pPr>
      <w:ind w:firstLine="0"/>
    </w:pPr>
  </w:style>
  <w:style w:type="paragraph" w:styleId="ListContinue5">
    <w:name w:val="List Continue 5"/>
    <w:basedOn w:val="List5"/>
    <w:rsid w:val="00745E10"/>
    <w:pPr>
      <w:ind w:firstLine="0"/>
    </w:pPr>
  </w:style>
  <w:style w:type="paragraph" w:styleId="ListNumber3">
    <w:name w:val="List Number 3"/>
    <w:basedOn w:val="List3"/>
    <w:rsid w:val="00745E10"/>
    <w:pPr>
      <w:numPr>
        <w:numId w:val="5"/>
      </w:numPr>
    </w:pPr>
  </w:style>
  <w:style w:type="paragraph" w:styleId="ListNumber4">
    <w:name w:val="List Number 4"/>
    <w:basedOn w:val="List4"/>
    <w:rsid w:val="00745E10"/>
    <w:pPr>
      <w:numPr>
        <w:numId w:val="6"/>
      </w:numPr>
    </w:pPr>
  </w:style>
  <w:style w:type="paragraph" w:styleId="ListNumber5">
    <w:name w:val="List Number 5"/>
    <w:basedOn w:val="List5"/>
    <w:rsid w:val="00745E10"/>
    <w:pPr>
      <w:numPr>
        <w:numId w:val="7"/>
      </w:numPr>
    </w:pPr>
  </w:style>
  <w:style w:type="paragraph" w:styleId="BlockText">
    <w:name w:val="Block Text"/>
    <w:basedOn w:val="Normal"/>
    <w:rsid w:val="00745E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5E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5E10"/>
    <w:rPr>
      <w:sz w:val="16"/>
      <w:vertAlign w:val="superscript"/>
    </w:rPr>
  </w:style>
  <w:style w:type="character" w:customStyle="1" w:styleId="Symbols">
    <w:name w:val="Symbols"/>
    <w:basedOn w:val="DefaultParagraphFont"/>
    <w:rsid w:val="00745E10"/>
    <w:rPr>
      <w:rFonts w:ascii="Symbol" w:hAnsi="Symbol"/>
    </w:rPr>
  </w:style>
  <w:style w:type="character" w:customStyle="1" w:styleId="MenuOptions">
    <w:name w:val="Menu Options"/>
    <w:basedOn w:val="DefaultParagraphFont"/>
    <w:rsid w:val="00745E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5E10"/>
    <w:rPr>
      <w:b/>
    </w:rPr>
  </w:style>
  <w:style w:type="character" w:customStyle="1" w:styleId="Underlined">
    <w:name w:val="Underlined"/>
    <w:basedOn w:val="DefaultParagraphFont"/>
    <w:rsid w:val="00745E10"/>
    <w:rPr>
      <w:u w:val="single"/>
    </w:rPr>
  </w:style>
  <w:style w:type="paragraph" w:customStyle="1" w:styleId="TableBodyTextRight">
    <w:name w:val="Table Body Text Right"/>
    <w:basedOn w:val="TableBodyText"/>
    <w:rsid w:val="00745E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5E10"/>
    <w:rPr>
      <w:sz w:val="18"/>
    </w:rPr>
  </w:style>
  <w:style w:type="paragraph" w:customStyle="1" w:styleId="BodySmallRight">
    <w:name w:val="Body Small Right"/>
    <w:basedOn w:val="BodyTextRight"/>
    <w:rsid w:val="00745E10"/>
    <w:rPr>
      <w:sz w:val="18"/>
      <w:szCs w:val="18"/>
    </w:rPr>
  </w:style>
  <w:style w:type="paragraph" w:customStyle="1" w:styleId="MarginEdition">
    <w:name w:val="Margin Edition"/>
    <w:basedOn w:val="MarginNote"/>
    <w:rsid w:val="00745E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5E10"/>
    <w:rPr>
      <w:sz w:val="2"/>
      <w:szCs w:val="2"/>
    </w:rPr>
  </w:style>
  <w:style w:type="character" w:customStyle="1" w:styleId="Small">
    <w:name w:val="Small"/>
    <w:basedOn w:val="DefaultParagraphFont"/>
    <w:rsid w:val="00745E10"/>
    <w:rPr>
      <w:sz w:val="16"/>
    </w:rPr>
  </w:style>
  <w:style w:type="paragraph" w:customStyle="1" w:styleId="WideTable">
    <w:name w:val="Wide Table"/>
    <w:basedOn w:val="Normal"/>
    <w:rsid w:val="00745E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5E10"/>
  </w:style>
  <w:style w:type="paragraph" w:styleId="Quote">
    <w:name w:val="Quote"/>
    <w:basedOn w:val="Heading1"/>
    <w:link w:val="QuoteChar"/>
    <w:qFormat/>
    <w:rsid w:val="00745E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5E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5E10"/>
    <w:pPr>
      <w:pageBreakBefore/>
    </w:pPr>
  </w:style>
  <w:style w:type="paragraph" w:customStyle="1" w:styleId="Border">
    <w:name w:val="Border"/>
    <w:basedOn w:val="Normal"/>
    <w:qFormat/>
    <w:rsid w:val="00745E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5E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E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E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5E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5E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5E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5E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5E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5E10"/>
    <w:rPr>
      <w:u w:val="single"/>
    </w:rPr>
  </w:style>
  <w:style w:type="character" w:customStyle="1" w:styleId="BoldandItalics">
    <w:name w:val="Bold and Italics"/>
    <w:qFormat/>
    <w:rsid w:val="00745E10"/>
    <w:rPr>
      <w:b/>
      <w:i/>
      <w:u w:val="none"/>
    </w:rPr>
  </w:style>
  <w:style w:type="paragraph" w:styleId="BalloonText">
    <w:name w:val="Balloon Text"/>
    <w:basedOn w:val="Normal"/>
    <w:link w:val="BalloonTextChar"/>
    <w:rsid w:val="00745E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E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5E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5E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5E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5E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5E10"/>
    <w:pPr>
      <w:spacing w:before="0" w:after="0"/>
    </w:pPr>
  </w:style>
  <w:style w:type="paragraph" w:customStyle="1" w:styleId="BodyTextBold">
    <w:name w:val="Body Text Bold"/>
    <w:basedOn w:val="BodyText"/>
    <w:qFormat/>
    <w:rsid w:val="00745E10"/>
    <w:rPr>
      <w:b/>
    </w:rPr>
  </w:style>
  <w:style w:type="character" w:styleId="Hyperlink">
    <w:name w:val="Hyperlink"/>
    <w:basedOn w:val="DefaultParagraphFont"/>
    <w:uiPriority w:val="99"/>
    <w:unhideWhenUsed/>
    <w:rsid w:val="00F444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995</Words>
  <Characters>6617</Characters>
  <Application>Microsoft Office Word</Application>
  <DocSecurity>0</DocSecurity>
  <Lines>194</Lines>
  <Paragraphs>118</Paragraphs>
  <ScaleCrop>false</ScaleCrop>
  <Company>Author-it Software Corporation Ltd.</Company>
  <LinksUpToDate>false</LinksUpToDate>
  <CharactersWithSpaces>7494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FNSPIM314 Assess and determine initial entitlements for personal injury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2025-03-01T14:04:00Z</dcterms:created>
  <dcterms:modified xsi:type="dcterms:W3CDTF">2025-03-01T14:04:00Z</dcterms:modified>
</cp:coreProperties>
</file>