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C2B" w:rsidP="003A1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FNSPIM313 Work within the personal injury management sector</w:t>
      </w:r>
      <w:r>
        <w:fldChar w:fldCharType="end"/>
      </w:r>
    </w:p>
    <w:p w:rsidR="003A1C2B" w:rsidP="003A1C2B">
      <w:pPr>
        <w:pStyle w:val="Version"/>
        <w:sectPr w:rsidSect="004A13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30F" w:rsidP="004A130F">
      <w:pPr>
        <w:pStyle w:val="SuperHeading"/>
      </w:pPr>
      <w:r w:rsidRPr="004A130F">
        <w:t>Assessment Requirements for FNSPIM313 Work within the personal injury management sector</w:t>
      </w:r>
    </w:p>
    <w:p w:rsidR="00000000" w:rsidRPr="004A130F" w:rsidP="004A130F">
      <w:pPr>
        <w:pStyle w:val="Heading1"/>
      </w:pPr>
      <w:bookmarkStart w:id="1" w:name="O_1158409"/>
      <w:bookmarkEnd w:id="1"/>
      <w:r w:rsidRPr="004A130F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A13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0F" w:rsidP="004A130F">
            <w:pPr>
              <w:pStyle w:val="BodyText"/>
            </w:pPr>
            <w:r w:rsidRPr="004A130F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0F">
            <w:pPr>
              <w:pStyle w:val="BodyText"/>
              <w:rPr>
                <w:lang w:val="en-NZ"/>
              </w:rPr>
            </w:pPr>
            <w:r w:rsidRPr="004A130F">
              <w:rPr>
                <w:rStyle w:val="SpecialBold"/>
              </w:rPr>
              <w:t>Comments</w:t>
            </w:r>
          </w:p>
        </w:tc>
      </w:tr>
      <w:tr w:rsidTr="004A13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0F">
            <w:pPr>
              <w:pStyle w:val="BodyText"/>
              <w:rPr>
                <w:lang w:val="en-NZ"/>
              </w:rPr>
            </w:pPr>
            <w:r w:rsidRPr="004A130F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0F" w:rsidP="004A130F">
            <w:pPr>
              <w:pStyle w:val="BodyText"/>
            </w:pPr>
            <w:r w:rsidRPr="004A130F">
              <w:t>This version first released with FNS Financial Services Training Package Version 6.0.</w:t>
            </w:r>
          </w:p>
        </w:tc>
      </w:tr>
    </w:tbl>
    <w:p w:rsidR="00000000" w:rsidRPr="004A130F" w:rsidP="004A130F">
      <w:pPr>
        <w:pStyle w:val="BodyText"/>
      </w:pPr>
    </w:p>
    <w:p w:rsidR="00000000" w:rsidRPr="004A130F" w:rsidP="004A130F">
      <w:pPr>
        <w:pStyle w:val="AllowPageBreak"/>
      </w:pPr>
    </w:p>
    <w:p w:rsidR="00000000" w:rsidRPr="004A130F" w:rsidP="004A130F">
      <w:pPr>
        <w:pStyle w:val="Heading1"/>
      </w:pPr>
      <w:bookmarkStart w:id="2" w:name="O_1158412"/>
      <w:bookmarkEnd w:id="2"/>
      <w:r w:rsidRPr="004A130F">
        <w:t>Performance Evidence</w:t>
      </w:r>
    </w:p>
    <w:p w:rsidR="00000000" w:rsidRPr="004A130F" w:rsidP="003A1C2B">
      <w:pPr>
        <w:pStyle w:val="BodyText"/>
      </w:pPr>
      <w:r w:rsidRPr="004A130F">
        <w:t>The candidate must demonstrate the ability to complete the tasks outlined in the elements, performance criteria and foundation skills of this unit, including evidence of the ability to:</w:t>
      </w:r>
    </w:p>
    <w:p w:rsidR="00000000" w:rsidRPr="004A130F" w:rsidP="004A130F">
      <w:pPr>
        <w:pStyle w:val="ListBullet"/>
      </w:pPr>
      <w:r w:rsidRPr="004A130F">
        <w:t>present overview of personal injury man</w:t>
      </w:r>
      <w:r w:rsidRPr="004A130F">
        <w:t>agement sector and impacts of an injury.</w:t>
      </w:r>
    </w:p>
    <w:p w:rsidR="00000000" w:rsidRPr="004A130F" w:rsidP="004A130F">
      <w:pPr>
        <w:pStyle w:val="List"/>
      </w:pPr>
    </w:p>
    <w:p w:rsidR="00000000" w:rsidRPr="004A130F" w:rsidP="003A1C2B">
      <w:pPr>
        <w:pStyle w:val="BodyText"/>
      </w:pPr>
      <w:r w:rsidRPr="004A130F">
        <w:t xml:space="preserve">In the course of the above, the candidate must: </w:t>
      </w:r>
    </w:p>
    <w:p w:rsidR="00000000" w:rsidRPr="004A130F" w:rsidP="004A130F">
      <w:pPr>
        <w:pStyle w:val="ListBullet"/>
      </w:pPr>
      <w:r w:rsidRPr="004A130F">
        <w:t xml:space="preserve">consult with stakeholders in the personal injury management sector on at least three different occasions. </w:t>
      </w:r>
    </w:p>
    <w:p w:rsidR="00000000" w:rsidRPr="004A130F" w:rsidP="004A130F">
      <w:pPr>
        <w:pStyle w:val="AllowPageBreak"/>
      </w:pPr>
    </w:p>
    <w:p w:rsidR="00000000" w:rsidRPr="004A130F" w:rsidP="004A130F">
      <w:pPr>
        <w:pStyle w:val="Heading1"/>
      </w:pPr>
      <w:bookmarkStart w:id="3" w:name="O_1158411"/>
      <w:bookmarkEnd w:id="3"/>
      <w:r w:rsidRPr="004A130F">
        <w:t>Knowledge Evidence</w:t>
      </w:r>
    </w:p>
    <w:p w:rsidR="00000000" w:rsidRPr="004A130F" w:rsidP="003A1C2B">
      <w:pPr>
        <w:pStyle w:val="BodyText"/>
      </w:pPr>
      <w:r w:rsidRPr="004A130F">
        <w:t>The candidate must be able to demonstrate knowledge to complete the tasks outlined in the elements, performance criteria and foundation skills of this unit, including knowledge of:</w:t>
      </w:r>
    </w:p>
    <w:p w:rsidR="00000000" w:rsidRPr="004A130F" w:rsidP="004A130F">
      <w:pPr>
        <w:pStyle w:val="ListBullet"/>
      </w:pPr>
      <w:r w:rsidRPr="004A130F">
        <w:t>key features of organisational policies and procedures, legislative and re</w:t>
      </w:r>
      <w:r w:rsidRPr="004A130F">
        <w:t>gulatory requirements and industry codes of practice related to personal injury management demonstrated in the performance evidence</w:t>
      </w:r>
    </w:p>
    <w:p w:rsidR="00000000" w:rsidRPr="004A130F" w:rsidP="004A130F">
      <w:pPr>
        <w:pStyle w:val="ListBullet"/>
      </w:pPr>
      <w:r w:rsidRPr="004A130F">
        <w:t>common personal injury management services and systems used</w:t>
      </w:r>
    </w:p>
    <w:p w:rsidR="00000000" w:rsidRPr="004A130F" w:rsidP="004A130F">
      <w:pPr>
        <w:pStyle w:val="ListBullet"/>
      </w:pPr>
      <w:r w:rsidRPr="004A130F">
        <w:t>consultation and negotiation processes used in the context of pe</w:t>
      </w:r>
      <w:r w:rsidRPr="004A130F">
        <w:t>rsonal injury management</w:t>
      </w:r>
    </w:p>
    <w:p w:rsidR="00000000" w:rsidRPr="004A130F" w:rsidP="004A130F">
      <w:pPr>
        <w:pStyle w:val="ListBullet"/>
      </w:pPr>
      <w:r w:rsidRPr="004A130F">
        <w:t xml:space="preserve">relevant internal and external stakeholder types relevant to personal injury management </w:t>
      </w:r>
    </w:p>
    <w:p w:rsidR="00000000" w:rsidRPr="004A130F" w:rsidP="004A130F">
      <w:pPr>
        <w:pStyle w:val="ListBullet"/>
      </w:pPr>
      <w:r w:rsidRPr="004A130F">
        <w:t>members of the community that could be impacted by personal injury, including family, employers and colleagues</w:t>
      </w:r>
    </w:p>
    <w:p w:rsidR="00000000" w:rsidRPr="004A130F" w:rsidP="004A130F">
      <w:pPr>
        <w:pStyle w:val="ListBullet"/>
      </w:pPr>
      <w:r w:rsidRPr="004A130F">
        <w:t>financial and non-financial imp</w:t>
      </w:r>
      <w:r w:rsidRPr="004A130F">
        <w:t>acts of an injury to a client and other parties, including employers and families of the client</w:t>
      </w:r>
    </w:p>
    <w:p w:rsidR="00000000" w:rsidRPr="004A130F" w:rsidP="004A130F">
      <w:pPr>
        <w:pStyle w:val="ListBullet"/>
      </w:pPr>
      <w:r w:rsidRPr="004A130F">
        <w:t>roles and responsibilities of key stakeholders in personal injury management within Australia, including personal injury management authorities</w:t>
      </w:r>
    </w:p>
    <w:p w:rsidR="00000000" w:rsidRPr="004A130F" w:rsidP="004A130F">
      <w:pPr>
        <w:pStyle w:val="ListBullet"/>
      </w:pPr>
      <w:r w:rsidRPr="004A130F">
        <w:t>key steps in the</w:t>
      </w:r>
      <w:r w:rsidRPr="004A130F">
        <w:t xml:space="preserve"> personal injury referral process</w:t>
      </w:r>
    </w:p>
    <w:p w:rsidR="00000000" w:rsidRPr="004A130F" w:rsidP="004A130F">
      <w:pPr>
        <w:pStyle w:val="ListBullet"/>
      </w:pPr>
      <w:r w:rsidRPr="004A130F">
        <w:t>types of dispute resolution processes</w:t>
      </w:r>
    </w:p>
    <w:p w:rsidR="00000000" w:rsidRPr="004A130F" w:rsidP="004A130F">
      <w:pPr>
        <w:pStyle w:val="ListBullet"/>
      </w:pPr>
      <w:r w:rsidRPr="004A130F">
        <w:t>terminology definitions used for workers compensation, personal injury classifications and treatment</w:t>
      </w:r>
    </w:p>
    <w:p w:rsidR="00000000" w:rsidRPr="004A130F" w:rsidP="004A130F">
      <w:pPr>
        <w:pStyle w:val="ListBullet"/>
      </w:pPr>
      <w:r w:rsidRPr="004A130F">
        <w:t>various scheme types and benefit models in Australia</w:t>
      </w:r>
    </w:p>
    <w:p w:rsidR="00000000" w:rsidRPr="004A130F" w:rsidP="004A130F">
      <w:pPr>
        <w:pStyle w:val="ListBullet"/>
      </w:pPr>
      <w:r w:rsidRPr="004A130F">
        <w:t>processes for sourcing informa</w:t>
      </w:r>
      <w:r w:rsidRPr="004A130F">
        <w:t>tion for clients, including Commonwealth, State and Territory Acts, regulations and codes of practice.</w:t>
      </w:r>
    </w:p>
    <w:p w:rsidR="00000000" w:rsidRPr="004A130F" w:rsidP="004A130F">
      <w:pPr>
        <w:pStyle w:val="AllowPageBreak"/>
      </w:pPr>
    </w:p>
    <w:p w:rsidR="00000000" w:rsidRPr="004A130F" w:rsidP="004A130F">
      <w:pPr>
        <w:pStyle w:val="Heading1"/>
      </w:pPr>
      <w:bookmarkStart w:id="4" w:name="O_1158410"/>
      <w:bookmarkEnd w:id="4"/>
      <w:r w:rsidRPr="004A130F">
        <w:t>Assessment Conditions</w:t>
      </w:r>
    </w:p>
    <w:p w:rsidR="00000000" w:rsidRPr="004A130F" w:rsidP="003A1C2B">
      <w:pPr>
        <w:pStyle w:val="BodyText"/>
      </w:pPr>
      <w:r w:rsidRPr="004A130F">
        <w:t>Skills in this unit must be demonstrated in a workplace or simulated environment where the conditions are typica</w:t>
      </w:r>
      <w:r w:rsidRPr="004A130F">
        <w:t xml:space="preserve">l of those in a working environment in this industry. </w:t>
      </w:r>
    </w:p>
    <w:p w:rsidR="00000000" w:rsidRPr="004A130F" w:rsidP="003A1C2B">
      <w:pPr>
        <w:pStyle w:val="BodyText"/>
      </w:pPr>
      <w:r w:rsidRPr="004A130F">
        <w:t>This includes access to:</w:t>
      </w:r>
    </w:p>
    <w:p w:rsidR="00000000" w:rsidRPr="004A130F" w:rsidP="004A130F">
      <w:pPr>
        <w:pStyle w:val="ListBullet"/>
      </w:pPr>
      <w:r w:rsidRPr="004A130F">
        <w:t>office equipment, technology and software</w:t>
      </w:r>
    </w:p>
    <w:p w:rsidR="00000000" w:rsidRPr="004A130F" w:rsidP="004A130F">
      <w:pPr>
        <w:pStyle w:val="ListBullet"/>
      </w:pPr>
      <w:r w:rsidRPr="004A130F">
        <w:t>organisational records, policies and procedures.</w:t>
      </w:r>
    </w:p>
    <w:p w:rsidR="00000000" w:rsidRPr="004A130F" w:rsidP="004A130F">
      <w:pPr>
        <w:pStyle w:val="List"/>
      </w:pPr>
    </w:p>
    <w:p w:rsidR="00000000" w:rsidRPr="004A130F" w:rsidP="003A1C2B">
      <w:pPr>
        <w:pStyle w:val="BodyText"/>
      </w:pPr>
      <w:r w:rsidRPr="004A130F">
        <w:t>Assessors of this unit mu</w:t>
      </w:r>
      <w:r w:rsidRPr="004A130F">
        <w:t>st satisfy the requirements for assessors in applicable vocational education and training legislation, frameworks and/or standards.</w:t>
      </w:r>
    </w:p>
    <w:p w:rsidR="00000000" w:rsidRPr="004A130F" w:rsidP="004A130F">
      <w:pPr>
        <w:pStyle w:val="Heading1"/>
      </w:pPr>
      <w:bookmarkStart w:id="5" w:name="O_1158408"/>
      <w:bookmarkEnd w:id="5"/>
      <w:r w:rsidRPr="004A130F">
        <w:t>Links</w:t>
      </w:r>
    </w:p>
    <w:p w:rsidR="00000000" w:rsidRPr="004A130F" w:rsidP="003A1C2B">
      <w:pPr>
        <w:pStyle w:val="BodyText"/>
      </w:pPr>
      <w:r w:rsidRPr="004A13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47A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130F" w:rsidP="004A130F"/>
    <w:sectPr w:rsidSect="004A13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0F" w:rsidRPr="003A1C2B" w:rsidP="003A1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2B" w:rsidP="004A1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1C2B" w:rsidP="004A1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1C2B" w:rsidP="004A13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30F" w:rsidRPr="003A1C2B" w:rsidP="003A1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2B" w:rsidRPr="002D2AF8" w:rsidP="004A1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FNSPIM313 Work within the personal injury management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A1C2B" w:rsidP="004A13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38C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9ACE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3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3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3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3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3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3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3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3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3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3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3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30F"/>
  </w:style>
  <w:style w:type="character" w:customStyle="1" w:styleId="Heading1Char">
    <w:name w:val="Heading 1 Char"/>
    <w:basedOn w:val="DefaultParagraphFont"/>
    <w:link w:val="Heading1"/>
    <w:rsid w:val="004A13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3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3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13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13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30F"/>
    <w:rPr>
      <w:b/>
      <w:spacing w:val="0"/>
    </w:rPr>
  </w:style>
  <w:style w:type="paragraph" w:customStyle="1" w:styleId="SuperHeading">
    <w:name w:val="SuperHeading"/>
    <w:basedOn w:val="Normal"/>
    <w:rsid w:val="004A13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3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3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3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3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3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3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3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3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3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3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3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3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3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3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3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13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3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3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3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3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3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3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3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3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3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3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3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3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3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30F"/>
    <w:rPr>
      <w:i/>
    </w:rPr>
  </w:style>
  <w:style w:type="paragraph" w:styleId="Caption">
    <w:name w:val="caption"/>
    <w:basedOn w:val="BodyText"/>
    <w:next w:val="Normal"/>
    <w:qFormat/>
    <w:rsid w:val="004A13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3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3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30F"/>
  </w:style>
  <w:style w:type="paragraph" w:styleId="TableofFigures">
    <w:name w:val="table of figures"/>
    <w:basedOn w:val="Normal"/>
    <w:next w:val="Normal"/>
    <w:semiHidden/>
    <w:rsid w:val="004A13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3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130F"/>
    <w:rPr>
      <w:rFonts w:ascii="Wingdings" w:hAnsi="Wingdings"/>
    </w:rPr>
  </w:style>
  <w:style w:type="paragraph" w:customStyle="1" w:styleId="TableHeading">
    <w:name w:val="Table Heading"/>
    <w:basedOn w:val="HeadingBase"/>
    <w:rsid w:val="004A13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30F"/>
    <w:rPr>
      <w:color w:val="0033CC"/>
      <w:u w:val="none"/>
    </w:rPr>
  </w:style>
  <w:style w:type="paragraph" w:customStyle="1" w:styleId="BodyTextRight">
    <w:name w:val="Body Text Right"/>
    <w:basedOn w:val="BodyText"/>
    <w:rsid w:val="004A13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3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3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3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3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3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30F"/>
    <w:rPr>
      <w:sz w:val="32"/>
    </w:rPr>
  </w:style>
  <w:style w:type="paragraph" w:customStyle="1" w:styleId="HeadingProcedure">
    <w:name w:val="Heading Procedure"/>
    <w:basedOn w:val="HeadingBase"/>
    <w:next w:val="Normal"/>
    <w:rsid w:val="004A13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30F"/>
    <w:pPr>
      <w:spacing w:before="60" w:after="60"/>
    </w:pPr>
  </w:style>
  <w:style w:type="paragraph" w:styleId="ListContinue">
    <w:name w:val="List Continue"/>
    <w:basedOn w:val="List"/>
    <w:rsid w:val="004A130F"/>
    <w:pPr>
      <w:ind w:firstLine="0"/>
    </w:pPr>
  </w:style>
  <w:style w:type="paragraph" w:customStyle="1" w:styleId="ListNote">
    <w:name w:val="List Note"/>
    <w:basedOn w:val="List"/>
    <w:rsid w:val="004A13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3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3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30F"/>
    <w:rPr>
      <w:rFonts w:ascii="Courier New" w:hAnsi="Courier New"/>
    </w:rPr>
  </w:style>
  <w:style w:type="paragraph" w:customStyle="1" w:styleId="NoteBullet">
    <w:name w:val="Note Bullet"/>
    <w:basedOn w:val="Note"/>
    <w:rsid w:val="004A13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3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3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3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3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13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3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30F"/>
    <w:rPr>
      <w:b/>
      <w:smallCaps/>
    </w:rPr>
  </w:style>
  <w:style w:type="paragraph" w:customStyle="1" w:styleId="TableListNumber">
    <w:name w:val="Table List Number"/>
    <w:basedOn w:val="ListNumber"/>
    <w:rsid w:val="004A13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3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30F"/>
    <w:pPr>
      <w:numPr>
        <w:numId w:val="8"/>
      </w:numPr>
    </w:pPr>
  </w:style>
  <w:style w:type="paragraph" w:customStyle="1" w:styleId="ListAlpha2">
    <w:name w:val="List Alpha 2"/>
    <w:basedOn w:val="List2"/>
    <w:rsid w:val="004A130F"/>
    <w:pPr>
      <w:numPr>
        <w:numId w:val="7"/>
      </w:numPr>
    </w:pPr>
  </w:style>
  <w:style w:type="paragraph" w:styleId="List2">
    <w:name w:val="List 2"/>
    <w:basedOn w:val="BodyText"/>
    <w:rsid w:val="004A13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3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3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3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3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3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130F"/>
    <w:pPr>
      <w:numPr>
        <w:numId w:val="3"/>
      </w:numPr>
    </w:pPr>
  </w:style>
  <w:style w:type="paragraph" w:styleId="ListContinue2">
    <w:name w:val="List Continue 2"/>
    <w:basedOn w:val="List2"/>
    <w:rsid w:val="004A130F"/>
    <w:pPr>
      <w:ind w:firstLine="0"/>
    </w:pPr>
  </w:style>
  <w:style w:type="paragraph" w:styleId="ListContinue3">
    <w:name w:val="List Continue 3"/>
    <w:basedOn w:val="List3"/>
    <w:rsid w:val="004A130F"/>
    <w:pPr>
      <w:ind w:left="1021" w:firstLine="0"/>
    </w:pPr>
  </w:style>
  <w:style w:type="paragraph" w:styleId="ListContinue4">
    <w:name w:val="List Continue 4"/>
    <w:basedOn w:val="List4"/>
    <w:rsid w:val="004A130F"/>
    <w:pPr>
      <w:ind w:firstLine="0"/>
    </w:pPr>
  </w:style>
  <w:style w:type="paragraph" w:styleId="ListContinue5">
    <w:name w:val="List Continue 5"/>
    <w:basedOn w:val="List5"/>
    <w:rsid w:val="004A130F"/>
    <w:pPr>
      <w:ind w:firstLine="0"/>
    </w:pPr>
  </w:style>
  <w:style w:type="paragraph" w:styleId="ListNumber3">
    <w:name w:val="List Number 3"/>
    <w:basedOn w:val="List3"/>
    <w:rsid w:val="004A130F"/>
    <w:pPr>
      <w:numPr>
        <w:numId w:val="4"/>
      </w:numPr>
    </w:pPr>
  </w:style>
  <w:style w:type="paragraph" w:styleId="ListNumber4">
    <w:name w:val="List Number 4"/>
    <w:basedOn w:val="List4"/>
    <w:rsid w:val="004A130F"/>
    <w:pPr>
      <w:numPr>
        <w:numId w:val="5"/>
      </w:numPr>
    </w:pPr>
  </w:style>
  <w:style w:type="paragraph" w:styleId="ListNumber5">
    <w:name w:val="List Number 5"/>
    <w:basedOn w:val="List5"/>
    <w:rsid w:val="004A130F"/>
    <w:pPr>
      <w:numPr>
        <w:numId w:val="6"/>
      </w:numPr>
    </w:pPr>
  </w:style>
  <w:style w:type="paragraph" w:styleId="BlockText">
    <w:name w:val="Block Text"/>
    <w:basedOn w:val="Normal"/>
    <w:rsid w:val="004A13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3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30F"/>
    <w:rPr>
      <w:sz w:val="16"/>
      <w:vertAlign w:val="superscript"/>
    </w:rPr>
  </w:style>
  <w:style w:type="character" w:customStyle="1" w:styleId="Symbols">
    <w:name w:val="Symbols"/>
    <w:basedOn w:val="DefaultParagraphFont"/>
    <w:rsid w:val="004A130F"/>
    <w:rPr>
      <w:rFonts w:ascii="Symbol" w:hAnsi="Symbol"/>
    </w:rPr>
  </w:style>
  <w:style w:type="character" w:customStyle="1" w:styleId="MenuOptions">
    <w:name w:val="Menu Options"/>
    <w:basedOn w:val="DefaultParagraphFont"/>
    <w:rsid w:val="004A13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30F"/>
    <w:rPr>
      <w:b/>
    </w:rPr>
  </w:style>
  <w:style w:type="character" w:customStyle="1" w:styleId="Underlined">
    <w:name w:val="Underlined"/>
    <w:basedOn w:val="DefaultParagraphFont"/>
    <w:rsid w:val="004A130F"/>
    <w:rPr>
      <w:u w:val="single"/>
    </w:rPr>
  </w:style>
  <w:style w:type="paragraph" w:customStyle="1" w:styleId="TableBodyTextRight">
    <w:name w:val="Table Body Text Right"/>
    <w:basedOn w:val="TableBodyText"/>
    <w:rsid w:val="004A13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30F"/>
    <w:rPr>
      <w:sz w:val="18"/>
    </w:rPr>
  </w:style>
  <w:style w:type="paragraph" w:customStyle="1" w:styleId="BodySmallRight">
    <w:name w:val="Body Small Right"/>
    <w:basedOn w:val="BodyTextRight"/>
    <w:rsid w:val="004A130F"/>
    <w:rPr>
      <w:sz w:val="18"/>
      <w:szCs w:val="18"/>
    </w:rPr>
  </w:style>
  <w:style w:type="paragraph" w:customStyle="1" w:styleId="MarginEdition">
    <w:name w:val="Margin Edition"/>
    <w:basedOn w:val="MarginNote"/>
    <w:rsid w:val="004A13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30F"/>
    <w:rPr>
      <w:sz w:val="2"/>
      <w:szCs w:val="2"/>
    </w:rPr>
  </w:style>
  <w:style w:type="character" w:customStyle="1" w:styleId="Small">
    <w:name w:val="Small"/>
    <w:basedOn w:val="DefaultParagraphFont"/>
    <w:rsid w:val="004A130F"/>
    <w:rPr>
      <w:sz w:val="16"/>
    </w:rPr>
  </w:style>
  <w:style w:type="paragraph" w:customStyle="1" w:styleId="WideTable">
    <w:name w:val="Wide Table"/>
    <w:basedOn w:val="Normal"/>
    <w:rsid w:val="004A13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30F"/>
  </w:style>
  <w:style w:type="paragraph" w:styleId="Quote">
    <w:name w:val="Quote"/>
    <w:basedOn w:val="Heading1"/>
    <w:link w:val="QuoteChar"/>
    <w:qFormat/>
    <w:rsid w:val="004A13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3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30F"/>
    <w:pPr>
      <w:pageBreakBefore/>
    </w:pPr>
  </w:style>
  <w:style w:type="paragraph" w:customStyle="1" w:styleId="Border">
    <w:name w:val="Border"/>
    <w:basedOn w:val="Normal"/>
    <w:qFormat/>
    <w:rsid w:val="004A13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3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3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3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3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3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3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3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3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30F"/>
    <w:rPr>
      <w:u w:val="single"/>
    </w:rPr>
  </w:style>
  <w:style w:type="character" w:customStyle="1" w:styleId="BoldandItalics">
    <w:name w:val="Bold and Italics"/>
    <w:qFormat/>
    <w:rsid w:val="004A130F"/>
    <w:rPr>
      <w:b/>
      <w:i/>
      <w:u w:val="none"/>
    </w:rPr>
  </w:style>
  <w:style w:type="paragraph" w:styleId="BalloonText">
    <w:name w:val="Balloon Text"/>
    <w:basedOn w:val="Normal"/>
    <w:link w:val="BalloonTextChar"/>
    <w:rsid w:val="004A13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3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3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3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3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3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30F"/>
    <w:pPr>
      <w:spacing w:before="0" w:after="0"/>
    </w:pPr>
  </w:style>
  <w:style w:type="paragraph" w:customStyle="1" w:styleId="BodyTextBold">
    <w:name w:val="Body Text Bold"/>
    <w:basedOn w:val="BodyText"/>
    <w:qFormat/>
    <w:rsid w:val="004A130F"/>
    <w:rPr>
      <w:b/>
    </w:rPr>
  </w:style>
  <w:style w:type="character" w:styleId="Hyperlink">
    <w:name w:val="Hyperlink"/>
    <w:basedOn w:val="DefaultParagraphFont"/>
    <w:uiPriority w:val="99"/>
    <w:unhideWhenUsed/>
    <w:rsid w:val="003A1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2564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FNSPIM313 Work within the personal injury management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