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944" w:rsidP="002B4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FNSPIM304 Assess and determine ongoing entitlements</w:t>
      </w:r>
      <w:r>
        <w:fldChar w:fldCharType="end"/>
      </w:r>
    </w:p>
    <w:p w:rsidR="002B4944" w:rsidP="002B4944">
      <w:pPr>
        <w:pStyle w:val="Version"/>
        <w:sectPr w:rsidSect="00E21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6B9" w:rsidP="00E216B9">
      <w:pPr>
        <w:pStyle w:val="SuperHeading"/>
      </w:pPr>
      <w:r w:rsidRPr="00E216B9">
        <w:t>FNSPIM304 Assess and determine ongoing entitlements</w:t>
      </w:r>
    </w:p>
    <w:p w:rsidR="00000000" w:rsidRPr="00E216B9" w:rsidP="00E216B9">
      <w:pPr>
        <w:pStyle w:val="Heading1"/>
      </w:pPr>
      <w:bookmarkStart w:id="1" w:name="O_695513"/>
      <w:bookmarkEnd w:id="1"/>
      <w:r w:rsidRPr="00E216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1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rPr>
                <w:rStyle w:val="SpecialBold"/>
              </w:rPr>
              <w:t>Comments</w:t>
            </w:r>
          </w:p>
        </w:tc>
      </w:tr>
      <w:tr w:rsidTr="00E21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This version first released with FNS Financial Services Training Package Version 1.0.</w:t>
            </w:r>
          </w:p>
        </w:tc>
      </w:tr>
    </w:tbl>
    <w:p w:rsidR="00000000" w:rsidRPr="00E216B9" w:rsidP="00E216B9">
      <w:pPr>
        <w:pStyle w:val="BodyText"/>
      </w:pPr>
    </w:p>
    <w:p w:rsidR="00000000" w:rsidRPr="00E216B9" w:rsidP="00E216B9">
      <w:pPr>
        <w:pStyle w:val="AllowPageBreak"/>
      </w:pPr>
    </w:p>
    <w:p w:rsidR="00000000" w:rsidRPr="00E216B9" w:rsidP="00E216B9">
      <w:pPr>
        <w:pStyle w:val="Heading1"/>
      </w:pPr>
      <w:bookmarkStart w:id="2" w:name="O_695514"/>
      <w:bookmarkEnd w:id="2"/>
      <w:r w:rsidRPr="00E216B9">
        <w:t>Application</w:t>
      </w:r>
    </w:p>
    <w:p w:rsidR="00000000" w:rsidRPr="00E216B9" w:rsidP="002B4944">
      <w:pPr>
        <w:pStyle w:val="BodyText"/>
      </w:pPr>
      <w:r w:rsidRPr="00E216B9">
        <w:t>This unit describes the skills and knowledge required to assess personal injury cl</w:t>
      </w:r>
      <w:r w:rsidRPr="00E216B9">
        <w:t>aims including assessing and determining claim liability, identifying potential fraud indicators and facilitating interaction with stakeholders to determine the outcome of a claim.</w:t>
      </w:r>
    </w:p>
    <w:p w:rsidR="00000000" w:rsidRPr="00E216B9" w:rsidP="002B4944">
      <w:pPr>
        <w:pStyle w:val="BodyText"/>
      </w:pPr>
      <w:r w:rsidRPr="00E216B9">
        <w:t>It applies to individuals who use specialised knowledge and follow structu</w:t>
      </w:r>
      <w:r w:rsidRPr="00E216B9">
        <w:t>red approaches using discretion and judgement within the limits of their authority and relevant to the claims management function.</w:t>
      </w:r>
    </w:p>
    <w:p w:rsidR="00000000" w:rsidRPr="00E216B9" w:rsidP="002B4944">
      <w:pPr>
        <w:pStyle w:val="BodyText"/>
      </w:pPr>
      <w:r w:rsidRPr="00E216B9">
        <w:t>Work functions in the occupational areas where this unit may be used are subject to regulatory requirements. Refer to the FN</w:t>
      </w:r>
      <w:r w:rsidRPr="00E216B9">
        <w:t>S Implementation Guide Companion Volume or the relevant regulator for specific guidance on requirements.</w:t>
      </w:r>
    </w:p>
    <w:p w:rsidR="00000000" w:rsidRPr="00E216B9" w:rsidP="00E216B9">
      <w:pPr>
        <w:pStyle w:val="Heading1"/>
      </w:pPr>
      <w:bookmarkStart w:id="3" w:name="O_695517"/>
      <w:bookmarkEnd w:id="3"/>
      <w:r w:rsidRPr="00E216B9">
        <w:t>Unit Sector</w:t>
      </w:r>
    </w:p>
    <w:p w:rsidR="00000000" w:rsidRPr="00E216B9" w:rsidP="002B4944">
      <w:pPr>
        <w:pStyle w:val="BodyText"/>
      </w:pPr>
      <w:r w:rsidRPr="00E216B9">
        <w:t>Personal injury management</w:t>
      </w:r>
    </w:p>
    <w:p w:rsidR="00000000" w:rsidRPr="00E216B9" w:rsidP="00E216B9">
      <w:pPr>
        <w:pStyle w:val="Heading1"/>
      </w:pPr>
      <w:bookmarkStart w:id="4" w:name="O_695518"/>
      <w:bookmarkEnd w:id="4"/>
      <w:r w:rsidRPr="00E216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16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rPr>
                <w:rStyle w:val="SpecialBold"/>
              </w:rPr>
              <w:t>PERFORMANCE CRITERIA</w:t>
            </w:r>
          </w:p>
        </w:tc>
      </w:tr>
      <w:tr w:rsidTr="00E216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16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1. Assess claim and determine liability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1.1 Gather claim information from a range of sources in accordance with organ</w:t>
            </w:r>
            <w:r w:rsidRPr="00E216B9">
              <w:t>isation guidelines and legislative requirements</w:t>
            </w:r>
          </w:p>
          <w:p w:rsidR="00000000" w:rsidRPr="00E216B9" w:rsidP="00E216B9">
            <w:pPr>
              <w:pStyle w:val="BodyText"/>
            </w:pPr>
            <w:r w:rsidRPr="00E216B9">
              <w:t>1.2 Review validity of claim in accordance with organisation and legislative requirements</w:t>
            </w:r>
          </w:p>
          <w:p w:rsidR="00000000" w:rsidRPr="00E216B9" w:rsidP="00E216B9">
            <w:pPr>
              <w:pStyle w:val="BodyText"/>
            </w:pPr>
            <w:r w:rsidRPr="00E216B9">
              <w:t>1.3 Return invalid claims or information to claimant for correction</w:t>
            </w:r>
          </w:p>
          <w:p w:rsidR="00000000" w:rsidRPr="00E216B9" w:rsidP="00E216B9">
            <w:pPr>
              <w:pStyle w:val="BodyText"/>
            </w:pPr>
            <w:r w:rsidRPr="00E216B9">
              <w:t>1.4 Enter claims into organisation claims manageme</w:t>
            </w:r>
            <w:r w:rsidRPr="00E216B9">
              <w:t>nt system in accordance with organisation guidelines, codes of practice and time requirements</w:t>
            </w:r>
          </w:p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1.5 Refer claim to appropriate risk assessment area in accordance with organisation delegation authorities</w:t>
            </w:r>
          </w:p>
        </w:tc>
      </w:tr>
      <w:tr w:rsidTr="00E216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2. Identify potential risk indicators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2.1 Identify areas of risk within claim from the injured person or the service provider</w:t>
            </w:r>
          </w:p>
          <w:p w:rsidR="00000000" w:rsidRPr="00E216B9" w:rsidP="00E216B9">
            <w:pPr>
              <w:pStyle w:val="BodyText"/>
            </w:pPr>
            <w:r w:rsidRPr="00E216B9">
              <w:t>2.2 Use information collected during the claims registration process to assess the risk of the claim</w:t>
            </w:r>
          </w:p>
          <w:p w:rsidR="00000000" w:rsidRPr="00E216B9" w:rsidP="00E216B9">
            <w:pPr>
              <w:pStyle w:val="BodyText"/>
            </w:pPr>
            <w:r w:rsidRPr="00E216B9">
              <w:t>2.3 Follow organisational procedures and use appropriate tools to i</w:t>
            </w:r>
            <w:r w:rsidRPr="00E216B9">
              <w:t>dentify and manage risks factors that may escalate</w:t>
            </w:r>
          </w:p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2.4 Follow organisation procedures for escalation</w:t>
            </w:r>
          </w:p>
        </w:tc>
      </w:tr>
      <w:tr w:rsidTr="00E216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3. Facilitate interaction and consult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3.1 Plan and implement strategies in consultation with stakeholders</w:t>
            </w:r>
          </w:p>
          <w:p w:rsidR="00000000" w:rsidRPr="00E216B9" w:rsidP="00E216B9">
            <w:pPr>
              <w:pStyle w:val="BodyText"/>
            </w:pPr>
            <w:r w:rsidRPr="00E216B9">
              <w:t xml:space="preserve">3.2 Document referral process </w:t>
            </w:r>
            <w:r w:rsidRPr="00E216B9">
              <w:t>with stakeholders’ involvement</w:t>
            </w:r>
          </w:p>
          <w:p w:rsidR="00000000" w:rsidRPr="00E216B9" w:rsidP="00E216B9">
            <w:pPr>
              <w:pStyle w:val="BodyText"/>
            </w:pPr>
            <w:r w:rsidRPr="00E216B9">
              <w:t>3.3 Record stakeholder interaction in accordance with legislative and organisation standards</w:t>
            </w:r>
          </w:p>
          <w:p w:rsidR="00000000" w:rsidRPr="00E216B9" w:rsidP="00E216B9">
            <w:pPr>
              <w:pStyle w:val="BodyText"/>
            </w:pPr>
            <w:r w:rsidRPr="00E216B9">
              <w:t>3.4 Record agreed actions and undertakings as outlined by stakeholders</w:t>
            </w:r>
          </w:p>
          <w:p w:rsidR="00000000" w:rsidRPr="00E216B9" w:rsidP="00E216B9">
            <w:pPr>
              <w:pStyle w:val="BodyText"/>
            </w:pPr>
            <w:r w:rsidRPr="00E216B9">
              <w:t>3.5 Identify and document contingency and corrective action p</w:t>
            </w:r>
            <w:r w:rsidRPr="00E216B9">
              <w:t>lans</w:t>
            </w:r>
          </w:p>
          <w:p w:rsidR="00000000" w:rsidRPr="00E216B9" w:rsidP="00E216B9">
            <w:pPr>
              <w:pStyle w:val="BodyText"/>
            </w:pPr>
            <w:r w:rsidRPr="00E216B9">
              <w:t>3.6 Determine medical liability in consultation with stakeholders and related parties</w:t>
            </w:r>
          </w:p>
          <w:p w:rsidR="00000000" w:rsidRPr="00E216B9" w:rsidP="00E216B9">
            <w:pPr>
              <w:pStyle w:val="BodyText"/>
            </w:pPr>
            <w:r w:rsidRPr="00E216B9">
              <w:t>3.7 Prepare case for conference in accordance with organisation guidelines</w:t>
            </w:r>
          </w:p>
          <w:p w:rsidR="00000000" w:rsidRPr="00E216B9" w:rsidP="00E216B9">
            <w:pPr>
              <w:pStyle w:val="BodyText"/>
            </w:pPr>
            <w:r w:rsidRPr="00E216B9">
              <w:t>3.8 Undertake agreed actions as a result of conferencing</w:t>
            </w:r>
          </w:p>
        </w:tc>
      </w:tr>
    </w:tbl>
    <w:p w:rsidR="00000000" w:rsidRPr="00E216B9" w:rsidP="00E216B9">
      <w:pPr>
        <w:pStyle w:val="BodyText"/>
      </w:pPr>
    </w:p>
    <w:p w:rsidR="00000000" w:rsidRPr="00E216B9" w:rsidP="00E216B9">
      <w:pPr>
        <w:pStyle w:val="AllowPageBreak"/>
      </w:pPr>
    </w:p>
    <w:p w:rsidR="00000000" w:rsidRPr="00E216B9" w:rsidP="00E216B9">
      <w:pPr>
        <w:pStyle w:val="Heading1"/>
      </w:pPr>
      <w:bookmarkStart w:id="5" w:name="O_695519"/>
      <w:bookmarkEnd w:id="5"/>
      <w:r w:rsidRPr="00E216B9">
        <w:t>Foundation Ski</w:t>
      </w:r>
      <w:r w:rsidRPr="00E216B9">
        <w:t>lls</w:t>
      </w:r>
    </w:p>
    <w:p w:rsidR="00000000" w:rsidRPr="002B4944" w:rsidP="002B4944">
      <w:pPr>
        <w:pStyle w:val="BodyText"/>
        <w:rPr>
          <w:i/>
        </w:rPr>
      </w:pPr>
      <w:r w:rsidRPr="002B49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rPr>
                <w:rStyle w:val="SpecialBold"/>
              </w:rPr>
              <w:t>Description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1.2,1.4, 2.1, 2.2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ListBullet"/>
              <w:rPr>
                <w:lang w:val="en-NZ"/>
              </w:rPr>
            </w:pPr>
            <w:r w:rsidRPr="00E216B9">
              <w:t>Compares and interprets information from a variety of sources to determine and adhere to requirements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 xml:space="preserve">1.4, 1.5, 3.1, 3.2, </w:t>
            </w:r>
            <w:r w:rsidRPr="00E216B9">
              <w:t>3.3, 3.4, 3.5, 3.6, 3.7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ListBullet"/>
            </w:pPr>
            <w:r w:rsidRPr="00E216B9">
              <w:t xml:space="preserve">Records key information relevant to enquiry and </w:t>
            </w:r>
            <w:r w:rsidRPr="00E216B9">
              <w:t>prepares documentation using clear language includin</w:t>
            </w:r>
            <w:r w:rsidRPr="00E216B9">
              <w:t>g correct terminology, spelling and grammar</w:t>
            </w:r>
          </w:p>
          <w:p w:rsidR="00000000" w:rsidP="00E216B9">
            <w:pPr>
              <w:pStyle w:val="ListBullet"/>
              <w:rPr>
                <w:lang w:val="en-NZ"/>
              </w:rPr>
            </w:pPr>
            <w:r w:rsidRPr="00E216B9">
              <w:t xml:space="preserve">Uses language and concepts appropriate for the audience to convey and clarify explicit information and requirements 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3.1, 3.2, 3.6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ListBullet"/>
            </w:pPr>
            <w:r w:rsidRPr="00E216B9">
              <w:t xml:space="preserve">Participates in verbal exchanges with a range of personnel </w:t>
            </w:r>
          </w:p>
          <w:p w:rsidR="00000000" w:rsidP="00E216B9">
            <w:pPr>
              <w:pStyle w:val="ListBullet"/>
              <w:rPr>
                <w:lang w:val="en-NZ"/>
              </w:rPr>
            </w:pPr>
            <w:r w:rsidRPr="00E216B9">
              <w:t>Uses active listening and questioning techniques to determine, clarify and confirm information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1.1, 1.2, 1.4, 1.5, 2.3, 2.4,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ListBullet"/>
            </w:pPr>
            <w:r w:rsidRPr="00E216B9">
              <w:t xml:space="preserve">Recognises and follows relevant legislative requirements, referral and delegation </w:t>
            </w:r>
            <w:r w:rsidRPr="00E216B9">
              <w:t>procedures, organisation policies and procedures and meets expectations associated with own role</w:t>
            </w:r>
          </w:p>
          <w:p w:rsidR="00000000" w:rsidP="00E216B9">
            <w:pPr>
              <w:pStyle w:val="ListBullet"/>
              <w:rPr>
                <w:lang w:val="en-NZ"/>
              </w:rPr>
            </w:pPr>
            <w:r w:rsidRPr="00E216B9">
              <w:t>Takes steps to source information in order to develop knowledge and understanding relevant to work role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ListBullet"/>
              <w:rPr>
                <w:lang w:val="en-NZ"/>
              </w:rPr>
            </w:pPr>
            <w:r w:rsidRPr="00E216B9">
              <w:t>Uses collaborative tech</w:t>
            </w:r>
            <w:r w:rsidRPr="00E216B9">
              <w:t>niques to liaise with others and elicit and share information</w:t>
            </w:r>
          </w:p>
        </w:tc>
      </w:tr>
      <w:tr w:rsidTr="00E216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1.1, 1.2, 1.4, 1.5, 2.1-2.4, 3.1,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ListBullet"/>
            </w:pPr>
            <w:r w:rsidRPr="00E216B9">
              <w:t>Plans a range of routine and non-routine work tasks according to defined requirements accepting defined goals and aiming to ac</w:t>
            </w:r>
            <w:r w:rsidRPr="00E216B9">
              <w:t>hieve them efficiently</w:t>
            </w:r>
          </w:p>
          <w:p w:rsidR="00000000" w:rsidRPr="00E216B9" w:rsidP="00E216B9">
            <w:pPr>
              <w:pStyle w:val="ListBullet"/>
            </w:pPr>
            <w:r w:rsidRPr="00E216B9">
              <w:t>Uses systematic, analytical problem solving processes in complex, routine and non-routine situations gathering information and identifying and evaluating options against agreed criteria</w:t>
            </w:r>
          </w:p>
          <w:p w:rsidR="00000000" w:rsidRPr="00E216B9" w:rsidP="00E216B9">
            <w:pPr>
              <w:pStyle w:val="ListBullet"/>
            </w:pPr>
            <w:r w:rsidRPr="00E216B9">
              <w:t>Uses the main features and functions of digital</w:t>
            </w:r>
            <w:r w:rsidRPr="00E216B9">
              <w:t xml:space="preserve"> tools to complete work tasks</w:t>
            </w:r>
          </w:p>
        </w:tc>
      </w:tr>
    </w:tbl>
    <w:p w:rsidR="00000000" w:rsidRPr="00E216B9" w:rsidP="00E216B9">
      <w:pPr>
        <w:pStyle w:val="BodyText"/>
      </w:pPr>
    </w:p>
    <w:p w:rsidR="00000000" w:rsidRPr="00E216B9" w:rsidP="00E216B9">
      <w:pPr>
        <w:pStyle w:val="AllowPageBreak"/>
      </w:pPr>
    </w:p>
    <w:p w:rsidR="00000000" w:rsidRPr="00E216B9" w:rsidP="00E216B9">
      <w:pPr>
        <w:pStyle w:val="Heading1"/>
      </w:pPr>
      <w:bookmarkStart w:id="6" w:name="O_695521"/>
      <w:bookmarkEnd w:id="6"/>
      <w:r w:rsidRPr="00E216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21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Code and title</w:t>
            </w:r>
          </w:p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Code and title</w:t>
            </w:r>
          </w:p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rPr>
                <w:rStyle w:val="SpecialBold"/>
              </w:rPr>
              <w:t>Equivalence status</w:t>
            </w:r>
          </w:p>
        </w:tc>
      </w:tr>
      <w:tr w:rsidTr="00E21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FNSPIM304 Assess and determine ongoing entitlements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FNSPIM304A Manage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Updated to meet Standards for Training Packages.</w:t>
            </w:r>
          </w:p>
          <w:p w:rsidR="00000000" w:rsidP="00E216B9">
            <w:pPr>
              <w:pStyle w:val="BodyText"/>
              <w:rPr>
                <w:lang w:val="en-NZ"/>
              </w:rPr>
            </w:pPr>
            <w:r w:rsidRPr="00E216B9">
              <w:t>Revised title and edits to performance criteria to clarify unit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9" w:rsidP="00E216B9">
            <w:pPr>
              <w:pStyle w:val="BodyText"/>
            </w:pPr>
            <w:r w:rsidRPr="00E216B9">
              <w:t>Equivalent unit</w:t>
            </w:r>
          </w:p>
        </w:tc>
      </w:tr>
    </w:tbl>
    <w:p w:rsidR="00000000" w:rsidRPr="00E216B9" w:rsidP="00E216B9">
      <w:pPr>
        <w:pStyle w:val="BodyText"/>
      </w:pPr>
    </w:p>
    <w:p w:rsidR="00000000" w:rsidRPr="00E216B9" w:rsidP="00E216B9">
      <w:pPr>
        <w:pStyle w:val="AllowPageBreak"/>
      </w:pPr>
    </w:p>
    <w:p w:rsidR="00000000" w:rsidRPr="00E216B9" w:rsidP="00E216B9">
      <w:pPr>
        <w:pStyle w:val="Heading1"/>
      </w:pPr>
      <w:bookmarkStart w:id="7" w:name="O_695528"/>
      <w:bookmarkEnd w:id="7"/>
      <w:r w:rsidRPr="00E216B9">
        <w:t>Links</w:t>
      </w:r>
    </w:p>
    <w:p w:rsidR="00000000" w:rsidRPr="00E216B9" w:rsidP="002B4944">
      <w:pPr>
        <w:pStyle w:val="BodyText"/>
      </w:pPr>
      <w:r w:rsidRPr="00E216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2D7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16B9" w:rsidP="00E216B9"/>
    <w:sectPr w:rsidSect="00E21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9" w:rsidRPr="002B4944" w:rsidP="002B4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4" w:rsidP="00E21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944" w:rsidP="00E21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4944" w:rsidP="00E21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6B9" w:rsidRPr="002B4944" w:rsidP="002B4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44" w:rsidRPr="002D2AF8" w:rsidP="00E21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FNSPIM304 Assess and determine ongoing entitlements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2B4944" w:rsidP="00E21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005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E5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6B9"/>
  </w:style>
  <w:style w:type="character" w:customStyle="1" w:styleId="Heading1Char">
    <w:name w:val="Heading 1 Char"/>
    <w:basedOn w:val="DefaultParagraphFont"/>
    <w:link w:val="Heading1"/>
    <w:rsid w:val="00E21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6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6B9"/>
    <w:rPr>
      <w:b/>
      <w:spacing w:val="0"/>
    </w:rPr>
  </w:style>
  <w:style w:type="character" w:styleId="Emphasis">
    <w:name w:val="Emphasis"/>
    <w:basedOn w:val="DefaultParagraphFont"/>
    <w:qFormat/>
    <w:rsid w:val="00E216B9"/>
    <w:rPr>
      <w:i/>
    </w:rPr>
  </w:style>
  <w:style w:type="paragraph" w:customStyle="1" w:styleId="SuperHeading">
    <w:name w:val="SuperHeading"/>
    <w:basedOn w:val="Normal"/>
    <w:rsid w:val="00E21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6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6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6B9"/>
  </w:style>
  <w:style w:type="paragraph" w:styleId="TableofFigures">
    <w:name w:val="table of figures"/>
    <w:basedOn w:val="Normal"/>
    <w:next w:val="Normal"/>
    <w:semiHidden/>
    <w:rsid w:val="00E21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6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16B9"/>
    <w:rPr>
      <w:rFonts w:ascii="Wingdings" w:hAnsi="Wingdings"/>
    </w:rPr>
  </w:style>
  <w:style w:type="paragraph" w:customStyle="1" w:styleId="TableHeading">
    <w:name w:val="Table Heading"/>
    <w:basedOn w:val="HeadingBase"/>
    <w:rsid w:val="00E21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6B9"/>
    <w:rPr>
      <w:color w:val="0033CC"/>
      <w:u w:val="none"/>
    </w:rPr>
  </w:style>
  <w:style w:type="paragraph" w:customStyle="1" w:styleId="BodyTextRight">
    <w:name w:val="Body Text Right"/>
    <w:basedOn w:val="BodyText"/>
    <w:rsid w:val="00E21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6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6B9"/>
    <w:rPr>
      <w:sz w:val="32"/>
    </w:rPr>
  </w:style>
  <w:style w:type="paragraph" w:customStyle="1" w:styleId="HeadingProcedure">
    <w:name w:val="Heading Procedure"/>
    <w:basedOn w:val="HeadingBase"/>
    <w:next w:val="Normal"/>
    <w:rsid w:val="00E21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6B9"/>
    <w:pPr>
      <w:spacing w:before="60" w:after="60"/>
    </w:pPr>
  </w:style>
  <w:style w:type="paragraph" w:styleId="ListContinue">
    <w:name w:val="List Continue"/>
    <w:basedOn w:val="List"/>
    <w:rsid w:val="00E216B9"/>
    <w:pPr>
      <w:ind w:firstLine="0"/>
    </w:pPr>
  </w:style>
  <w:style w:type="paragraph" w:customStyle="1" w:styleId="ListNote">
    <w:name w:val="List Note"/>
    <w:basedOn w:val="List"/>
    <w:rsid w:val="00E21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6B9"/>
    <w:rPr>
      <w:rFonts w:ascii="Courier New" w:hAnsi="Courier New"/>
    </w:rPr>
  </w:style>
  <w:style w:type="paragraph" w:customStyle="1" w:styleId="NoteBullet">
    <w:name w:val="Note Bullet"/>
    <w:basedOn w:val="Note"/>
    <w:rsid w:val="00E21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6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1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6B9"/>
    <w:rPr>
      <w:b/>
      <w:smallCaps/>
    </w:rPr>
  </w:style>
  <w:style w:type="paragraph" w:customStyle="1" w:styleId="TableListNumber">
    <w:name w:val="Table List Number"/>
    <w:basedOn w:val="ListNumber"/>
    <w:rsid w:val="00E21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6B9"/>
    <w:pPr>
      <w:numPr>
        <w:numId w:val="8"/>
      </w:numPr>
    </w:pPr>
  </w:style>
  <w:style w:type="paragraph" w:customStyle="1" w:styleId="ListAlpha2">
    <w:name w:val="List Alpha 2"/>
    <w:basedOn w:val="List2"/>
    <w:rsid w:val="00E216B9"/>
    <w:pPr>
      <w:numPr>
        <w:numId w:val="7"/>
      </w:numPr>
    </w:pPr>
  </w:style>
  <w:style w:type="paragraph" w:styleId="List2">
    <w:name w:val="List 2"/>
    <w:basedOn w:val="BodyText"/>
    <w:rsid w:val="00E21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6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6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16B9"/>
    <w:pPr>
      <w:numPr>
        <w:numId w:val="3"/>
      </w:numPr>
    </w:pPr>
  </w:style>
  <w:style w:type="paragraph" w:styleId="ListContinue2">
    <w:name w:val="List Continue 2"/>
    <w:basedOn w:val="List2"/>
    <w:rsid w:val="00E216B9"/>
    <w:pPr>
      <w:ind w:firstLine="0"/>
    </w:pPr>
  </w:style>
  <w:style w:type="paragraph" w:styleId="ListContinue3">
    <w:name w:val="List Continue 3"/>
    <w:basedOn w:val="List3"/>
    <w:rsid w:val="00E216B9"/>
    <w:pPr>
      <w:ind w:left="1021" w:firstLine="0"/>
    </w:pPr>
  </w:style>
  <w:style w:type="paragraph" w:styleId="ListContinue4">
    <w:name w:val="List Continue 4"/>
    <w:basedOn w:val="List4"/>
    <w:rsid w:val="00E216B9"/>
    <w:pPr>
      <w:ind w:firstLine="0"/>
    </w:pPr>
  </w:style>
  <w:style w:type="paragraph" w:styleId="ListContinue5">
    <w:name w:val="List Continue 5"/>
    <w:basedOn w:val="List5"/>
    <w:rsid w:val="00E216B9"/>
    <w:pPr>
      <w:ind w:firstLine="0"/>
    </w:pPr>
  </w:style>
  <w:style w:type="paragraph" w:styleId="ListNumber3">
    <w:name w:val="List Number 3"/>
    <w:basedOn w:val="List3"/>
    <w:rsid w:val="00E216B9"/>
    <w:pPr>
      <w:numPr>
        <w:numId w:val="4"/>
      </w:numPr>
    </w:pPr>
  </w:style>
  <w:style w:type="paragraph" w:styleId="ListNumber4">
    <w:name w:val="List Number 4"/>
    <w:basedOn w:val="List4"/>
    <w:rsid w:val="00E216B9"/>
    <w:pPr>
      <w:numPr>
        <w:numId w:val="5"/>
      </w:numPr>
    </w:pPr>
  </w:style>
  <w:style w:type="paragraph" w:styleId="ListNumber5">
    <w:name w:val="List Number 5"/>
    <w:basedOn w:val="List5"/>
    <w:rsid w:val="00E216B9"/>
    <w:pPr>
      <w:numPr>
        <w:numId w:val="6"/>
      </w:numPr>
    </w:pPr>
  </w:style>
  <w:style w:type="paragraph" w:styleId="BlockText">
    <w:name w:val="Block Text"/>
    <w:basedOn w:val="Normal"/>
    <w:rsid w:val="00E21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6B9"/>
    <w:rPr>
      <w:sz w:val="16"/>
      <w:vertAlign w:val="superscript"/>
    </w:rPr>
  </w:style>
  <w:style w:type="character" w:customStyle="1" w:styleId="Symbols">
    <w:name w:val="Symbols"/>
    <w:basedOn w:val="DefaultParagraphFont"/>
    <w:rsid w:val="00E216B9"/>
    <w:rPr>
      <w:rFonts w:ascii="Symbol" w:hAnsi="Symbol"/>
    </w:rPr>
  </w:style>
  <w:style w:type="character" w:customStyle="1" w:styleId="MenuOptions">
    <w:name w:val="Menu Options"/>
    <w:basedOn w:val="DefaultParagraphFont"/>
    <w:rsid w:val="00E21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6B9"/>
    <w:rPr>
      <w:b/>
    </w:rPr>
  </w:style>
  <w:style w:type="character" w:customStyle="1" w:styleId="Underlined">
    <w:name w:val="Underlined"/>
    <w:basedOn w:val="DefaultParagraphFont"/>
    <w:rsid w:val="00E216B9"/>
    <w:rPr>
      <w:u w:val="single"/>
    </w:rPr>
  </w:style>
  <w:style w:type="paragraph" w:customStyle="1" w:styleId="TableBodyTextRight">
    <w:name w:val="Table Body Text Right"/>
    <w:basedOn w:val="TableBodyText"/>
    <w:rsid w:val="00E21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6B9"/>
    <w:rPr>
      <w:sz w:val="18"/>
    </w:rPr>
  </w:style>
  <w:style w:type="paragraph" w:customStyle="1" w:styleId="BodySmallRight">
    <w:name w:val="Body Small Right"/>
    <w:basedOn w:val="BodyTextRight"/>
    <w:rsid w:val="00E216B9"/>
    <w:rPr>
      <w:sz w:val="18"/>
      <w:szCs w:val="18"/>
    </w:rPr>
  </w:style>
  <w:style w:type="paragraph" w:customStyle="1" w:styleId="MarginEdition">
    <w:name w:val="Margin Edition"/>
    <w:basedOn w:val="MarginNote"/>
    <w:rsid w:val="00E21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6B9"/>
    <w:rPr>
      <w:sz w:val="2"/>
      <w:szCs w:val="2"/>
    </w:rPr>
  </w:style>
  <w:style w:type="character" w:customStyle="1" w:styleId="Small">
    <w:name w:val="Small"/>
    <w:basedOn w:val="DefaultParagraphFont"/>
    <w:rsid w:val="00E216B9"/>
    <w:rPr>
      <w:sz w:val="16"/>
    </w:rPr>
  </w:style>
  <w:style w:type="paragraph" w:customStyle="1" w:styleId="WideTable">
    <w:name w:val="Wide Table"/>
    <w:basedOn w:val="Normal"/>
    <w:rsid w:val="00E21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6B9"/>
  </w:style>
  <w:style w:type="paragraph" w:styleId="Quote">
    <w:name w:val="Quote"/>
    <w:basedOn w:val="Heading1"/>
    <w:link w:val="QuoteChar"/>
    <w:qFormat/>
    <w:rsid w:val="00E21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6B9"/>
    <w:pPr>
      <w:pageBreakBefore/>
    </w:pPr>
  </w:style>
  <w:style w:type="paragraph" w:customStyle="1" w:styleId="Border">
    <w:name w:val="Border"/>
    <w:basedOn w:val="Normal"/>
    <w:qFormat/>
    <w:rsid w:val="00E21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6B9"/>
    <w:rPr>
      <w:u w:val="single"/>
    </w:rPr>
  </w:style>
  <w:style w:type="character" w:customStyle="1" w:styleId="BoldandItalics">
    <w:name w:val="Bold and Italics"/>
    <w:qFormat/>
    <w:rsid w:val="00E216B9"/>
    <w:rPr>
      <w:b/>
      <w:i/>
      <w:u w:val="none"/>
    </w:rPr>
  </w:style>
  <w:style w:type="paragraph" w:styleId="BalloonText">
    <w:name w:val="Balloon Text"/>
    <w:basedOn w:val="Normal"/>
    <w:link w:val="BalloonTextChar"/>
    <w:rsid w:val="00E21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6B9"/>
    <w:pPr>
      <w:spacing w:before="0" w:after="0"/>
    </w:pPr>
  </w:style>
  <w:style w:type="paragraph" w:customStyle="1" w:styleId="BodyTextBold">
    <w:name w:val="Body Text Bold"/>
    <w:basedOn w:val="BodyText"/>
    <w:qFormat/>
    <w:rsid w:val="00E216B9"/>
    <w:rPr>
      <w:b/>
    </w:rPr>
  </w:style>
  <w:style w:type="character" w:styleId="Hyperlink">
    <w:name w:val="Hyperlink"/>
    <w:basedOn w:val="DefaultParagraphFont"/>
    <w:uiPriority w:val="99"/>
    <w:unhideWhenUsed/>
    <w:rsid w:val="002B4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4560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FNSPIM304 Assess and determine ongoing entitlements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2021-02-12T09:19:00Z</dcterms:created>
  <dcterms:modified xsi:type="dcterms:W3CDTF">2021-02-12T09:19:00Z</dcterms:modified>
</cp:coreProperties>
</file>