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113" w:rsidP="00A61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FNSPIM303 Work within the personal injury management sector</w:t>
      </w:r>
      <w:r>
        <w:fldChar w:fldCharType="end"/>
      </w:r>
    </w:p>
    <w:p w:rsidR="00A61113" w:rsidP="00A61113">
      <w:pPr>
        <w:pStyle w:val="Version"/>
        <w:sectPr w:rsidSect="001B0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4A8" w:rsidP="001B04A8">
      <w:pPr>
        <w:pStyle w:val="SuperHeading"/>
      </w:pPr>
      <w:r w:rsidRPr="001B04A8">
        <w:t>Assessment Requirements for FNSPIM303 Work within the personal injury management sector</w:t>
      </w:r>
    </w:p>
    <w:p w:rsidR="00000000" w:rsidRPr="001B04A8" w:rsidP="001B04A8">
      <w:pPr>
        <w:pStyle w:val="Heading1"/>
      </w:pPr>
      <w:bookmarkStart w:id="1" w:name="O_695504"/>
      <w:bookmarkEnd w:id="1"/>
      <w:r w:rsidRPr="001B04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A8" w:rsidP="001B04A8">
            <w:pPr>
              <w:pStyle w:val="BodyText"/>
            </w:pPr>
            <w:r w:rsidRPr="001B04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A8">
            <w:pPr>
              <w:pStyle w:val="BodyText"/>
              <w:rPr>
                <w:lang w:val="en-NZ"/>
              </w:rPr>
            </w:pPr>
            <w:r w:rsidRPr="001B04A8">
              <w:rPr>
                <w:rStyle w:val="SpecialBold"/>
              </w:rPr>
              <w:t>Comments</w:t>
            </w:r>
          </w:p>
        </w:tc>
      </w:tr>
      <w:tr w:rsidTr="001B0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A8">
            <w:pPr>
              <w:pStyle w:val="BodyText"/>
              <w:rPr>
                <w:lang w:val="en-NZ"/>
              </w:rPr>
            </w:pPr>
            <w:r w:rsidRPr="001B04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A8" w:rsidP="001B04A8">
            <w:pPr>
              <w:pStyle w:val="BodyText"/>
            </w:pPr>
            <w:r w:rsidRPr="001B04A8">
              <w:t>This version first released with FNS Financial Services Training Package Version 1.0.</w:t>
            </w:r>
          </w:p>
        </w:tc>
      </w:tr>
    </w:tbl>
    <w:p w:rsidR="00000000" w:rsidRPr="001B04A8" w:rsidP="001B04A8">
      <w:pPr>
        <w:pStyle w:val="BodyText"/>
      </w:pPr>
    </w:p>
    <w:p w:rsidR="00000000" w:rsidRPr="001B04A8" w:rsidP="001B04A8">
      <w:pPr>
        <w:pStyle w:val="AllowPageBreak"/>
      </w:pPr>
    </w:p>
    <w:p w:rsidR="00000000" w:rsidRPr="001B04A8" w:rsidP="001B04A8">
      <w:pPr>
        <w:pStyle w:val="Heading1"/>
      </w:pPr>
      <w:bookmarkStart w:id="2" w:name="O_695505"/>
      <w:bookmarkEnd w:id="2"/>
      <w:r w:rsidRPr="001B04A8">
        <w:t>Performance Evidence</w:t>
      </w:r>
    </w:p>
    <w:p w:rsidR="00000000" w:rsidRPr="001B04A8" w:rsidP="00A61113">
      <w:pPr>
        <w:pStyle w:val="BodyText"/>
      </w:pPr>
      <w:r w:rsidRPr="001B04A8">
        <w:t>Evidence of the ability to:</w:t>
      </w:r>
    </w:p>
    <w:p w:rsidR="00000000" w:rsidRPr="001B04A8" w:rsidP="001B04A8">
      <w:pPr>
        <w:pStyle w:val="ListBullet"/>
      </w:pPr>
      <w:r w:rsidRPr="001B04A8">
        <w:t>access, source and maintain current information relating to personal injury legislation, regulations and codes of practice as required</w:t>
      </w:r>
    </w:p>
    <w:p w:rsidR="00000000" w:rsidRPr="001B04A8" w:rsidP="001B04A8">
      <w:pPr>
        <w:pStyle w:val="ListBullet"/>
      </w:pPr>
      <w:r w:rsidRPr="001B04A8">
        <w:t>consult with stakeholders demonstrating a sound knowledge of pe</w:t>
      </w:r>
      <w:r w:rsidRPr="001B04A8">
        <w:t>rsonal injury sector and the impacts of a personal injury on the person and significant others.</w:t>
      </w:r>
    </w:p>
    <w:p w:rsidR="00000000" w:rsidRPr="001B04A8" w:rsidP="001B04A8">
      <w:pPr>
        <w:pStyle w:val="BodyText"/>
      </w:pPr>
    </w:p>
    <w:p w:rsidR="00000000" w:rsidRPr="001B04A8" w:rsidP="00A61113">
      <w:pPr>
        <w:pStyle w:val="BodyText"/>
      </w:pPr>
      <w:r w:rsidRPr="001B04A8">
        <w:t>Note: If a specific volume or frequency is not stated, then evidence must be provided at least once.</w:t>
      </w:r>
    </w:p>
    <w:p w:rsidR="00000000" w:rsidRPr="001B04A8" w:rsidP="001B04A8">
      <w:pPr>
        <w:pStyle w:val="Heading1"/>
      </w:pPr>
      <w:bookmarkStart w:id="3" w:name="O_695506"/>
      <w:bookmarkEnd w:id="3"/>
      <w:r w:rsidRPr="001B04A8">
        <w:t>Knowledge Evidence</w:t>
      </w:r>
    </w:p>
    <w:p w:rsidR="00000000" w:rsidRPr="001B04A8" w:rsidP="00A61113">
      <w:pPr>
        <w:pStyle w:val="BodyText"/>
      </w:pPr>
      <w:r w:rsidRPr="001B04A8">
        <w:t>To complete the unit requirements safely and effectively, the individual must:</w:t>
      </w:r>
    </w:p>
    <w:p w:rsidR="00000000" w:rsidRPr="001B04A8" w:rsidP="001B04A8">
      <w:pPr>
        <w:pStyle w:val="ListBullet"/>
      </w:pPr>
      <w:r w:rsidRPr="001B04A8">
        <w:t>describe the roles and responsibilities of key stakeholders in personal injury management within Australia</w:t>
      </w:r>
    </w:p>
    <w:p w:rsidR="00000000" w:rsidRPr="001B04A8" w:rsidP="001B04A8">
      <w:pPr>
        <w:pStyle w:val="ListBullet"/>
      </w:pPr>
      <w:r w:rsidRPr="001B04A8">
        <w:t>identify key personal injury management authorities and their roles a</w:t>
      </w:r>
      <w:r w:rsidRPr="001B04A8">
        <w:t>nd responsibilities</w:t>
      </w:r>
    </w:p>
    <w:p w:rsidR="00000000" w:rsidRPr="001B04A8" w:rsidP="001B04A8">
      <w:pPr>
        <w:pStyle w:val="ListBullet"/>
      </w:pPr>
      <w:r w:rsidRPr="001B04A8">
        <w:t>identify the various scheme types and benefit models in Australia</w:t>
      </w:r>
    </w:p>
    <w:p w:rsidR="00000000" w:rsidRPr="001B04A8" w:rsidP="001B04A8">
      <w:pPr>
        <w:pStyle w:val="ListBullet"/>
      </w:pPr>
      <w:r w:rsidRPr="001B04A8">
        <w:t>identify the impacts of an injury to an injured person and relevant parties including employers and families of the injured person</w:t>
      </w:r>
    </w:p>
    <w:p w:rsidR="00000000" w:rsidRPr="001B04A8" w:rsidP="001B04A8">
      <w:pPr>
        <w:pStyle w:val="ListBullet"/>
      </w:pPr>
      <w:r w:rsidRPr="001B04A8">
        <w:t>list and define terminology used for wo</w:t>
      </w:r>
      <w:r w:rsidRPr="001B04A8">
        <w:t>rkers compensation, personal injury classifications and treatment</w:t>
      </w:r>
    </w:p>
    <w:p w:rsidR="00000000" w:rsidRPr="001B04A8" w:rsidP="001B04A8">
      <w:pPr>
        <w:pStyle w:val="ListBullet"/>
      </w:pPr>
      <w:r w:rsidRPr="001B04A8">
        <w:t>outline the key steps in the personal injury referral process</w:t>
      </w:r>
    </w:p>
    <w:p w:rsidR="00000000" w:rsidRPr="001B04A8" w:rsidP="001B04A8">
      <w:pPr>
        <w:pStyle w:val="ListBullet"/>
      </w:pPr>
      <w:r w:rsidRPr="001B04A8">
        <w:t>describe the consultation and negotiation process</w:t>
      </w:r>
    </w:p>
    <w:p w:rsidR="00000000" w:rsidRPr="001B04A8" w:rsidP="001B04A8">
      <w:pPr>
        <w:pStyle w:val="ListBullet"/>
      </w:pPr>
      <w:r w:rsidRPr="001B04A8">
        <w:t>describe the key features of:</w:t>
      </w:r>
    </w:p>
    <w:p w:rsidR="00000000" w:rsidRPr="001B04A8" w:rsidP="001B04A8">
      <w:pPr>
        <w:pStyle w:val="ListBullet2"/>
      </w:pPr>
      <w:r w:rsidRPr="001B04A8">
        <w:t>relevant industry codes of practice</w:t>
      </w:r>
    </w:p>
    <w:p w:rsidR="00000000" w:rsidRPr="001B04A8" w:rsidP="001B04A8">
      <w:pPr>
        <w:pStyle w:val="ListBullet2"/>
      </w:pPr>
      <w:r w:rsidRPr="001B04A8">
        <w:t>organisatio</w:t>
      </w:r>
      <w:r w:rsidRPr="001B04A8">
        <w:t>nal policies and procedures</w:t>
      </w:r>
    </w:p>
    <w:p w:rsidR="00000000" w:rsidRPr="001B04A8" w:rsidP="001B04A8">
      <w:pPr>
        <w:pStyle w:val="ListBullet2"/>
      </w:pPr>
      <w:r w:rsidRPr="001B04A8">
        <w:t>relevant personal injury legislative and regulatory requirements</w:t>
      </w:r>
    </w:p>
    <w:p w:rsidR="00000000" w:rsidRPr="001B04A8" w:rsidP="001B04A8">
      <w:pPr>
        <w:pStyle w:val="ListBullet2"/>
      </w:pPr>
      <w:r w:rsidRPr="001B04A8">
        <w:t>relevant personal injury management services and systems.</w:t>
      </w:r>
    </w:p>
    <w:p w:rsidR="00000000" w:rsidRPr="001B04A8" w:rsidP="001B04A8">
      <w:pPr>
        <w:pStyle w:val="AllowPageBreak"/>
      </w:pPr>
    </w:p>
    <w:p w:rsidR="00000000" w:rsidRPr="001B04A8" w:rsidP="001B04A8">
      <w:pPr>
        <w:pStyle w:val="Heading1"/>
      </w:pPr>
      <w:bookmarkStart w:id="4" w:name="O_695507"/>
      <w:bookmarkEnd w:id="4"/>
      <w:r w:rsidRPr="001B04A8">
        <w:t>Assessment Conditions</w:t>
      </w:r>
    </w:p>
    <w:p w:rsidR="00000000" w:rsidRPr="001B04A8" w:rsidP="00A61113">
      <w:pPr>
        <w:pStyle w:val="BodyText"/>
      </w:pPr>
      <w:r w:rsidRPr="001B04A8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1B04A8" w:rsidP="001B04A8">
      <w:pPr>
        <w:pStyle w:val="ListBullet"/>
      </w:pPr>
      <w:r w:rsidRPr="001B04A8">
        <w:t xml:space="preserve">office equipment, technology, software </w:t>
      </w:r>
      <w:r w:rsidRPr="001B04A8">
        <w:t>and consumables</w:t>
      </w:r>
    </w:p>
    <w:p w:rsidR="00000000" w:rsidRPr="001B04A8" w:rsidP="001B04A8">
      <w:pPr>
        <w:pStyle w:val="ListBullet"/>
      </w:pPr>
      <w:r w:rsidRPr="001B04A8">
        <w:t>organisational records, policies and procedures.</w:t>
      </w:r>
    </w:p>
    <w:p w:rsidR="00000000" w:rsidRPr="001B04A8" w:rsidP="001B04A8">
      <w:pPr>
        <w:pStyle w:val="BodyText"/>
      </w:pPr>
    </w:p>
    <w:p w:rsidR="00000000" w:rsidRPr="001B04A8" w:rsidP="00A61113">
      <w:pPr>
        <w:pStyle w:val="BodyText"/>
      </w:pPr>
      <w:r w:rsidRPr="001B04A8">
        <w:t>Assessors must satisfy NVR/AQTF assessor requirements.</w:t>
      </w:r>
    </w:p>
    <w:p w:rsidR="00000000" w:rsidRPr="001B04A8" w:rsidP="001B04A8">
      <w:pPr>
        <w:pStyle w:val="Heading1"/>
      </w:pPr>
      <w:bookmarkStart w:id="5" w:name="O_695510"/>
      <w:bookmarkEnd w:id="5"/>
      <w:r w:rsidRPr="001B04A8">
        <w:t>Links</w:t>
      </w:r>
    </w:p>
    <w:p w:rsidR="00000000" w:rsidRPr="001B04A8" w:rsidP="00A61113">
      <w:pPr>
        <w:pStyle w:val="BodyText"/>
      </w:pPr>
      <w:r w:rsidRPr="001B0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6E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04A8" w:rsidP="001B04A8"/>
    <w:sectPr w:rsidSect="001B04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A8" w:rsidRPr="00A61113" w:rsidP="00A61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13" w:rsidP="001B0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113" w:rsidP="001B0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113" w:rsidP="001B0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4A8" w:rsidRPr="00A61113" w:rsidP="00A61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13" w:rsidRPr="002D2AF8" w:rsidP="001B0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FNSPIM303 Work within the personal injury management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A61113" w:rsidP="001B0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AC1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0F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E43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4A8"/>
  </w:style>
  <w:style w:type="character" w:customStyle="1" w:styleId="Heading1Char">
    <w:name w:val="Heading 1 Char"/>
    <w:basedOn w:val="DefaultParagraphFont"/>
    <w:link w:val="Heading1"/>
    <w:rsid w:val="001B0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4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4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4A8"/>
    <w:rPr>
      <w:b/>
      <w:spacing w:val="0"/>
    </w:rPr>
  </w:style>
  <w:style w:type="paragraph" w:styleId="ListBullet2">
    <w:name w:val="List Bullet 2"/>
    <w:basedOn w:val="List2"/>
    <w:rsid w:val="001B04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4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4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4A8"/>
    <w:rPr>
      <w:i/>
    </w:rPr>
  </w:style>
  <w:style w:type="paragraph" w:styleId="Caption">
    <w:name w:val="caption"/>
    <w:basedOn w:val="BodyText"/>
    <w:next w:val="Normal"/>
    <w:qFormat/>
    <w:rsid w:val="001B0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4A8"/>
  </w:style>
  <w:style w:type="paragraph" w:styleId="TableofFigures">
    <w:name w:val="table of figures"/>
    <w:basedOn w:val="Normal"/>
    <w:next w:val="Normal"/>
    <w:semiHidden/>
    <w:rsid w:val="001B0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4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4A8"/>
    <w:rPr>
      <w:rFonts w:ascii="Wingdings" w:hAnsi="Wingdings"/>
    </w:rPr>
  </w:style>
  <w:style w:type="paragraph" w:customStyle="1" w:styleId="TableHeading">
    <w:name w:val="Table Heading"/>
    <w:basedOn w:val="HeadingBase"/>
    <w:rsid w:val="001B0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4A8"/>
    <w:rPr>
      <w:color w:val="0033CC"/>
      <w:u w:val="none"/>
    </w:rPr>
  </w:style>
  <w:style w:type="paragraph" w:customStyle="1" w:styleId="BodyTextRight">
    <w:name w:val="Body Text Right"/>
    <w:basedOn w:val="BodyText"/>
    <w:rsid w:val="001B0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4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4A8"/>
    <w:rPr>
      <w:sz w:val="32"/>
    </w:rPr>
  </w:style>
  <w:style w:type="paragraph" w:customStyle="1" w:styleId="HeadingProcedure">
    <w:name w:val="Heading Procedure"/>
    <w:basedOn w:val="HeadingBase"/>
    <w:next w:val="Normal"/>
    <w:rsid w:val="001B0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4A8"/>
    <w:pPr>
      <w:spacing w:before="60" w:after="60"/>
    </w:pPr>
  </w:style>
  <w:style w:type="paragraph" w:styleId="ListContinue">
    <w:name w:val="List Continue"/>
    <w:basedOn w:val="List"/>
    <w:rsid w:val="001B04A8"/>
    <w:pPr>
      <w:ind w:firstLine="0"/>
    </w:pPr>
  </w:style>
  <w:style w:type="paragraph" w:customStyle="1" w:styleId="ListNote">
    <w:name w:val="List Note"/>
    <w:basedOn w:val="List"/>
    <w:rsid w:val="001B0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4A8"/>
    <w:rPr>
      <w:rFonts w:ascii="Courier New" w:hAnsi="Courier New"/>
    </w:rPr>
  </w:style>
  <w:style w:type="paragraph" w:customStyle="1" w:styleId="NoteBullet">
    <w:name w:val="Note Bullet"/>
    <w:basedOn w:val="Note"/>
    <w:rsid w:val="001B0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4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4A8"/>
    <w:rPr>
      <w:b/>
      <w:smallCaps/>
    </w:rPr>
  </w:style>
  <w:style w:type="paragraph" w:customStyle="1" w:styleId="TableListNumber">
    <w:name w:val="Table List Number"/>
    <w:basedOn w:val="ListNumber"/>
    <w:rsid w:val="001B0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4A8"/>
    <w:pPr>
      <w:numPr>
        <w:numId w:val="9"/>
      </w:numPr>
    </w:pPr>
  </w:style>
  <w:style w:type="paragraph" w:customStyle="1" w:styleId="ListAlpha2">
    <w:name w:val="List Alpha 2"/>
    <w:basedOn w:val="List2"/>
    <w:rsid w:val="001B04A8"/>
    <w:pPr>
      <w:numPr>
        <w:numId w:val="8"/>
      </w:numPr>
    </w:pPr>
  </w:style>
  <w:style w:type="paragraph" w:styleId="List2">
    <w:name w:val="List 2"/>
    <w:basedOn w:val="BodyText"/>
    <w:rsid w:val="001B0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4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4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4A8"/>
    <w:pPr>
      <w:numPr>
        <w:numId w:val="4"/>
      </w:numPr>
    </w:pPr>
  </w:style>
  <w:style w:type="paragraph" w:styleId="ListContinue2">
    <w:name w:val="List Continue 2"/>
    <w:basedOn w:val="List2"/>
    <w:rsid w:val="001B04A8"/>
    <w:pPr>
      <w:ind w:firstLine="0"/>
    </w:pPr>
  </w:style>
  <w:style w:type="paragraph" w:styleId="ListContinue3">
    <w:name w:val="List Continue 3"/>
    <w:basedOn w:val="List3"/>
    <w:rsid w:val="001B04A8"/>
    <w:pPr>
      <w:ind w:left="1021" w:firstLine="0"/>
    </w:pPr>
  </w:style>
  <w:style w:type="paragraph" w:styleId="ListContinue4">
    <w:name w:val="List Continue 4"/>
    <w:basedOn w:val="List4"/>
    <w:rsid w:val="001B04A8"/>
    <w:pPr>
      <w:ind w:firstLine="0"/>
    </w:pPr>
  </w:style>
  <w:style w:type="paragraph" w:styleId="ListContinue5">
    <w:name w:val="List Continue 5"/>
    <w:basedOn w:val="List5"/>
    <w:rsid w:val="001B04A8"/>
    <w:pPr>
      <w:ind w:firstLine="0"/>
    </w:pPr>
  </w:style>
  <w:style w:type="paragraph" w:styleId="ListNumber3">
    <w:name w:val="List Number 3"/>
    <w:basedOn w:val="List3"/>
    <w:rsid w:val="001B04A8"/>
    <w:pPr>
      <w:numPr>
        <w:numId w:val="5"/>
      </w:numPr>
    </w:pPr>
  </w:style>
  <w:style w:type="paragraph" w:styleId="ListNumber4">
    <w:name w:val="List Number 4"/>
    <w:basedOn w:val="List4"/>
    <w:rsid w:val="001B04A8"/>
    <w:pPr>
      <w:numPr>
        <w:numId w:val="6"/>
      </w:numPr>
    </w:pPr>
  </w:style>
  <w:style w:type="paragraph" w:styleId="ListNumber5">
    <w:name w:val="List Number 5"/>
    <w:basedOn w:val="List5"/>
    <w:rsid w:val="001B04A8"/>
    <w:pPr>
      <w:numPr>
        <w:numId w:val="7"/>
      </w:numPr>
    </w:pPr>
  </w:style>
  <w:style w:type="paragraph" w:styleId="BlockText">
    <w:name w:val="Block Text"/>
    <w:basedOn w:val="Normal"/>
    <w:rsid w:val="001B0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4A8"/>
    <w:rPr>
      <w:sz w:val="16"/>
      <w:vertAlign w:val="superscript"/>
    </w:rPr>
  </w:style>
  <w:style w:type="character" w:customStyle="1" w:styleId="Symbols">
    <w:name w:val="Symbols"/>
    <w:basedOn w:val="DefaultParagraphFont"/>
    <w:rsid w:val="001B04A8"/>
    <w:rPr>
      <w:rFonts w:ascii="Symbol" w:hAnsi="Symbol"/>
    </w:rPr>
  </w:style>
  <w:style w:type="character" w:customStyle="1" w:styleId="MenuOptions">
    <w:name w:val="Menu Options"/>
    <w:basedOn w:val="DefaultParagraphFont"/>
    <w:rsid w:val="001B0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4A8"/>
    <w:rPr>
      <w:b/>
    </w:rPr>
  </w:style>
  <w:style w:type="character" w:customStyle="1" w:styleId="Underlined">
    <w:name w:val="Underlined"/>
    <w:basedOn w:val="DefaultParagraphFont"/>
    <w:rsid w:val="001B04A8"/>
    <w:rPr>
      <w:u w:val="single"/>
    </w:rPr>
  </w:style>
  <w:style w:type="paragraph" w:customStyle="1" w:styleId="TableBodyTextRight">
    <w:name w:val="Table Body Text Right"/>
    <w:basedOn w:val="TableBodyText"/>
    <w:rsid w:val="001B0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4A8"/>
    <w:rPr>
      <w:sz w:val="18"/>
    </w:rPr>
  </w:style>
  <w:style w:type="paragraph" w:customStyle="1" w:styleId="BodySmallRight">
    <w:name w:val="Body Small Right"/>
    <w:basedOn w:val="BodyTextRight"/>
    <w:rsid w:val="001B04A8"/>
    <w:rPr>
      <w:sz w:val="18"/>
      <w:szCs w:val="18"/>
    </w:rPr>
  </w:style>
  <w:style w:type="paragraph" w:customStyle="1" w:styleId="MarginEdition">
    <w:name w:val="Margin Edition"/>
    <w:basedOn w:val="MarginNote"/>
    <w:rsid w:val="001B0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4A8"/>
    <w:rPr>
      <w:sz w:val="2"/>
      <w:szCs w:val="2"/>
    </w:rPr>
  </w:style>
  <w:style w:type="character" w:customStyle="1" w:styleId="Small">
    <w:name w:val="Small"/>
    <w:basedOn w:val="DefaultParagraphFont"/>
    <w:rsid w:val="001B04A8"/>
    <w:rPr>
      <w:sz w:val="16"/>
    </w:rPr>
  </w:style>
  <w:style w:type="paragraph" w:customStyle="1" w:styleId="WideTable">
    <w:name w:val="Wide Table"/>
    <w:basedOn w:val="Normal"/>
    <w:rsid w:val="001B0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4A8"/>
  </w:style>
  <w:style w:type="paragraph" w:styleId="Quote">
    <w:name w:val="Quote"/>
    <w:basedOn w:val="Heading1"/>
    <w:link w:val="QuoteChar"/>
    <w:qFormat/>
    <w:rsid w:val="001B0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4A8"/>
    <w:pPr>
      <w:pageBreakBefore/>
    </w:pPr>
  </w:style>
  <w:style w:type="paragraph" w:customStyle="1" w:styleId="Border">
    <w:name w:val="Border"/>
    <w:basedOn w:val="Normal"/>
    <w:qFormat/>
    <w:rsid w:val="001B0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4A8"/>
    <w:rPr>
      <w:u w:val="single"/>
    </w:rPr>
  </w:style>
  <w:style w:type="character" w:customStyle="1" w:styleId="BoldandItalics">
    <w:name w:val="Bold and Italics"/>
    <w:qFormat/>
    <w:rsid w:val="001B04A8"/>
    <w:rPr>
      <w:b/>
      <w:i/>
      <w:u w:val="none"/>
    </w:rPr>
  </w:style>
  <w:style w:type="paragraph" w:styleId="BalloonText">
    <w:name w:val="Balloon Text"/>
    <w:basedOn w:val="Normal"/>
    <w:link w:val="BalloonTextChar"/>
    <w:rsid w:val="001B0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4A8"/>
    <w:pPr>
      <w:spacing w:before="0" w:after="0"/>
    </w:pPr>
  </w:style>
  <w:style w:type="paragraph" w:customStyle="1" w:styleId="BodyTextBold">
    <w:name w:val="Body Text Bold"/>
    <w:basedOn w:val="BodyText"/>
    <w:qFormat/>
    <w:rsid w:val="001B04A8"/>
    <w:rPr>
      <w:b/>
    </w:rPr>
  </w:style>
  <w:style w:type="character" w:styleId="Hyperlink">
    <w:name w:val="Hyperlink"/>
    <w:basedOn w:val="DefaultParagraphFont"/>
    <w:uiPriority w:val="99"/>
    <w:unhideWhenUsed/>
    <w:rsid w:val="00A61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2112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FNSPIM303 Work within the personal injury management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2021-02-12T09:41:00Z</dcterms:created>
  <dcterms:modified xsi:type="dcterms:W3CDTF">2021-02-12T09:41:00Z</dcterms:modified>
</cp:coreProperties>
</file>