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6BA3" w:rsidP="00116BA3">
      <w:pPr>
        <w:pStyle w:val="Title"/>
      </w:pPr>
      <w:r>
        <w:fldChar w:fldCharType="begin"/>
      </w:r>
      <w:r>
        <w:instrText xml:space="preserve"> TITLE   \* MERGEFORMAT </w:instrText>
      </w:r>
      <w:r>
        <w:fldChar w:fldCharType="separate"/>
      </w:r>
      <w:r>
        <w:t>FNSPIM302 Determine claim liability</w:t>
      </w:r>
      <w:r>
        <w:fldChar w:fldCharType="end"/>
      </w:r>
    </w:p>
    <w:p w:rsidR="00116BA3" w:rsidP="00116BA3">
      <w:pPr>
        <w:pStyle w:val="Version"/>
        <w:sectPr w:rsidSect="00E540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40A9" w:rsidP="00E540A9">
      <w:pPr>
        <w:pStyle w:val="SuperHeading"/>
      </w:pPr>
      <w:r w:rsidRPr="00E540A9">
        <w:t>FNSPIM302 Determine claim liability</w:t>
      </w:r>
    </w:p>
    <w:p w:rsidR="00000000" w:rsidRPr="00E540A9" w:rsidP="00E540A9">
      <w:pPr>
        <w:pStyle w:val="Heading1"/>
      </w:pPr>
      <w:bookmarkStart w:id="1" w:name="O_695475"/>
      <w:bookmarkEnd w:id="1"/>
      <w:r w:rsidRPr="00E540A9">
        <w:t>Modification History</w:t>
      </w:r>
    </w:p>
    <w:tbl>
      <w:tblPr>
        <w:tblW w:w="0" w:type="auto"/>
        <w:tblLayout w:type="fixed"/>
        <w:tblCellMar>
          <w:left w:w="62" w:type="dxa"/>
          <w:right w:w="62" w:type="dxa"/>
        </w:tblCellMar>
        <w:tblLook w:val="0000"/>
      </w:tblPr>
      <w:tblGrid>
        <w:gridCol w:w="3091"/>
        <w:gridCol w:w="5873"/>
      </w:tblGrid>
      <w:tr w:rsidTr="00E540A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0A9" w:rsidP="00E540A9">
            <w:pPr>
              <w:pStyle w:val="BodyText"/>
            </w:pPr>
            <w:r w:rsidRPr="00E540A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A9">
            <w:pPr>
              <w:pStyle w:val="BodyText"/>
              <w:rPr>
                <w:lang w:val="en-NZ"/>
              </w:rPr>
            </w:pPr>
            <w:r w:rsidRPr="00E540A9">
              <w:rPr>
                <w:rStyle w:val="SpecialBold"/>
              </w:rPr>
              <w:t>Comments</w:t>
            </w:r>
          </w:p>
        </w:tc>
      </w:tr>
      <w:tr w:rsidTr="00E540A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A9">
            <w:pPr>
              <w:pStyle w:val="BodyText"/>
              <w:rPr>
                <w:lang w:val="en-NZ"/>
              </w:rPr>
            </w:pPr>
            <w:r w:rsidRPr="00E540A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0A9" w:rsidP="00E540A9">
            <w:pPr>
              <w:pStyle w:val="BodyText"/>
            </w:pPr>
            <w:r w:rsidRPr="00E540A9">
              <w:t>This version first released with FNS Financial Services Training Package Version 1.0.</w:t>
            </w:r>
          </w:p>
        </w:tc>
      </w:tr>
    </w:tbl>
    <w:p w:rsidR="00000000" w:rsidRPr="00E540A9" w:rsidP="00E540A9">
      <w:pPr>
        <w:pStyle w:val="BodyText"/>
      </w:pPr>
    </w:p>
    <w:p w:rsidR="00000000" w:rsidRPr="00E540A9" w:rsidP="00E540A9">
      <w:pPr>
        <w:pStyle w:val="AllowPageBreak"/>
      </w:pPr>
    </w:p>
    <w:p w:rsidR="00000000" w:rsidRPr="00E540A9" w:rsidP="00E540A9">
      <w:pPr>
        <w:pStyle w:val="Heading1"/>
      </w:pPr>
      <w:bookmarkStart w:id="2" w:name="O_695476"/>
      <w:bookmarkEnd w:id="2"/>
      <w:r w:rsidRPr="00E540A9">
        <w:t>Application</w:t>
      </w:r>
    </w:p>
    <w:p w:rsidR="00000000" w:rsidRPr="00E540A9" w:rsidP="00116BA3">
      <w:pPr>
        <w:pStyle w:val="BodyText"/>
      </w:pPr>
      <w:r w:rsidRPr="00E540A9">
        <w:t>This unit describes the skills and knowledge required to process a personal injury claim i</w:t>
      </w:r>
      <w:r w:rsidRPr="00E540A9">
        <w:t>n accordance with organisational guidelines and procedures. It encompasses all aspects of processing a claim, including possible claim rejection.</w:t>
      </w:r>
    </w:p>
    <w:p w:rsidR="00000000" w:rsidRPr="00E540A9" w:rsidP="00116BA3">
      <w:pPr>
        <w:pStyle w:val="BodyText"/>
      </w:pPr>
      <w:r w:rsidRPr="00E540A9">
        <w:t>It applies to individuals who use specialised knowledge and follow structured approaches using limited discre</w:t>
      </w:r>
      <w:r w:rsidRPr="00E540A9">
        <w:t>tion and judgement within the claims management function.</w:t>
      </w:r>
    </w:p>
    <w:p w:rsidR="00000000" w:rsidRPr="00E540A9" w:rsidP="00116BA3">
      <w:pPr>
        <w:pStyle w:val="BodyText"/>
      </w:pPr>
      <w:r w:rsidRPr="00E540A9">
        <w:t>Work functions in the occupational areas where this unit may be used are subject to regulatory requirements. Refer to the FNS Implementation Guide Companion Volume or the relevant regulator for spe</w:t>
      </w:r>
      <w:r w:rsidRPr="00E540A9">
        <w:t>cific guidance on requirements.</w:t>
      </w:r>
    </w:p>
    <w:p w:rsidR="00000000" w:rsidRPr="00E540A9" w:rsidP="00E540A9">
      <w:pPr>
        <w:pStyle w:val="Heading1"/>
      </w:pPr>
      <w:bookmarkStart w:id="3" w:name="O_695479"/>
      <w:bookmarkEnd w:id="3"/>
      <w:r w:rsidRPr="00E540A9">
        <w:t>Unit Sector</w:t>
      </w:r>
    </w:p>
    <w:p w:rsidR="00000000" w:rsidRPr="00E540A9" w:rsidP="00116BA3">
      <w:pPr>
        <w:pStyle w:val="BodyText"/>
      </w:pPr>
      <w:r w:rsidRPr="00E540A9">
        <w:t>Personal injury management</w:t>
      </w:r>
    </w:p>
    <w:p w:rsidR="00000000" w:rsidRPr="00E540A9" w:rsidP="00E540A9">
      <w:pPr>
        <w:pStyle w:val="Heading1"/>
      </w:pPr>
      <w:bookmarkStart w:id="4" w:name="O_695480"/>
      <w:bookmarkEnd w:id="4"/>
      <w:r w:rsidRPr="00E540A9">
        <w:t>Elements and Performance Criteria</w:t>
      </w:r>
    </w:p>
    <w:tbl>
      <w:tblPr>
        <w:tblW w:w="9236" w:type="dxa"/>
        <w:tblLayout w:type="fixed"/>
        <w:tblCellMar>
          <w:left w:w="62" w:type="dxa"/>
          <w:right w:w="62" w:type="dxa"/>
        </w:tblCellMar>
        <w:tblLook w:val="0000"/>
      </w:tblPr>
      <w:tblGrid>
        <w:gridCol w:w="2645"/>
        <w:gridCol w:w="6591"/>
      </w:tblGrid>
      <w:tr w:rsidTr="00E540A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540A9" w:rsidP="00E540A9">
            <w:pPr>
              <w:pStyle w:val="BodyText"/>
            </w:pPr>
            <w:r w:rsidRPr="00E540A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40A9">
            <w:pPr>
              <w:pStyle w:val="BodyText"/>
              <w:rPr>
                <w:lang w:val="en-NZ"/>
              </w:rPr>
            </w:pPr>
            <w:r w:rsidRPr="00E540A9">
              <w:rPr>
                <w:rStyle w:val="SpecialBold"/>
              </w:rPr>
              <w:t>PERFORMANCE CRITERIA</w:t>
            </w:r>
          </w:p>
        </w:tc>
      </w:tr>
      <w:tr w:rsidTr="00E540A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40A9" w:rsidP="00E540A9">
            <w:pPr>
              <w:pStyle w:val="BodyText"/>
            </w:pPr>
            <w:r w:rsidRPr="00E540A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40A9">
            <w:pPr>
              <w:pStyle w:val="BodyText"/>
              <w:rPr>
                <w:lang w:val="en-NZ"/>
              </w:rPr>
            </w:pPr>
            <w:r w:rsidRPr="00E540A9">
              <w:rPr>
                <w:rStyle w:val="Emphasis"/>
              </w:rPr>
              <w:t>Performance criteria describe the performance needed to demonstrate achievement of the element.</w:t>
            </w:r>
          </w:p>
        </w:tc>
      </w:tr>
      <w:tr w:rsidTr="00E540A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A9">
            <w:pPr>
              <w:pStyle w:val="BodyText"/>
              <w:rPr>
                <w:lang w:val="en-NZ"/>
              </w:rPr>
            </w:pPr>
            <w:r w:rsidRPr="00E540A9">
              <w:t>1. Receive and clarify claim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0A9" w:rsidP="00E540A9">
            <w:pPr>
              <w:pStyle w:val="BodyText"/>
            </w:pPr>
            <w:r w:rsidRPr="00E540A9">
              <w:t>1.1 Enter claim information into relevant organisational systems</w:t>
            </w:r>
          </w:p>
          <w:p w:rsidR="00000000" w:rsidRPr="00E540A9" w:rsidP="00E540A9">
            <w:pPr>
              <w:pStyle w:val="BodyText"/>
            </w:pPr>
            <w:r w:rsidRPr="00E540A9">
              <w:t>1.2 Process claim in accordance with required timefra</w:t>
            </w:r>
            <w:r w:rsidRPr="00E540A9">
              <w:t>mes and according to relevant Acts, regulations and organisational procedures</w:t>
            </w:r>
          </w:p>
          <w:p w:rsidR="00000000" w:rsidRPr="00E540A9" w:rsidP="00E540A9">
            <w:pPr>
              <w:pStyle w:val="BodyText"/>
            </w:pPr>
            <w:r w:rsidRPr="00E540A9">
              <w:t>1.3 Complete correspondence in accordance with organisational policy and procedures, and allocate to relevant claims personnel</w:t>
            </w:r>
          </w:p>
          <w:p w:rsidR="00000000" w:rsidRPr="00E540A9" w:rsidP="00E540A9">
            <w:pPr>
              <w:pStyle w:val="BodyText"/>
            </w:pPr>
            <w:r w:rsidRPr="00E540A9">
              <w:t>1.4 Advise clients of organisational claims procedu</w:t>
            </w:r>
            <w:r w:rsidRPr="00E540A9">
              <w:t xml:space="preserve">res and respond </w:t>
            </w:r>
            <w:r w:rsidRPr="00E540A9">
              <w:t>to queries in an appropriate manner</w:t>
            </w:r>
          </w:p>
          <w:p w:rsidR="00000000" w:rsidP="00E540A9">
            <w:pPr>
              <w:pStyle w:val="BodyText"/>
              <w:rPr>
                <w:lang w:val="en-NZ"/>
              </w:rPr>
            </w:pPr>
            <w:r w:rsidRPr="00E540A9">
              <w:t>1.5 Check claim information for accuracy and validity in accordance with organisational policy and procedures</w:t>
            </w:r>
          </w:p>
        </w:tc>
      </w:tr>
      <w:tr w:rsidTr="00E540A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A9">
            <w:pPr>
              <w:pStyle w:val="BodyText"/>
              <w:rPr>
                <w:lang w:val="en-NZ"/>
              </w:rPr>
            </w:pPr>
            <w:r w:rsidRPr="00E540A9">
              <w:t>2. Determine status of claim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0A9" w:rsidP="00E540A9">
            <w:pPr>
              <w:pStyle w:val="BodyText"/>
            </w:pPr>
            <w:r w:rsidRPr="00E540A9">
              <w:t>2.1 Analyse all information against regulatory requirements and organisational guidelines to determine liability</w:t>
            </w:r>
          </w:p>
          <w:p w:rsidR="00000000" w:rsidP="00E540A9">
            <w:pPr>
              <w:pStyle w:val="BodyText"/>
              <w:rPr>
                <w:lang w:val="en-NZ"/>
              </w:rPr>
            </w:pPr>
            <w:r w:rsidRPr="00E540A9">
              <w:t>2.2 Refer claims to internal or external specialists where required and in accordance with organisational guidelines</w:t>
            </w:r>
          </w:p>
        </w:tc>
      </w:tr>
      <w:tr w:rsidTr="00E540A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A9">
            <w:pPr>
              <w:pStyle w:val="BodyText"/>
              <w:rPr>
                <w:lang w:val="en-NZ"/>
              </w:rPr>
            </w:pPr>
            <w:r w:rsidRPr="00E540A9">
              <w:t>3. Accept or reject claim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0A9" w:rsidP="00E540A9">
            <w:pPr>
              <w:pStyle w:val="BodyText"/>
            </w:pPr>
            <w:r w:rsidRPr="00E540A9">
              <w:t>3.1 Determine liability decision in accordance with organisational guidelines, regulatory requirements, industry codes of practice and defined timeframes</w:t>
            </w:r>
          </w:p>
          <w:p w:rsidR="00000000" w:rsidRPr="00E540A9" w:rsidP="00E540A9">
            <w:pPr>
              <w:pStyle w:val="BodyText"/>
            </w:pPr>
            <w:r w:rsidRPr="00E540A9">
              <w:t>3.2 Adhere to referral procedures where claim amounts are outside settlement and/or claims management</w:t>
            </w:r>
            <w:r w:rsidRPr="00E540A9">
              <w:t xml:space="preserve"> authority</w:t>
            </w:r>
          </w:p>
          <w:p w:rsidR="00000000" w:rsidP="00E540A9">
            <w:pPr>
              <w:pStyle w:val="BodyText"/>
              <w:rPr>
                <w:lang w:val="en-NZ"/>
              </w:rPr>
            </w:pPr>
            <w:r w:rsidRPr="00E540A9">
              <w:t>3.3 Determine decision on liability, considering review and feedback from external stakeholders</w:t>
            </w:r>
          </w:p>
        </w:tc>
      </w:tr>
      <w:tr w:rsidTr="00E540A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A9">
            <w:pPr>
              <w:pStyle w:val="BodyText"/>
              <w:rPr>
                <w:lang w:val="en-NZ"/>
              </w:rPr>
            </w:pPr>
            <w:r w:rsidRPr="00E540A9">
              <w:t>4. Document liability decision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0A9" w:rsidP="00E540A9">
            <w:pPr>
              <w:pStyle w:val="BodyText"/>
            </w:pPr>
            <w:r w:rsidRPr="00E540A9">
              <w:t>4.1 Communicate liability decisions to relevant stakeholders in accordance with regulatory requirements, operating pr</w:t>
            </w:r>
            <w:r w:rsidRPr="00E540A9">
              <w:t>ocedures and relevant codes of practice</w:t>
            </w:r>
          </w:p>
          <w:p w:rsidR="00000000" w:rsidRPr="00E540A9" w:rsidP="00E540A9">
            <w:pPr>
              <w:pStyle w:val="BodyText"/>
            </w:pPr>
            <w:r w:rsidRPr="00E540A9">
              <w:t>4.2 Communicate reasons for decisions promptly to clients and other relevant stakeholders</w:t>
            </w:r>
          </w:p>
          <w:p w:rsidR="00000000" w:rsidRPr="00E540A9" w:rsidP="00E540A9">
            <w:pPr>
              <w:pStyle w:val="BodyText"/>
            </w:pPr>
            <w:r w:rsidRPr="00E540A9">
              <w:t>4.3 Document decisions and file to demonstrate basis on which claim decision was determined, including all evidence and inform</w:t>
            </w:r>
            <w:r w:rsidRPr="00E540A9">
              <w:t>ation that was considered, where appropriate</w:t>
            </w:r>
          </w:p>
        </w:tc>
      </w:tr>
    </w:tbl>
    <w:p w:rsidR="00000000" w:rsidRPr="00E540A9" w:rsidP="00E540A9">
      <w:pPr>
        <w:pStyle w:val="BodyText"/>
      </w:pPr>
    </w:p>
    <w:p w:rsidR="00000000" w:rsidRPr="00E540A9" w:rsidP="00E540A9">
      <w:pPr>
        <w:pStyle w:val="AllowPageBreak"/>
      </w:pPr>
    </w:p>
    <w:p w:rsidR="00000000" w:rsidRPr="00E540A9" w:rsidP="00E540A9">
      <w:pPr>
        <w:pStyle w:val="Heading1"/>
      </w:pPr>
      <w:bookmarkStart w:id="5" w:name="O_695481"/>
      <w:bookmarkEnd w:id="5"/>
      <w:r w:rsidRPr="00E540A9">
        <w:t>Foundation Skills</w:t>
      </w:r>
    </w:p>
    <w:p w:rsidR="00000000" w:rsidRPr="00116BA3" w:rsidP="00116BA3">
      <w:pPr>
        <w:pStyle w:val="BodyText"/>
        <w:rPr>
          <w:i/>
        </w:rPr>
      </w:pPr>
      <w:r w:rsidRPr="00116BA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E540A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0A9" w:rsidP="00E540A9">
            <w:pPr>
              <w:pStyle w:val="BodyText"/>
            </w:pPr>
            <w:r w:rsidRPr="00E540A9">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0A9" w:rsidP="00E540A9">
            <w:pPr>
              <w:pStyle w:val="BodyText"/>
            </w:pPr>
            <w:r w:rsidRPr="00E540A9">
              <w:rPr>
                <w:rStyle w:val="SpecialBold"/>
              </w:rPr>
              <w:t>Performa</w:t>
            </w:r>
            <w:r w:rsidRPr="00E540A9">
              <w:rPr>
                <w:rStyle w:val="SpecialBold"/>
              </w:rPr>
              <w:t>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A9">
            <w:pPr>
              <w:pStyle w:val="BodyText"/>
              <w:rPr>
                <w:lang w:val="en-NZ"/>
              </w:rPr>
            </w:pPr>
            <w:r w:rsidRPr="00E540A9">
              <w:rPr>
                <w:rStyle w:val="SpecialBold"/>
              </w:rPr>
              <w:t>Description</w:t>
            </w:r>
          </w:p>
        </w:tc>
      </w:tr>
      <w:tr w:rsidTr="00E540A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A9">
            <w:pPr>
              <w:pStyle w:val="BodyText"/>
              <w:rPr>
                <w:lang w:val="en-NZ"/>
              </w:rPr>
            </w:pPr>
            <w:r w:rsidRPr="00E540A9">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A9">
            <w:pPr>
              <w:pStyle w:val="BodyText"/>
              <w:rPr>
                <w:lang w:val="en-NZ"/>
              </w:rPr>
            </w:pPr>
            <w:r w:rsidRPr="00E540A9">
              <w:t>1.1, 1.2, 2.1, 3.3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A9">
            <w:pPr>
              <w:pStyle w:val="ListBullet"/>
              <w:rPr>
                <w:lang w:val="en-NZ"/>
              </w:rPr>
            </w:pPr>
            <w:r w:rsidRPr="00E540A9">
              <w:t>Interprets information from a variety of sources and determines relevant related information</w:t>
            </w:r>
          </w:p>
        </w:tc>
      </w:tr>
      <w:tr w:rsidTr="00E540A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A9">
            <w:pPr>
              <w:pStyle w:val="BodyText"/>
              <w:rPr>
                <w:lang w:val="en-NZ"/>
              </w:rPr>
            </w:pPr>
            <w:r w:rsidRPr="00E540A9">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A9">
            <w:pPr>
              <w:pStyle w:val="BodyText"/>
              <w:rPr>
                <w:lang w:val="en-NZ"/>
              </w:rPr>
            </w:pPr>
            <w:r w:rsidRPr="00E540A9">
              <w:t>1.2, 1.3, 4.1-4.3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0A9" w:rsidP="00E540A9">
            <w:pPr>
              <w:pStyle w:val="ListBullet"/>
            </w:pPr>
            <w:r w:rsidRPr="00E540A9">
              <w:t>Completes documentation accurately following organisational procedures and protocols</w:t>
            </w:r>
          </w:p>
          <w:p w:rsidR="00000000" w:rsidP="00E540A9">
            <w:pPr>
              <w:pStyle w:val="ListBullet"/>
              <w:rPr>
                <w:lang w:val="en-NZ"/>
              </w:rPr>
            </w:pPr>
            <w:r w:rsidRPr="00E540A9">
              <w:t>Uses clear language, correct spelling and grammar and appropriate terminology to convey information to a range of personnel</w:t>
            </w:r>
          </w:p>
        </w:tc>
      </w:tr>
      <w:tr w:rsidTr="00E540A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A9">
            <w:pPr>
              <w:pStyle w:val="BodyText"/>
              <w:rPr>
                <w:lang w:val="en-NZ"/>
              </w:rPr>
            </w:pPr>
            <w:r w:rsidRPr="00E540A9">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A9">
            <w:pPr>
              <w:pStyle w:val="BodyText"/>
              <w:rPr>
                <w:lang w:val="en-NZ"/>
              </w:rPr>
            </w:pPr>
            <w:r w:rsidRPr="00E540A9">
              <w:t>1.4, 3.3, 4.1, 4.2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A9">
            <w:pPr>
              <w:pStyle w:val="ListBullet"/>
              <w:rPr>
                <w:lang w:val="en-NZ"/>
              </w:rPr>
            </w:pPr>
            <w:r w:rsidRPr="00E540A9">
              <w:t>Partici</w:t>
            </w:r>
            <w:r w:rsidRPr="00E540A9">
              <w:t>pates in verbal exchanges with a range of personnel, using appropriate language and listening and questioning skills to determine and confirm information</w:t>
            </w:r>
          </w:p>
        </w:tc>
      </w:tr>
      <w:tr w:rsidTr="00E540A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A9">
            <w:pPr>
              <w:pStyle w:val="BodyText"/>
              <w:rPr>
                <w:lang w:val="en-NZ"/>
              </w:rPr>
            </w:pPr>
            <w:r w:rsidRPr="00E540A9">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A9">
            <w:pPr>
              <w:pStyle w:val="BodyText"/>
              <w:rPr>
                <w:lang w:val="en-NZ"/>
              </w:rPr>
            </w:pPr>
            <w:r w:rsidRPr="00E540A9">
              <w:t>1.2, 1.3, 1.5, 2.1, 2.2, 3.1, 3.2, 4.1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A9">
            <w:pPr>
              <w:pStyle w:val="ListBullet"/>
              <w:rPr>
                <w:lang w:val="en-NZ"/>
              </w:rPr>
            </w:pPr>
            <w:r w:rsidRPr="00E540A9">
              <w:t>Recognises and follows relevant legislative requirements, referral procedures and organisational policy and procedures, and meets expectations associated with own role</w:t>
            </w:r>
          </w:p>
        </w:tc>
      </w:tr>
      <w:tr w:rsidTr="00E540A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A9">
            <w:pPr>
              <w:pStyle w:val="BodyText"/>
              <w:rPr>
                <w:lang w:val="en-NZ"/>
              </w:rPr>
            </w:pPr>
            <w:r w:rsidRPr="00E540A9">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A9">
            <w:pPr>
              <w:pStyle w:val="BodyText"/>
              <w:rPr>
                <w:lang w:val="en-NZ"/>
              </w:rPr>
            </w:pPr>
            <w:r w:rsidRPr="00E540A9">
              <w:t xml:space="preserve">2.2 </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A9">
            <w:pPr>
              <w:pStyle w:val="ListBullet"/>
              <w:rPr>
                <w:lang w:val="en-NZ"/>
              </w:rPr>
            </w:pPr>
            <w:r w:rsidRPr="00E540A9">
              <w:t>Provides relevant information to others as required</w:t>
            </w:r>
          </w:p>
        </w:tc>
      </w:tr>
      <w:tr w:rsidTr="00E540A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A9">
            <w:pPr>
              <w:pStyle w:val="BodyText"/>
              <w:rPr>
                <w:lang w:val="en-NZ"/>
              </w:rPr>
            </w:pPr>
            <w:r w:rsidRPr="00E540A9">
              <w:t>Get the</w:t>
            </w:r>
            <w:r w:rsidRPr="00E540A9">
              <w:t xml:space="preserv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A9">
            <w:pPr>
              <w:pStyle w:val="BodyText"/>
              <w:rPr>
                <w:lang w:val="en-NZ"/>
              </w:rPr>
            </w:pPr>
            <w:r w:rsidRPr="00E540A9">
              <w:t>1.1, 1.2, 1.3, 1.5, 2.1, 3.1-3.3,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0A9" w:rsidP="00E540A9">
            <w:pPr>
              <w:pStyle w:val="ListBullet"/>
            </w:pPr>
            <w:r w:rsidRPr="00E540A9">
              <w:t>Organises work according to defined requirements, using some analytical processes, and taking responsibility for decisions and sequencing tasks to achieve efficient outcomes</w:t>
            </w:r>
          </w:p>
          <w:p w:rsidR="00000000" w:rsidRPr="00E540A9" w:rsidP="00E540A9">
            <w:pPr>
              <w:pStyle w:val="ListBullet"/>
            </w:pPr>
            <w:r w:rsidRPr="00E540A9">
              <w:t>Uses systematic, analytical proc</w:t>
            </w:r>
            <w:r w:rsidRPr="00E540A9">
              <w:t>ess in routine tasks, gathering relevant information and identifying and evaluating options to determine decisions</w:t>
            </w:r>
          </w:p>
          <w:p w:rsidR="00000000" w:rsidRPr="00E540A9" w:rsidP="00E540A9">
            <w:pPr>
              <w:pStyle w:val="ListBullet"/>
            </w:pPr>
            <w:r w:rsidRPr="00E540A9">
              <w:t>Uses the main features and functions of digital tools to complete work tasks</w:t>
            </w:r>
          </w:p>
        </w:tc>
      </w:tr>
    </w:tbl>
    <w:p w:rsidR="00000000" w:rsidRPr="00E540A9" w:rsidP="00E540A9">
      <w:pPr>
        <w:pStyle w:val="BodyText"/>
      </w:pPr>
    </w:p>
    <w:p w:rsidR="00000000" w:rsidRPr="00E540A9" w:rsidP="00E540A9">
      <w:pPr>
        <w:pStyle w:val="AllowPageBreak"/>
      </w:pPr>
    </w:p>
    <w:p w:rsidR="00000000" w:rsidRPr="00E540A9" w:rsidP="00E540A9">
      <w:pPr>
        <w:pStyle w:val="Heading1"/>
      </w:pPr>
      <w:bookmarkStart w:id="6" w:name="O_695483"/>
      <w:bookmarkEnd w:id="6"/>
      <w:r w:rsidRPr="00E540A9">
        <w:t>Unit Mapping Information</w:t>
      </w:r>
    </w:p>
    <w:tbl>
      <w:tblPr>
        <w:tblW w:w="0" w:type="auto"/>
        <w:tblLayout w:type="fixed"/>
        <w:tblCellMar>
          <w:left w:w="62" w:type="dxa"/>
          <w:right w:w="62" w:type="dxa"/>
        </w:tblCellMar>
        <w:tblLook w:val="0000"/>
      </w:tblPr>
      <w:tblGrid>
        <w:gridCol w:w="2220"/>
        <w:gridCol w:w="2295"/>
        <w:gridCol w:w="2295"/>
        <w:gridCol w:w="2295"/>
      </w:tblGrid>
      <w:tr w:rsidTr="00E540A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0A9" w:rsidP="00E540A9">
            <w:pPr>
              <w:pStyle w:val="BodyText"/>
            </w:pPr>
            <w:r w:rsidRPr="00E540A9">
              <w:rPr>
                <w:rStyle w:val="SpecialBold"/>
              </w:rPr>
              <w:t>Code and title</w:t>
            </w:r>
          </w:p>
          <w:p w:rsidR="00000000" w:rsidRPr="00E540A9" w:rsidP="00E540A9">
            <w:pPr>
              <w:pStyle w:val="BodyText"/>
            </w:pPr>
            <w:r w:rsidRPr="00E540A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0A9" w:rsidP="00E540A9">
            <w:pPr>
              <w:pStyle w:val="BodyText"/>
            </w:pPr>
            <w:r w:rsidRPr="00E540A9">
              <w:rPr>
                <w:rStyle w:val="SpecialBold"/>
              </w:rPr>
              <w:t>Code and title</w:t>
            </w:r>
          </w:p>
          <w:p w:rsidR="00000000" w:rsidRPr="00E540A9" w:rsidP="00E540A9">
            <w:pPr>
              <w:pStyle w:val="BodyText"/>
            </w:pPr>
            <w:r w:rsidRPr="00E540A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0A9" w:rsidP="00E540A9">
            <w:pPr>
              <w:pStyle w:val="BodyText"/>
            </w:pPr>
            <w:r w:rsidRPr="00E540A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A9">
            <w:pPr>
              <w:pStyle w:val="BodyText"/>
              <w:rPr>
                <w:lang w:val="en-NZ"/>
              </w:rPr>
            </w:pPr>
            <w:r w:rsidRPr="00E540A9">
              <w:rPr>
                <w:rStyle w:val="SpecialBold"/>
              </w:rPr>
              <w:t>Equivalence status</w:t>
            </w:r>
          </w:p>
        </w:tc>
      </w:tr>
      <w:tr w:rsidTr="00E540A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A9">
            <w:pPr>
              <w:pStyle w:val="BodyText"/>
              <w:rPr>
                <w:lang w:val="en-NZ"/>
              </w:rPr>
            </w:pPr>
            <w:r w:rsidRPr="00E540A9">
              <w:t>FNSPIM302 Determine claim liability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A9">
            <w:pPr>
              <w:pStyle w:val="BodyText"/>
              <w:rPr>
                <w:lang w:val="en-NZ"/>
              </w:rPr>
            </w:pPr>
            <w:r w:rsidRPr="00E540A9">
              <w:t>FNSPIM302A Determine claim liability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A9">
            <w:pPr>
              <w:pStyle w:val="BodyText"/>
              <w:rPr>
                <w:lang w:val="en-NZ"/>
              </w:rPr>
            </w:pPr>
            <w:r w:rsidRPr="00E540A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0A9" w:rsidP="00E540A9">
            <w:pPr>
              <w:pStyle w:val="BodyText"/>
            </w:pPr>
            <w:r w:rsidRPr="00E540A9">
              <w:t>Equivalent unit</w:t>
            </w:r>
          </w:p>
        </w:tc>
      </w:tr>
    </w:tbl>
    <w:p w:rsidR="00000000" w:rsidRPr="00E540A9" w:rsidP="00E540A9">
      <w:pPr>
        <w:pStyle w:val="BodyText"/>
      </w:pPr>
    </w:p>
    <w:p w:rsidR="00000000" w:rsidRPr="00E540A9" w:rsidP="00E540A9">
      <w:pPr>
        <w:pStyle w:val="AllowPageBreak"/>
      </w:pPr>
    </w:p>
    <w:p w:rsidR="00000000" w:rsidRPr="00E540A9" w:rsidP="00E540A9">
      <w:pPr>
        <w:pStyle w:val="Heading1"/>
      </w:pPr>
      <w:bookmarkStart w:id="7" w:name="O_695490"/>
      <w:bookmarkEnd w:id="7"/>
      <w:r w:rsidRPr="00E540A9">
        <w:t>Links</w:t>
      </w:r>
    </w:p>
    <w:p w:rsidR="00000000" w:rsidRPr="00E540A9" w:rsidP="00116BA3">
      <w:pPr>
        <w:pStyle w:val="BodyText"/>
      </w:pPr>
      <w:r w:rsidRPr="00E540A9">
        <w:t xml:space="preserve">Companion Volume </w:t>
      </w:r>
      <w:r w:rsidRPr="00E540A9">
        <w:t xml:space="preserve">implementation guides are found in VETNet - </w:t>
      </w:r>
      <w:r>
        <w:fldChar w:fldCharType="begin"/>
      </w:r>
      <w:r>
        <w:instrText xml:space="preserve"> HYPERLINK "https://vetnet.gov.au/Pages/TrainingDocs.aspx?q=c7200cc8-0566-4f04-b76f-e89fd6f102fe" </w:instrText>
      </w:r>
      <w:r>
        <w:fldChar w:fldCharType="separate"/>
      </w:r>
      <w:r w:rsidRPr="00F415C5">
        <w:rPr>
          <w:rStyle w:val="Hyperlink"/>
        </w:rPr>
        <w:t>https://vetnet.gov.au/Pages/TrainingDocs.aspx?q=c7200cc8-0566-4f04-b76f-e89fd6f102fe</w:t>
      </w:r>
      <w:r>
        <w:fldChar w:fldCharType="end"/>
      </w:r>
    </w:p>
    <w:p w:rsidR="00000000" w:rsidRPr="00E540A9" w:rsidP="00E540A9"/>
    <w:sectPr w:rsidSect="00E540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0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0A9" w:rsidRPr="00116BA3" w:rsidP="00116B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0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BA3" w:rsidP="00E540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6BA3" w:rsidP="00E540A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16BA3" w:rsidP="00E540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0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B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40A9" w:rsidRPr="00116BA3" w:rsidP="00116B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0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BA3" w:rsidRPr="002D2AF8" w:rsidP="00E540A9">
    <w:pPr>
      <w:pStyle w:val="Header"/>
      <w:framePr w:wrap="around"/>
    </w:pPr>
    <w:r>
      <w:fldChar w:fldCharType="begin"/>
    </w:r>
    <w:r>
      <w:instrText xml:space="preserve"> TITLE   \* MERGEFORMAT </w:instrText>
    </w:r>
    <w:r>
      <w:fldChar w:fldCharType="separate"/>
    </w:r>
    <w:r>
      <w:t>FNSPIM302 Determine claim liability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116BA3" w:rsidP="00E540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80CA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A21C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0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40A9"/>
    <w:pPr>
      <w:spacing w:before="360" w:after="60"/>
      <w:outlineLvl w:val="0"/>
    </w:pPr>
    <w:rPr>
      <w:sz w:val="32"/>
    </w:rPr>
  </w:style>
  <w:style w:type="paragraph" w:styleId="Heading2">
    <w:name w:val="heading 2"/>
    <w:basedOn w:val="HeadingBase"/>
    <w:next w:val="BodyText"/>
    <w:link w:val="Heading2Char"/>
    <w:qFormat/>
    <w:rsid w:val="00E540A9"/>
    <w:pPr>
      <w:keepLines/>
      <w:spacing w:before="240" w:after="120"/>
      <w:outlineLvl w:val="1"/>
    </w:pPr>
    <w:rPr>
      <w:sz w:val="28"/>
      <w:szCs w:val="40"/>
    </w:rPr>
  </w:style>
  <w:style w:type="paragraph" w:styleId="Heading3">
    <w:name w:val="heading 3"/>
    <w:basedOn w:val="HeadingBase"/>
    <w:next w:val="BodyText"/>
    <w:link w:val="Heading3Char"/>
    <w:qFormat/>
    <w:rsid w:val="00E540A9"/>
    <w:pPr>
      <w:spacing w:before="180" w:after="120"/>
      <w:outlineLvl w:val="2"/>
    </w:pPr>
    <w:rPr>
      <w:spacing w:val="-10"/>
      <w:kern w:val="32"/>
    </w:rPr>
  </w:style>
  <w:style w:type="paragraph" w:styleId="Heading4">
    <w:name w:val="heading 4"/>
    <w:basedOn w:val="HeadingBase"/>
    <w:next w:val="BodyText"/>
    <w:link w:val="Heading4Char"/>
    <w:qFormat/>
    <w:rsid w:val="00E540A9"/>
    <w:pPr>
      <w:spacing w:before="160" w:after="120"/>
      <w:outlineLvl w:val="3"/>
    </w:pPr>
    <w:rPr>
      <w:sz w:val="22"/>
    </w:rPr>
  </w:style>
  <w:style w:type="paragraph" w:styleId="Heading5">
    <w:name w:val="heading 5"/>
    <w:basedOn w:val="HeadingBase"/>
    <w:next w:val="Normal"/>
    <w:link w:val="Heading5Char"/>
    <w:qFormat/>
    <w:rsid w:val="00E540A9"/>
    <w:pPr>
      <w:spacing w:before="80"/>
      <w:outlineLvl w:val="4"/>
    </w:pPr>
    <w:rPr>
      <w:color w:val="918585"/>
      <w:sz w:val="20"/>
    </w:rPr>
  </w:style>
  <w:style w:type="paragraph" w:styleId="Heading6">
    <w:name w:val="heading 6"/>
    <w:basedOn w:val="HeadingBase"/>
    <w:next w:val="Normal"/>
    <w:link w:val="Heading6Char"/>
    <w:qFormat/>
    <w:rsid w:val="00E540A9"/>
    <w:pPr>
      <w:spacing w:before="60"/>
      <w:outlineLvl w:val="5"/>
    </w:pPr>
    <w:rPr>
      <w:color w:val="918585"/>
      <w:sz w:val="20"/>
    </w:rPr>
  </w:style>
  <w:style w:type="paragraph" w:styleId="Heading7">
    <w:name w:val="heading 7"/>
    <w:basedOn w:val="Normal"/>
    <w:next w:val="Normal"/>
    <w:link w:val="Heading7Char"/>
    <w:qFormat/>
    <w:rsid w:val="00E540A9"/>
    <w:pPr>
      <w:ind w:left="720"/>
      <w:outlineLvl w:val="6"/>
    </w:pPr>
    <w:rPr>
      <w:i/>
    </w:rPr>
  </w:style>
  <w:style w:type="paragraph" w:styleId="Heading8">
    <w:name w:val="heading 8"/>
    <w:basedOn w:val="Normal"/>
    <w:next w:val="Normal"/>
    <w:link w:val="Heading8Char"/>
    <w:qFormat/>
    <w:rsid w:val="00E540A9"/>
    <w:pPr>
      <w:ind w:left="720"/>
      <w:outlineLvl w:val="7"/>
    </w:pPr>
    <w:rPr>
      <w:i/>
    </w:rPr>
  </w:style>
  <w:style w:type="paragraph" w:styleId="Heading9">
    <w:name w:val="heading 9"/>
    <w:basedOn w:val="Normal"/>
    <w:next w:val="Normal"/>
    <w:link w:val="Heading9Char"/>
    <w:qFormat/>
    <w:rsid w:val="00E540A9"/>
    <w:pPr>
      <w:ind w:left="720"/>
      <w:outlineLvl w:val="8"/>
    </w:pPr>
    <w:rPr>
      <w:i/>
    </w:rPr>
  </w:style>
  <w:style w:type="character" w:default="1" w:styleId="DefaultParagraphFont">
    <w:name w:val="Default Paragraph Font"/>
    <w:uiPriority w:val="1"/>
    <w:unhideWhenUsed/>
    <w:rsid w:val="00E540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40A9"/>
  </w:style>
  <w:style w:type="character" w:customStyle="1" w:styleId="Heading1Char">
    <w:name w:val="Heading 1 Char"/>
    <w:basedOn w:val="DefaultParagraphFont"/>
    <w:link w:val="Heading1"/>
    <w:rsid w:val="00E540A9"/>
    <w:rPr>
      <w:rFonts w:ascii="Times New Roman" w:eastAsia="Times New Roman" w:hAnsi="Times New Roman" w:cs="Times New Roman"/>
      <w:b/>
      <w:sz w:val="32"/>
      <w:szCs w:val="20"/>
      <w:lang w:eastAsia="en-US"/>
    </w:rPr>
  </w:style>
  <w:style w:type="paragraph" w:styleId="BodyText">
    <w:name w:val="Body Text"/>
    <w:basedOn w:val="Normal"/>
    <w:link w:val="BodyTextChar"/>
    <w:rsid w:val="00E540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40A9"/>
    <w:rPr>
      <w:rFonts w:ascii="Times New Roman" w:eastAsia="Times New Roman" w:hAnsi="Times New Roman" w:cs="Times New Roman"/>
      <w:sz w:val="24"/>
      <w:lang w:eastAsia="en-US"/>
    </w:rPr>
  </w:style>
  <w:style w:type="paragraph" w:styleId="ListBullet">
    <w:name w:val="List Bullet"/>
    <w:basedOn w:val="List"/>
    <w:rsid w:val="00E540A9"/>
    <w:pPr>
      <w:numPr>
        <w:numId w:val="11"/>
      </w:numPr>
      <w:tabs>
        <w:tab w:val="clear" w:pos="340"/>
      </w:tabs>
      <w:spacing w:before="40" w:after="40"/>
    </w:pPr>
  </w:style>
  <w:style w:type="character" w:customStyle="1" w:styleId="SpecialBold">
    <w:name w:val="Special Bold"/>
    <w:basedOn w:val="DefaultParagraphFont"/>
    <w:rsid w:val="00E540A9"/>
    <w:rPr>
      <w:b/>
      <w:spacing w:val="0"/>
    </w:rPr>
  </w:style>
  <w:style w:type="character" w:styleId="Emphasis">
    <w:name w:val="Emphasis"/>
    <w:basedOn w:val="DefaultParagraphFont"/>
    <w:qFormat/>
    <w:rsid w:val="00E540A9"/>
    <w:rPr>
      <w:i/>
    </w:rPr>
  </w:style>
  <w:style w:type="paragraph" w:customStyle="1" w:styleId="SuperHeading">
    <w:name w:val="SuperHeading"/>
    <w:basedOn w:val="Normal"/>
    <w:rsid w:val="00E540A9"/>
    <w:pPr>
      <w:spacing w:before="240" w:after="120"/>
      <w:outlineLvl w:val="0"/>
    </w:pPr>
    <w:rPr>
      <w:rFonts w:ascii="Times New Roman" w:hAnsi="Times New Roman"/>
      <w:b/>
      <w:sz w:val="32"/>
    </w:rPr>
  </w:style>
  <w:style w:type="paragraph" w:customStyle="1" w:styleId="AllowPageBreak">
    <w:name w:val="AllowPageBreak"/>
    <w:rsid w:val="00E540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40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40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40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40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40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40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40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40A9"/>
    <w:rPr>
      <w:rFonts w:ascii="Courier New" w:eastAsia="Times New Roman" w:hAnsi="Courier New" w:cs="Times New Roman"/>
      <w:i/>
      <w:szCs w:val="20"/>
      <w:lang w:eastAsia="en-US"/>
    </w:rPr>
  </w:style>
  <w:style w:type="paragraph" w:customStyle="1" w:styleId="HeadingBase">
    <w:name w:val="Heading Base"/>
    <w:rsid w:val="00E540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40A9"/>
    <w:pPr>
      <w:tabs>
        <w:tab w:val="right" w:leader="dot" w:pos="9072"/>
      </w:tabs>
      <w:ind w:left="567"/>
    </w:pPr>
    <w:rPr>
      <w:szCs w:val="22"/>
    </w:rPr>
  </w:style>
  <w:style w:type="paragraph" w:customStyle="1" w:styleId="TOCBase">
    <w:name w:val="TOC Base"/>
    <w:rsid w:val="00E540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40A9"/>
    <w:pPr>
      <w:tabs>
        <w:tab w:val="right" w:leader="dot" w:pos="9072"/>
      </w:tabs>
      <w:spacing w:before="40" w:after="40"/>
      <w:ind w:left="284"/>
    </w:pPr>
    <w:rPr>
      <w:rFonts w:ascii="Times New Roman" w:hAnsi="Times New Roman"/>
    </w:rPr>
  </w:style>
  <w:style w:type="paragraph" w:styleId="TOC1">
    <w:name w:val="toc 1"/>
    <w:basedOn w:val="TOCBase"/>
    <w:next w:val="Normal"/>
    <w:rsid w:val="00E540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40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40A9"/>
    <w:rPr>
      <w:rFonts w:ascii="Times New Roman" w:eastAsia="Times New Roman" w:hAnsi="Times New Roman" w:cs="Times New Roman"/>
      <w:sz w:val="16"/>
      <w:lang w:eastAsia="en-US"/>
    </w:rPr>
  </w:style>
  <w:style w:type="paragraph" w:styleId="Title">
    <w:name w:val="Title"/>
    <w:basedOn w:val="HeadingBase"/>
    <w:link w:val="TitleChar"/>
    <w:qFormat/>
    <w:rsid w:val="00E540A9"/>
    <w:pPr>
      <w:spacing w:before="5040"/>
      <w:jc w:val="center"/>
    </w:pPr>
    <w:rPr>
      <w:sz w:val="48"/>
      <w:szCs w:val="72"/>
      <w:lang w:val="en-US"/>
    </w:rPr>
  </w:style>
  <w:style w:type="character" w:customStyle="1" w:styleId="TitleChar">
    <w:name w:val="Title Char"/>
    <w:basedOn w:val="DefaultParagraphFont"/>
    <w:link w:val="Title"/>
    <w:rsid w:val="00E540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40A9"/>
    <w:pPr>
      <w:tabs>
        <w:tab w:val="left" w:pos="3600"/>
        <w:tab w:val="left" w:pos="3958"/>
      </w:tabs>
    </w:pPr>
  </w:style>
  <w:style w:type="paragraph" w:styleId="List">
    <w:name w:val="List"/>
    <w:basedOn w:val="BodyText"/>
    <w:next w:val="BodyText"/>
    <w:rsid w:val="00E540A9"/>
    <w:pPr>
      <w:tabs>
        <w:tab w:val="left" w:pos="340"/>
      </w:tabs>
      <w:spacing w:before="60" w:after="60"/>
      <w:ind w:left="340" w:hanging="340"/>
    </w:pPr>
  </w:style>
  <w:style w:type="paragraph" w:customStyle="1" w:styleId="Note">
    <w:name w:val="Note"/>
    <w:basedOn w:val="BodyText"/>
    <w:rsid w:val="00E540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40A9"/>
    <w:pPr>
      <w:framePr w:wrap="auto" w:hAnchor="text" w:y="6049"/>
    </w:pPr>
    <w:rPr>
      <w:color w:val="000000"/>
      <w:sz w:val="40"/>
    </w:rPr>
  </w:style>
  <w:style w:type="paragraph" w:customStyle="1" w:styleId="TOCTitle">
    <w:name w:val="TOCTitle"/>
    <w:basedOn w:val="Heading1"/>
    <w:rsid w:val="00E540A9"/>
    <w:pPr>
      <w:spacing w:after="240"/>
      <w:jc w:val="center"/>
      <w:outlineLvl w:val="9"/>
    </w:pPr>
    <w:rPr>
      <w:caps/>
    </w:rPr>
  </w:style>
  <w:style w:type="paragraph" w:customStyle="1" w:styleId="Version">
    <w:name w:val="Version"/>
    <w:rsid w:val="00E540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40A9"/>
    <w:pPr>
      <w:numPr>
        <w:numId w:val="12"/>
      </w:numPr>
      <w:tabs>
        <w:tab w:val="clear" w:pos="680"/>
      </w:tabs>
    </w:pPr>
  </w:style>
  <w:style w:type="paragraph" w:styleId="Index1">
    <w:name w:val="index 1"/>
    <w:basedOn w:val="Normal"/>
    <w:next w:val="Normal"/>
    <w:semiHidden/>
    <w:rsid w:val="00E540A9"/>
    <w:pPr>
      <w:keepNext w:val="0"/>
      <w:tabs>
        <w:tab w:val="right" w:pos="4176"/>
      </w:tabs>
      <w:ind w:left="198" w:hanging="198"/>
    </w:pPr>
    <w:rPr>
      <w:rFonts w:ascii="Garamond" w:hAnsi="Garamond"/>
    </w:rPr>
  </w:style>
  <w:style w:type="paragraph" w:styleId="IndexHeading">
    <w:name w:val="index heading"/>
    <w:basedOn w:val="Normal"/>
    <w:next w:val="Index1"/>
    <w:semiHidden/>
    <w:rsid w:val="00E540A9"/>
    <w:pPr>
      <w:spacing w:before="120" w:after="120"/>
    </w:pPr>
    <w:rPr>
      <w:rFonts w:ascii="Arial" w:hAnsi="Arial"/>
      <w:b/>
      <w:color w:val="918585"/>
      <w:sz w:val="24"/>
    </w:rPr>
  </w:style>
  <w:style w:type="paragraph" w:styleId="Header">
    <w:name w:val="header"/>
    <w:basedOn w:val="Normal"/>
    <w:link w:val="HeaderChar"/>
    <w:rsid w:val="00E540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40A9"/>
    <w:rPr>
      <w:rFonts w:ascii="Times New Roman" w:eastAsia="Times New Roman" w:hAnsi="Times New Roman" w:cs="Times New Roman"/>
      <w:sz w:val="16"/>
      <w:szCs w:val="20"/>
      <w:lang w:val="en-GB" w:eastAsia="en-US"/>
    </w:rPr>
  </w:style>
  <w:style w:type="paragraph" w:customStyle="1" w:styleId="Chapter">
    <w:name w:val="Chapter"/>
    <w:basedOn w:val="Normal"/>
    <w:rsid w:val="00E540A9"/>
    <w:pPr>
      <w:spacing w:before="240"/>
    </w:pPr>
    <w:rPr>
      <w:rFonts w:ascii="Times New Roman" w:hAnsi="Times New Roman"/>
      <w:smallCaps/>
      <w:spacing w:val="80"/>
      <w:sz w:val="28"/>
    </w:rPr>
  </w:style>
  <w:style w:type="paragraph" w:customStyle="1" w:styleId="InChapter">
    <w:name w:val="InChapter"/>
    <w:basedOn w:val="Heading3"/>
    <w:rsid w:val="00E540A9"/>
    <w:pPr>
      <w:spacing w:after="240"/>
      <w:outlineLvl w:val="9"/>
    </w:pPr>
    <w:rPr>
      <w:noProof/>
    </w:rPr>
  </w:style>
  <w:style w:type="paragraph" w:styleId="Index2">
    <w:name w:val="index 2"/>
    <w:basedOn w:val="Normal"/>
    <w:next w:val="Normal"/>
    <w:semiHidden/>
    <w:rsid w:val="00E540A9"/>
    <w:pPr>
      <w:tabs>
        <w:tab w:val="right" w:pos="4176"/>
      </w:tabs>
      <w:ind w:left="568" w:hanging="284"/>
    </w:pPr>
    <w:rPr>
      <w:rFonts w:ascii="Garamond" w:hAnsi="Garamond"/>
    </w:rPr>
  </w:style>
  <w:style w:type="paragraph" w:customStyle="1" w:styleId="Byline">
    <w:name w:val="Byline"/>
    <w:rsid w:val="00E540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40A9"/>
    <w:pPr>
      <w:tabs>
        <w:tab w:val="clear" w:pos="3600"/>
        <w:tab w:val="clear" w:pos="3958"/>
      </w:tabs>
      <w:jc w:val="right"/>
    </w:pPr>
  </w:style>
  <w:style w:type="paragraph" w:styleId="Caption">
    <w:name w:val="caption"/>
    <w:basedOn w:val="BodyText"/>
    <w:next w:val="Normal"/>
    <w:qFormat/>
    <w:rsid w:val="00E540A9"/>
    <w:pPr>
      <w:framePr w:w="2268" w:hSpace="181" w:vSpace="181" w:wrap="around" w:vAnchor="text" w:hAnchor="page" w:x="1135" w:y="285" w:anchorLock="1"/>
    </w:pPr>
    <w:rPr>
      <w:i/>
    </w:rPr>
  </w:style>
  <w:style w:type="paragraph" w:customStyle="1" w:styleId="MiniTOCTitle">
    <w:name w:val="MiniTOCTitle"/>
    <w:basedOn w:val="Heading4"/>
    <w:rsid w:val="00E540A9"/>
    <w:pPr>
      <w:spacing w:before="240"/>
      <w:outlineLvl w:val="9"/>
    </w:pPr>
    <w:rPr>
      <w:noProof/>
      <w:sz w:val="24"/>
    </w:rPr>
  </w:style>
  <w:style w:type="paragraph" w:customStyle="1" w:styleId="MiniTOCItem">
    <w:name w:val="MiniTOCItem"/>
    <w:basedOn w:val="ListBullet"/>
    <w:rsid w:val="00E540A9"/>
    <w:pPr>
      <w:numPr>
        <w:numId w:val="0"/>
      </w:numPr>
      <w:tabs>
        <w:tab w:val="right" w:leader="dot" w:pos="6521"/>
      </w:tabs>
      <w:spacing w:before="0" w:after="0"/>
    </w:pPr>
  </w:style>
  <w:style w:type="paragraph" w:customStyle="1" w:styleId="TOFTitle">
    <w:name w:val="TOFTitle"/>
    <w:basedOn w:val="TOCTitle"/>
    <w:rsid w:val="00E540A9"/>
  </w:style>
  <w:style w:type="paragraph" w:styleId="TableofFigures">
    <w:name w:val="table of figures"/>
    <w:basedOn w:val="Normal"/>
    <w:next w:val="Normal"/>
    <w:semiHidden/>
    <w:rsid w:val="00E540A9"/>
    <w:pPr>
      <w:tabs>
        <w:tab w:val="right" w:leader="dot" w:pos="9072"/>
      </w:tabs>
      <w:ind w:left="970" w:hanging="403"/>
    </w:pPr>
    <w:rPr>
      <w:rFonts w:ascii="Times New Roman" w:hAnsi="Times New Roman"/>
      <w:b/>
    </w:rPr>
  </w:style>
  <w:style w:type="paragraph" w:styleId="ListNumber">
    <w:name w:val="List Number"/>
    <w:basedOn w:val="List"/>
    <w:rsid w:val="00E540A9"/>
    <w:pPr>
      <w:numPr>
        <w:numId w:val="14"/>
      </w:numPr>
      <w:tabs>
        <w:tab w:val="clear" w:pos="340"/>
      </w:tabs>
    </w:pPr>
  </w:style>
  <w:style w:type="character" w:customStyle="1" w:styleId="WingdingSymbols">
    <w:name w:val="Wingding Symbols"/>
    <w:rsid w:val="00E540A9"/>
    <w:rPr>
      <w:rFonts w:ascii="Wingdings" w:hAnsi="Wingdings"/>
    </w:rPr>
  </w:style>
  <w:style w:type="paragraph" w:customStyle="1" w:styleId="TableHeading">
    <w:name w:val="Table Heading"/>
    <w:basedOn w:val="HeadingBase"/>
    <w:rsid w:val="00E540A9"/>
    <w:pPr>
      <w:keepLines/>
      <w:pBdr>
        <w:bottom w:val="single" w:sz="6" w:space="1" w:color="918585"/>
      </w:pBdr>
      <w:spacing w:before="240"/>
    </w:pPr>
  </w:style>
  <w:style w:type="character" w:customStyle="1" w:styleId="HotSpot">
    <w:name w:val="HotSpot"/>
    <w:rsid w:val="00E540A9"/>
    <w:rPr>
      <w:color w:val="0033CC"/>
      <w:u w:val="none"/>
    </w:rPr>
  </w:style>
  <w:style w:type="paragraph" w:customStyle="1" w:styleId="BodyTextRight">
    <w:name w:val="Body Text Right"/>
    <w:basedOn w:val="BodyText"/>
    <w:rsid w:val="00E540A9"/>
    <w:pPr>
      <w:spacing w:before="0" w:after="0"/>
      <w:jc w:val="right"/>
    </w:pPr>
  </w:style>
  <w:style w:type="paragraph" w:styleId="Index3">
    <w:name w:val="index 3"/>
    <w:basedOn w:val="ListNumber2"/>
    <w:next w:val="Normal"/>
    <w:semiHidden/>
    <w:rsid w:val="00E540A9"/>
    <w:pPr>
      <w:numPr>
        <w:numId w:val="0"/>
      </w:numPr>
      <w:tabs>
        <w:tab w:val="right" w:leader="dot" w:pos="4176"/>
      </w:tabs>
    </w:pPr>
  </w:style>
  <w:style w:type="paragraph" w:styleId="ListNumber2">
    <w:name w:val="List Number 2"/>
    <w:basedOn w:val="List2"/>
    <w:rsid w:val="00E540A9"/>
    <w:pPr>
      <w:numPr>
        <w:numId w:val="9"/>
      </w:numPr>
      <w:tabs>
        <w:tab w:val="clear" w:pos="1060"/>
      </w:tabs>
    </w:pPr>
  </w:style>
  <w:style w:type="paragraph" w:customStyle="1" w:styleId="MarginNote">
    <w:name w:val="Margin Note"/>
    <w:basedOn w:val="BodyText"/>
    <w:rsid w:val="00E540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40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40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40A9"/>
    <w:rPr>
      <w:sz w:val="32"/>
    </w:rPr>
  </w:style>
  <w:style w:type="paragraph" w:customStyle="1" w:styleId="HeadingProcedure">
    <w:name w:val="Heading Procedure"/>
    <w:basedOn w:val="HeadingBase"/>
    <w:next w:val="Normal"/>
    <w:rsid w:val="00E540A9"/>
    <w:pPr>
      <w:tabs>
        <w:tab w:val="left" w:pos="0"/>
      </w:tabs>
      <w:spacing w:before="120" w:after="60"/>
    </w:pPr>
    <w:rPr>
      <w:i/>
      <w:color w:val="918585"/>
      <w:sz w:val="22"/>
    </w:rPr>
  </w:style>
  <w:style w:type="paragraph" w:customStyle="1" w:styleId="TableBodyText">
    <w:name w:val="Table Body Text"/>
    <w:basedOn w:val="BodyText"/>
    <w:rsid w:val="00E540A9"/>
    <w:pPr>
      <w:spacing w:before="60" w:after="60"/>
    </w:pPr>
  </w:style>
  <w:style w:type="paragraph" w:styleId="ListContinue">
    <w:name w:val="List Continue"/>
    <w:basedOn w:val="List"/>
    <w:rsid w:val="00E540A9"/>
    <w:pPr>
      <w:ind w:firstLine="0"/>
    </w:pPr>
  </w:style>
  <w:style w:type="paragraph" w:customStyle="1" w:styleId="ListNote">
    <w:name w:val="List Note"/>
    <w:basedOn w:val="List"/>
    <w:rsid w:val="00E540A9"/>
    <w:pPr>
      <w:pBdr>
        <w:top w:val="single" w:sz="6" w:space="2" w:color="918585"/>
        <w:bottom w:val="single" w:sz="6" w:space="2" w:color="918585"/>
      </w:pBdr>
      <w:tabs>
        <w:tab w:val="left" w:pos="1021"/>
      </w:tabs>
      <w:ind w:firstLine="0"/>
    </w:pPr>
  </w:style>
  <w:style w:type="paragraph" w:customStyle="1" w:styleId="Warning">
    <w:name w:val="Warning"/>
    <w:basedOn w:val="BodyText"/>
    <w:rsid w:val="00E540A9"/>
    <w:pPr>
      <w:shd w:val="clear" w:color="auto" w:fill="D9D9D9"/>
      <w:tabs>
        <w:tab w:val="left" w:pos="992"/>
      </w:tabs>
      <w:ind w:left="119" w:right="119"/>
    </w:pPr>
    <w:rPr>
      <w:sz w:val="20"/>
    </w:rPr>
  </w:style>
  <w:style w:type="paragraph" w:customStyle="1" w:styleId="MarginIcons">
    <w:name w:val="Margin Icons"/>
    <w:basedOn w:val="BodyText"/>
    <w:rsid w:val="00E540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40A9"/>
    <w:rPr>
      <w:rFonts w:ascii="Courier New" w:hAnsi="Courier New"/>
    </w:rPr>
  </w:style>
  <w:style w:type="paragraph" w:customStyle="1" w:styleId="NoteBullet">
    <w:name w:val="Note Bullet"/>
    <w:basedOn w:val="Note"/>
    <w:rsid w:val="00E540A9"/>
    <w:pPr>
      <w:tabs>
        <w:tab w:val="clear" w:pos="680"/>
      </w:tabs>
      <w:spacing w:before="60" w:after="60"/>
    </w:pPr>
  </w:style>
  <w:style w:type="paragraph" w:customStyle="1" w:styleId="SubHeading2">
    <w:name w:val="SubHeading2"/>
    <w:basedOn w:val="HeadingBase"/>
    <w:rsid w:val="00E540A9"/>
    <w:pPr>
      <w:spacing w:before="240" w:after="60"/>
    </w:pPr>
    <w:rPr>
      <w:sz w:val="20"/>
    </w:rPr>
  </w:style>
  <w:style w:type="paragraph" w:customStyle="1" w:styleId="SubHeading1">
    <w:name w:val="SubHeading1"/>
    <w:basedOn w:val="HeadingBase"/>
    <w:rsid w:val="00E540A9"/>
    <w:pPr>
      <w:spacing w:before="240" w:after="60"/>
    </w:pPr>
    <w:rPr>
      <w:color w:val="918585"/>
      <w:sz w:val="22"/>
    </w:rPr>
  </w:style>
  <w:style w:type="paragraph" w:customStyle="1" w:styleId="SideHeading">
    <w:name w:val="Side Heading"/>
    <w:basedOn w:val="HeadingBase"/>
    <w:rsid w:val="00E540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40A9"/>
    <w:pPr>
      <w:numPr>
        <w:numId w:val="10"/>
      </w:numPr>
    </w:pPr>
  </w:style>
  <w:style w:type="paragraph" w:styleId="PlainText">
    <w:name w:val="Plain Text"/>
    <w:basedOn w:val="Normal"/>
    <w:link w:val="PlainTextChar"/>
    <w:rsid w:val="00E540A9"/>
    <w:rPr>
      <w:sz w:val="20"/>
    </w:rPr>
  </w:style>
  <w:style w:type="character" w:customStyle="1" w:styleId="PlainTextChar">
    <w:name w:val="Plain Text Char"/>
    <w:basedOn w:val="DefaultParagraphFont"/>
    <w:link w:val="PlainText"/>
    <w:rsid w:val="00E540A9"/>
    <w:rPr>
      <w:rFonts w:ascii="Courier New" w:eastAsia="Times New Roman" w:hAnsi="Courier New" w:cs="Times New Roman"/>
      <w:sz w:val="20"/>
      <w:szCs w:val="20"/>
      <w:lang w:eastAsia="en-US"/>
    </w:rPr>
  </w:style>
  <w:style w:type="character" w:customStyle="1" w:styleId="MenuOption">
    <w:name w:val="Menu Option"/>
    <w:basedOn w:val="DefaultParagraphFont"/>
    <w:rsid w:val="00E540A9"/>
    <w:rPr>
      <w:b/>
      <w:smallCaps/>
    </w:rPr>
  </w:style>
  <w:style w:type="paragraph" w:customStyle="1" w:styleId="TableListNumber">
    <w:name w:val="Table List Number"/>
    <w:basedOn w:val="ListNumber"/>
    <w:rsid w:val="00E540A9"/>
    <w:pPr>
      <w:numPr>
        <w:numId w:val="0"/>
      </w:numPr>
    </w:pPr>
  </w:style>
  <w:style w:type="paragraph" w:styleId="TOC4">
    <w:name w:val="toc 4"/>
    <w:basedOn w:val="TOCBase"/>
    <w:next w:val="Normal"/>
    <w:semiHidden/>
    <w:rsid w:val="00E540A9"/>
    <w:pPr>
      <w:tabs>
        <w:tab w:val="right" w:leader="dot" w:pos="9071"/>
      </w:tabs>
      <w:ind w:left="1701"/>
    </w:pPr>
  </w:style>
  <w:style w:type="paragraph" w:customStyle="1" w:styleId="ListAlpha">
    <w:name w:val="List Alpha"/>
    <w:basedOn w:val="List"/>
    <w:rsid w:val="00E540A9"/>
    <w:pPr>
      <w:numPr>
        <w:numId w:val="8"/>
      </w:numPr>
    </w:pPr>
  </w:style>
  <w:style w:type="paragraph" w:customStyle="1" w:styleId="ListAlpha2">
    <w:name w:val="List Alpha 2"/>
    <w:basedOn w:val="List2"/>
    <w:rsid w:val="00E540A9"/>
    <w:pPr>
      <w:numPr>
        <w:numId w:val="7"/>
      </w:numPr>
    </w:pPr>
  </w:style>
  <w:style w:type="paragraph" w:styleId="List2">
    <w:name w:val="List 2"/>
    <w:basedOn w:val="BodyText"/>
    <w:rsid w:val="00E540A9"/>
    <w:pPr>
      <w:tabs>
        <w:tab w:val="left" w:pos="680"/>
      </w:tabs>
      <w:spacing w:before="60" w:after="60"/>
      <w:ind w:left="680" w:hanging="340"/>
    </w:pPr>
  </w:style>
  <w:style w:type="paragraph" w:styleId="List3">
    <w:name w:val="List 3"/>
    <w:basedOn w:val="BodyText"/>
    <w:rsid w:val="00E540A9"/>
    <w:pPr>
      <w:tabs>
        <w:tab w:val="left" w:pos="1021"/>
      </w:tabs>
      <w:spacing w:before="60" w:after="60"/>
      <w:ind w:left="1020" w:hanging="340"/>
    </w:pPr>
  </w:style>
  <w:style w:type="paragraph" w:styleId="List4">
    <w:name w:val="List 4"/>
    <w:basedOn w:val="BodyText"/>
    <w:rsid w:val="00E540A9"/>
    <w:pPr>
      <w:tabs>
        <w:tab w:val="left" w:pos="1361"/>
      </w:tabs>
      <w:spacing w:before="60" w:after="60"/>
      <w:ind w:left="1361" w:hanging="340"/>
    </w:pPr>
  </w:style>
  <w:style w:type="paragraph" w:styleId="List5">
    <w:name w:val="List 5"/>
    <w:basedOn w:val="BodyText"/>
    <w:rsid w:val="00E540A9"/>
    <w:pPr>
      <w:tabs>
        <w:tab w:val="left" w:pos="1701"/>
      </w:tabs>
      <w:spacing w:before="60" w:after="60"/>
      <w:ind w:left="1701" w:hanging="340"/>
    </w:pPr>
  </w:style>
  <w:style w:type="paragraph" w:styleId="ListBullet3">
    <w:name w:val="List Bullet 3"/>
    <w:basedOn w:val="List3"/>
    <w:rsid w:val="00E540A9"/>
    <w:pPr>
      <w:numPr>
        <w:numId w:val="13"/>
      </w:numPr>
      <w:tabs>
        <w:tab w:val="clear" w:pos="1021"/>
      </w:tabs>
      <w:ind w:left="1037" w:hanging="357"/>
    </w:pPr>
  </w:style>
  <w:style w:type="paragraph" w:styleId="ListBullet4">
    <w:name w:val="List Bullet 4"/>
    <w:basedOn w:val="List4"/>
    <w:rsid w:val="00E540A9"/>
    <w:pPr>
      <w:numPr>
        <w:numId w:val="2"/>
      </w:numPr>
      <w:tabs>
        <w:tab w:val="clear" w:pos="1361"/>
      </w:tabs>
    </w:pPr>
  </w:style>
  <w:style w:type="paragraph" w:styleId="ListBullet5">
    <w:name w:val="List Bullet 5"/>
    <w:basedOn w:val="List5"/>
    <w:rsid w:val="00E540A9"/>
    <w:pPr>
      <w:numPr>
        <w:numId w:val="3"/>
      </w:numPr>
    </w:pPr>
  </w:style>
  <w:style w:type="paragraph" w:styleId="ListContinue2">
    <w:name w:val="List Continue 2"/>
    <w:basedOn w:val="List2"/>
    <w:rsid w:val="00E540A9"/>
    <w:pPr>
      <w:ind w:firstLine="0"/>
    </w:pPr>
  </w:style>
  <w:style w:type="paragraph" w:styleId="ListContinue3">
    <w:name w:val="List Continue 3"/>
    <w:basedOn w:val="List3"/>
    <w:rsid w:val="00E540A9"/>
    <w:pPr>
      <w:ind w:left="1021" w:firstLine="0"/>
    </w:pPr>
  </w:style>
  <w:style w:type="paragraph" w:styleId="ListContinue4">
    <w:name w:val="List Continue 4"/>
    <w:basedOn w:val="List4"/>
    <w:rsid w:val="00E540A9"/>
    <w:pPr>
      <w:ind w:firstLine="0"/>
    </w:pPr>
  </w:style>
  <w:style w:type="paragraph" w:styleId="ListContinue5">
    <w:name w:val="List Continue 5"/>
    <w:basedOn w:val="List5"/>
    <w:rsid w:val="00E540A9"/>
    <w:pPr>
      <w:ind w:firstLine="0"/>
    </w:pPr>
  </w:style>
  <w:style w:type="paragraph" w:styleId="ListNumber3">
    <w:name w:val="List Number 3"/>
    <w:basedOn w:val="List3"/>
    <w:rsid w:val="00E540A9"/>
    <w:pPr>
      <w:numPr>
        <w:numId w:val="4"/>
      </w:numPr>
    </w:pPr>
  </w:style>
  <w:style w:type="paragraph" w:styleId="ListNumber4">
    <w:name w:val="List Number 4"/>
    <w:basedOn w:val="List4"/>
    <w:rsid w:val="00E540A9"/>
    <w:pPr>
      <w:numPr>
        <w:numId w:val="5"/>
      </w:numPr>
    </w:pPr>
  </w:style>
  <w:style w:type="paragraph" w:styleId="ListNumber5">
    <w:name w:val="List Number 5"/>
    <w:basedOn w:val="List5"/>
    <w:rsid w:val="00E540A9"/>
    <w:pPr>
      <w:numPr>
        <w:numId w:val="6"/>
      </w:numPr>
    </w:pPr>
  </w:style>
  <w:style w:type="paragraph" w:styleId="BlockText">
    <w:name w:val="Block Text"/>
    <w:basedOn w:val="Normal"/>
    <w:rsid w:val="00E540A9"/>
    <w:pPr>
      <w:spacing w:after="120"/>
      <w:ind w:left="1440" w:right="1440"/>
    </w:pPr>
  </w:style>
  <w:style w:type="character" w:customStyle="1" w:styleId="Subscript">
    <w:name w:val="Subscript"/>
    <w:basedOn w:val="DefaultParagraphFont"/>
    <w:rsid w:val="00E540A9"/>
    <w:rPr>
      <w:sz w:val="16"/>
      <w:vertAlign w:val="subscript"/>
    </w:rPr>
  </w:style>
  <w:style w:type="character" w:customStyle="1" w:styleId="Superscript">
    <w:name w:val="Superscript"/>
    <w:basedOn w:val="DefaultParagraphFont"/>
    <w:rsid w:val="00E540A9"/>
    <w:rPr>
      <w:sz w:val="16"/>
      <w:vertAlign w:val="superscript"/>
    </w:rPr>
  </w:style>
  <w:style w:type="character" w:customStyle="1" w:styleId="Symbols">
    <w:name w:val="Symbols"/>
    <w:basedOn w:val="DefaultParagraphFont"/>
    <w:rsid w:val="00E540A9"/>
    <w:rPr>
      <w:rFonts w:ascii="Symbol" w:hAnsi="Symbol"/>
    </w:rPr>
  </w:style>
  <w:style w:type="character" w:customStyle="1" w:styleId="MenuOptions">
    <w:name w:val="Menu Options"/>
    <w:basedOn w:val="DefaultParagraphFont"/>
    <w:rsid w:val="00E540A9"/>
    <w:rPr>
      <w:rFonts w:ascii="Arial Narrow" w:hAnsi="Arial Narrow"/>
      <w:smallCaps/>
    </w:rPr>
  </w:style>
  <w:style w:type="character" w:customStyle="1" w:styleId="Buttons">
    <w:name w:val="Buttons"/>
    <w:basedOn w:val="DefaultParagraphFont"/>
    <w:rsid w:val="00E540A9"/>
    <w:rPr>
      <w:b/>
    </w:rPr>
  </w:style>
  <w:style w:type="character" w:customStyle="1" w:styleId="Underlined">
    <w:name w:val="Underlined"/>
    <w:basedOn w:val="DefaultParagraphFont"/>
    <w:rsid w:val="00E540A9"/>
    <w:rPr>
      <w:u w:val="single"/>
    </w:rPr>
  </w:style>
  <w:style w:type="paragraph" w:customStyle="1" w:styleId="TableBodyTextRight">
    <w:name w:val="Table Body Text Right"/>
    <w:basedOn w:val="TableBodyText"/>
    <w:rsid w:val="00E540A9"/>
    <w:pPr>
      <w:widowControl w:val="0"/>
      <w:autoSpaceDE w:val="0"/>
      <w:autoSpaceDN w:val="0"/>
      <w:adjustRightInd w:val="0"/>
      <w:jc w:val="right"/>
    </w:pPr>
    <w:rPr>
      <w:rFonts w:cs="Arial"/>
      <w:szCs w:val="18"/>
    </w:rPr>
  </w:style>
  <w:style w:type="paragraph" w:customStyle="1" w:styleId="CopyrightText">
    <w:name w:val="Copyright Text"/>
    <w:basedOn w:val="BodyText"/>
    <w:rsid w:val="00E540A9"/>
    <w:rPr>
      <w:sz w:val="18"/>
    </w:rPr>
  </w:style>
  <w:style w:type="paragraph" w:customStyle="1" w:styleId="BodySmallRight">
    <w:name w:val="Body Small Right"/>
    <w:basedOn w:val="BodyTextRight"/>
    <w:rsid w:val="00E540A9"/>
    <w:rPr>
      <w:sz w:val="18"/>
      <w:szCs w:val="18"/>
    </w:rPr>
  </w:style>
  <w:style w:type="paragraph" w:customStyle="1" w:styleId="MarginEdition">
    <w:name w:val="Margin Edition"/>
    <w:basedOn w:val="MarginNote"/>
    <w:rsid w:val="00E540A9"/>
    <w:pPr>
      <w:spacing w:before="0" w:after="0"/>
    </w:pPr>
    <w:rPr>
      <w:rFonts w:ascii="Times New Roman" w:hAnsi="Times New Roman"/>
      <w:color w:val="999999"/>
    </w:rPr>
  </w:style>
  <w:style w:type="paragraph" w:customStyle="1" w:styleId="Spacer">
    <w:name w:val="Spacer"/>
    <w:basedOn w:val="Normal"/>
    <w:rsid w:val="00E540A9"/>
    <w:rPr>
      <w:sz w:val="2"/>
      <w:szCs w:val="2"/>
    </w:rPr>
  </w:style>
  <w:style w:type="character" w:customStyle="1" w:styleId="Small">
    <w:name w:val="Small"/>
    <w:basedOn w:val="DefaultParagraphFont"/>
    <w:rsid w:val="00E540A9"/>
    <w:rPr>
      <w:sz w:val="16"/>
    </w:rPr>
  </w:style>
  <w:style w:type="paragraph" w:customStyle="1" w:styleId="WideTable">
    <w:name w:val="Wide Table"/>
    <w:basedOn w:val="Normal"/>
    <w:rsid w:val="00E540A9"/>
    <w:pPr>
      <w:ind w:left="-1418"/>
    </w:pPr>
    <w:rPr>
      <w:sz w:val="2"/>
      <w:szCs w:val="2"/>
    </w:rPr>
  </w:style>
  <w:style w:type="character" w:styleId="PageNumber">
    <w:name w:val="page number"/>
    <w:basedOn w:val="DefaultParagraphFont"/>
    <w:rsid w:val="00E540A9"/>
  </w:style>
  <w:style w:type="paragraph" w:styleId="Quote">
    <w:name w:val="Quote"/>
    <w:basedOn w:val="Heading1"/>
    <w:link w:val="QuoteChar"/>
    <w:qFormat/>
    <w:rsid w:val="00E540A9"/>
    <w:rPr>
      <w:b w:val="0"/>
      <w:sz w:val="72"/>
      <w:szCs w:val="72"/>
      <w:lang w:val="en-NZ"/>
    </w:rPr>
  </w:style>
  <w:style w:type="character" w:customStyle="1" w:styleId="QuoteChar">
    <w:name w:val="Quote Char"/>
    <w:basedOn w:val="DefaultParagraphFont"/>
    <w:link w:val="Quote"/>
    <w:rsid w:val="00E540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40A9"/>
    <w:pPr>
      <w:pageBreakBefore/>
    </w:pPr>
  </w:style>
  <w:style w:type="paragraph" w:customStyle="1" w:styleId="Border">
    <w:name w:val="Border"/>
    <w:basedOn w:val="Normal"/>
    <w:qFormat/>
    <w:rsid w:val="00E540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40A9"/>
    <w:rPr>
      <w:b/>
      <w:bCs/>
      <w:i/>
      <w:iCs/>
      <w:color w:val="auto"/>
    </w:rPr>
  </w:style>
  <w:style w:type="paragraph" w:styleId="IntenseQuote">
    <w:name w:val="Intense Quote"/>
    <w:basedOn w:val="Normal"/>
    <w:next w:val="Normal"/>
    <w:link w:val="IntenseQuoteChar"/>
    <w:uiPriority w:val="30"/>
    <w:qFormat/>
    <w:rsid w:val="00E540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40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40A9"/>
    <w:rPr>
      <w:smallCaps/>
      <w:color w:val="auto"/>
      <w:u w:val="single"/>
    </w:rPr>
  </w:style>
  <w:style w:type="character" w:styleId="IntenseReference">
    <w:name w:val="Intense Reference"/>
    <w:basedOn w:val="DefaultParagraphFont"/>
    <w:uiPriority w:val="32"/>
    <w:qFormat/>
    <w:rsid w:val="00E540A9"/>
    <w:rPr>
      <w:b/>
      <w:bCs/>
      <w:smallCaps/>
      <w:color w:val="auto"/>
      <w:spacing w:val="5"/>
      <w:u w:val="single"/>
    </w:rPr>
  </w:style>
  <w:style w:type="paragraph" w:customStyle="1" w:styleId="2ColumnHeading">
    <w:name w:val="2Column Heading"/>
    <w:basedOn w:val="BodyText"/>
    <w:qFormat/>
    <w:rsid w:val="00E540A9"/>
    <w:pPr>
      <w:spacing w:after="60"/>
      <w:ind w:left="-2268"/>
    </w:pPr>
    <w:rPr>
      <w:b/>
    </w:rPr>
  </w:style>
  <w:style w:type="paragraph" w:customStyle="1" w:styleId="Heading1TOC">
    <w:name w:val="Heading1 TOC"/>
    <w:basedOn w:val="Normal"/>
    <w:qFormat/>
    <w:rsid w:val="00E540A9"/>
    <w:pPr>
      <w:spacing w:before="240" w:after="120"/>
    </w:pPr>
    <w:rPr>
      <w:rFonts w:ascii="Times New Roman" w:hAnsi="Times New Roman"/>
      <w:b/>
      <w:sz w:val="32"/>
    </w:rPr>
  </w:style>
  <w:style w:type="paragraph" w:customStyle="1" w:styleId="Heading2TOC">
    <w:name w:val="Heading2 TOC"/>
    <w:basedOn w:val="Normal"/>
    <w:qFormat/>
    <w:rsid w:val="00E540A9"/>
    <w:pPr>
      <w:spacing w:before="240" w:after="60"/>
    </w:pPr>
    <w:rPr>
      <w:rFonts w:ascii="Times New Roman" w:hAnsi="Times New Roman"/>
      <w:b/>
      <w:sz w:val="28"/>
    </w:rPr>
  </w:style>
  <w:style w:type="character" w:customStyle="1" w:styleId="Underline">
    <w:name w:val="Underline"/>
    <w:basedOn w:val="DefaultParagraphFont"/>
    <w:qFormat/>
    <w:rsid w:val="00E540A9"/>
    <w:rPr>
      <w:u w:val="single"/>
    </w:rPr>
  </w:style>
  <w:style w:type="character" w:customStyle="1" w:styleId="BoldandItalics">
    <w:name w:val="Bold and Italics"/>
    <w:qFormat/>
    <w:rsid w:val="00E540A9"/>
    <w:rPr>
      <w:b/>
      <w:i/>
      <w:u w:val="none"/>
    </w:rPr>
  </w:style>
  <w:style w:type="paragraph" w:styleId="BalloonText">
    <w:name w:val="Balloon Text"/>
    <w:basedOn w:val="Normal"/>
    <w:link w:val="BalloonTextChar"/>
    <w:rsid w:val="00E540A9"/>
    <w:rPr>
      <w:rFonts w:ascii="Tahoma" w:hAnsi="Tahoma" w:cs="Tahoma"/>
      <w:sz w:val="16"/>
      <w:szCs w:val="16"/>
    </w:rPr>
  </w:style>
  <w:style w:type="character" w:customStyle="1" w:styleId="BalloonTextChar">
    <w:name w:val="Balloon Text Char"/>
    <w:basedOn w:val="DefaultParagraphFont"/>
    <w:link w:val="BalloonText"/>
    <w:rsid w:val="00E540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40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40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40A9"/>
    <w:rPr>
      <w:b/>
      <w:color w:val="660033"/>
      <w:spacing w:val="0"/>
    </w:rPr>
  </w:style>
  <w:style w:type="paragraph" w:customStyle="1" w:styleId="Nameditemlist">
    <w:name w:val="Named item list"/>
    <w:basedOn w:val="BodyText"/>
    <w:qFormat/>
    <w:rsid w:val="00E540A9"/>
    <w:pPr>
      <w:tabs>
        <w:tab w:val="left" w:pos="2835"/>
      </w:tabs>
      <w:ind w:left="2835" w:hanging="2835"/>
    </w:pPr>
  </w:style>
  <w:style w:type="paragraph" w:customStyle="1" w:styleId="BodyTextnopadding">
    <w:name w:val="Body Text no padding"/>
    <w:basedOn w:val="BodyText"/>
    <w:qFormat/>
    <w:rsid w:val="00E540A9"/>
    <w:pPr>
      <w:spacing w:before="0" w:after="0"/>
    </w:pPr>
  </w:style>
  <w:style w:type="paragraph" w:customStyle="1" w:styleId="BodyTextBold">
    <w:name w:val="Body Text Bold"/>
    <w:basedOn w:val="BodyText"/>
    <w:qFormat/>
    <w:rsid w:val="00E540A9"/>
    <w:rPr>
      <w:b/>
    </w:rPr>
  </w:style>
  <w:style w:type="character" w:styleId="Hyperlink">
    <w:name w:val="Hyperlink"/>
    <w:basedOn w:val="DefaultParagraphFont"/>
    <w:uiPriority w:val="99"/>
    <w:unhideWhenUsed/>
    <w:rsid w:val="00116B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4267</Characters>
  <Application>Microsoft Office Word</Application>
  <DocSecurity>0</DocSecurity>
  <Lines>152</Lines>
  <Paragraphs>89</Paragraphs>
  <ScaleCrop>false</ScaleCrop>
  <Company>Author-it Software Corporation Ltd.</Company>
  <LinksUpToDate>false</LinksUpToDate>
  <CharactersWithSpaces>4823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FNSPIM302 Determine claim liability</dc:title>
  <dc:subject>Approved</dc:subject>
  <dc:creator>PwC’s Skills for Australia</dc:creator>
  <cp:keywords>Release: 1</cp:keywords>
  <dc:description>Review Date: 12 April 2008</dc:description>
  <cp:lastModifiedBy>HSD_TPCMSd.prod</cp:lastModifiedBy>
  <cp:revision>3</cp:revision>
  <dcterms:created xsi:type="dcterms:W3CDTF">2022-11-03T07:33:00Z</dcterms:created>
  <dcterms:modified xsi:type="dcterms:W3CDTF">2022-11-03T07:33:00Z</dcterms:modified>
</cp:coreProperties>
</file>