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D2D" w:rsidP="00D25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FNSPIM302 Determine claim liability</w:t>
      </w:r>
      <w:r>
        <w:fldChar w:fldCharType="end"/>
      </w:r>
    </w:p>
    <w:p w:rsidR="00D25D2D" w:rsidP="00D25D2D">
      <w:pPr>
        <w:pStyle w:val="Version"/>
        <w:sectPr w:rsidSect="00A16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13A" w:rsidP="00A1613A">
      <w:pPr>
        <w:pStyle w:val="SuperHeading"/>
      </w:pPr>
      <w:r w:rsidRPr="00A1613A">
        <w:t>Assessment Requirements for FNSPIM302 Determine claim liability</w:t>
      </w:r>
    </w:p>
    <w:p w:rsidR="00000000" w:rsidRPr="00A1613A" w:rsidP="00A1613A">
      <w:pPr>
        <w:pStyle w:val="Heading1"/>
      </w:pPr>
      <w:bookmarkStart w:id="1" w:name="O_695485"/>
      <w:bookmarkEnd w:id="1"/>
      <w:r w:rsidRPr="00A161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6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13A" w:rsidP="00A1613A">
            <w:pPr>
              <w:pStyle w:val="BodyText"/>
            </w:pPr>
            <w:r w:rsidRPr="00A161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13A">
            <w:pPr>
              <w:pStyle w:val="BodyText"/>
              <w:rPr>
                <w:lang w:val="en-NZ"/>
              </w:rPr>
            </w:pPr>
            <w:r w:rsidRPr="00A1613A">
              <w:rPr>
                <w:rStyle w:val="SpecialBold"/>
              </w:rPr>
              <w:t>Comments</w:t>
            </w:r>
          </w:p>
        </w:tc>
      </w:tr>
      <w:tr w:rsidTr="00A16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13A">
            <w:pPr>
              <w:pStyle w:val="BodyText"/>
              <w:rPr>
                <w:lang w:val="en-NZ"/>
              </w:rPr>
            </w:pPr>
            <w:r w:rsidRPr="00A161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13A" w:rsidP="00A1613A">
            <w:pPr>
              <w:pStyle w:val="BodyText"/>
            </w:pPr>
            <w:r w:rsidRPr="00A1613A">
              <w:t>This version first released with FNS Financial Services Training Package Version 1.0.</w:t>
            </w:r>
          </w:p>
        </w:tc>
      </w:tr>
    </w:tbl>
    <w:p w:rsidR="00000000" w:rsidRPr="00A1613A" w:rsidP="00A1613A">
      <w:pPr>
        <w:pStyle w:val="BodyText"/>
      </w:pPr>
    </w:p>
    <w:p w:rsidR="00000000" w:rsidRPr="00A1613A" w:rsidP="00A1613A">
      <w:pPr>
        <w:pStyle w:val="AllowPageBreak"/>
      </w:pPr>
    </w:p>
    <w:p w:rsidR="00000000" w:rsidRPr="00A1613A" w:rsidP="00A1613A">
      <w:pPr>
        <w:pStyle w:val="Heading1"/>
      </w:pPr>
      <w:bookmarkStart w:id="2" w:name="O_695486"/>
      <w:bookmarkEnd w:id="2"/>
      <w:r w:rsidRPr="00A1613A">
        <w:t>Performance Evidence</w:t>
      </w:r>
    </w:p>
    <w:p w:rsidR="00000000" w:rsidRPr="00A1613A" w:rsidP="00D25D2D">
      <w:pPr>
        <w:pStyle w:val="BodyText"/>
      </w:pPr>
      <w:r w:rsidRPr="00A1613A">
        <w:t>Evidence of the ability to:</w:t>
      </w:r>
    </w:p>
    <w:p w:rsidR="00000000" w:rsidRPr="00A1613A" w:rsidP="00A1613A">
      <w:pPr>
        <w:pStyle w:val="ListBullet"/>
      </w:pPr>
      <w:r w:rsidRPr="00A1613A">
        <w:t>receive and clarify information and determine the status of a claim using organisational guidelines and regulatory requirements</w:t>
      </w:r>
    </w:p>
    <w:p w:rsidR="00000000" w:rsidRPr="00A1613A" w:rsidP="00A1613A">
      <w:pPr>
        <w:pStyle w:val="ListBullet"/>
      </w:pPr>
      <w:r w:rsidRPr="00A1613A">
        <w:t>document liability decision using organisational guidelines, and demonstrating knowledge of relevan</w:t>
      </w:r>
      <w:r w:rsidRPr="00A1613A">
        <w:t>t Acts and regulations and organisational policies and procedures</w:t>
      </w:r>
    </w:p>
    <w:p w:rsidR="00000000" w:rsidRPr="00A1613A" w:rsidP="00A1613A">
      <w:pPr>
        <w:pStyle w:val="ListBullet"/>
      </w:pPr>
      <w:r w:rsidRPr="00A1613A">
        <w:t>analyse information to draw meaningful conclusions and determine correct action.</w:t>
      </w:r>
    </w:p>
    <w:p w:rsidR="00000000" w:rsidRPr="00A1613A" w:rsidP="00A1613A">
      <w:pPr>
        <w:pStyle w:val="BodyText"/>
      </w:pPr>
    </w:p>
    <w:p w:rsidR="00000000" w:rsidRPr="00A1613A" w:rsidP="00D25D2D">
      <w:pPr>
        <w:pStyle w:val="BodyText"/>
      </w:pPr>
      <w:r w:rsidRPr="00A1613A">
        <w:t>Note: If a specific volume or frequency is not stated, then evidence must be provided at least once.</w:t>
      </w:r>
    </w:p>
    <w:p w:rsidR="00000000" w:rsidRPr="00A1613A" w:rsidP="00A1613A">
      <w:pPr>
        <w:pStyle w:val="Heading1"/>
      </w:pPr>
      <w:bookmarkStart w:id="3" w:name="O_695487"/>
      <w:bookmarkEnd w:id="3"/>
      <w:r w:rsidRPr="00A1613A">
        <w:t>Knowledge Evidence</w:t>
      </w:r>
    </w:p>
    <w:p w:rsidR="00000000" w:rsidRPr="00A1613A" w:rsidP="00D25D2D">
      <w:pPr>
        <w:pStyle w:val="BodyText"/>
      </w:pPr>
      <w:r w:rsidRPr="00A1613A">
        <w:t>To complete the unit requirements safely and effectively, the individual must:</w:t>
      </w:r>
    </w:p>
    <w:p w:rsidR="00000000" w:rsidRPr="00A1613A" w:rsidP="00A1613A">
      <w:pPr>
        <w:pStyle w:val="ListBullet"/>
      </w:pPr>
      <w:r w:rsidRPr="00A1613A">
        <w:t>interpret and describe the key features of insurance policies, reports and related documents</w:t>
      </w:r>
    </w:p>
    <w:p w:rsidR="00000000" w:rsidRPr="00A1613A" w:rsidP="00A1613A">
      <w:pPr>
        <w:pStyle w:val="ListBullet"/>
      </w:pPr>
      <w:r w:rsidRPr="00A1613A">
        <w:t>describe the key analysis and research methods u</w:t>
      </w:r>
      <w:r w:rsidRPr="00A1613A">
        <w:t>sed to determine claim liability</w:t>
      </w:r>
    </w:p>
    <w:p w:rsidR="00000000" w:rsidRPr="00A1613A" w:rsidP="00A1613A">
      <w:pPr>
        <w:pStyle w:val="ListBullet"/>
      </w:pPr>
      <w:r w:rsidRPr="00A1613A">
        <w:t>categorise data into meaningful terms</w:t>
      </w:r>
    </w:p>
    <w:p w:rsidR="00000000" w:rsidRPr="00A1613A" w:rsidP="00A1613A">
      <w:pPr>
        <w:pStyle w:val="ListBullet"/>
      </w:pPr>
      <w:r w:rsidRPr="00A1613A">
        <w:t>outline the major steps in claim liability decision-making processes</w:t>
      </w:r>
    </w:p>
    <w:p w:rsidR="00000000" w:rsidRPr="00A1613A" w:rsidP="00A1613A">
      <w:pPr>
        <w:pStyle w:val="ListBullet"/>
      </w:pPr>
      <w:r w:rsidRPr="00A1613A">
        <w:t>describe the key features relevant to determining claim liability of:</w:t>
      </w:r>
    </w:p>
    <w:p w:rsidR="00000000" w:rsidRPr="00A1613A" w:rsidP="00A1613A">
      <w:pPr>
        <w:pStyle w:val="ListBullet2"/>
      </w:pPr>
      <w:r w:rsidRPr="00A1613A">
        <w:t>insurance policies, reports and related docum</w:t>
      </w:r>
      <w:r w:rsidRPr="00A1613A">
        <w:t>ents</w:t>
      </w:r>
    </w:p>
    <w:p w:rsidR="00000000" w:rsidRPr="00A1613A" w:rsidP="00A1613A">
      <w:pPr>
        <w:pStyle w:val="ListBullet2"/>
      </w:pPr>
      <w:r w:rsidRPr="00A1613A">
        <w:t>organisational claims processing software</w:t>
      </w:r>
    </w:p>
    <w:p w:rsidR="00000000" w:rsidRPr="00A1613A" w:rsidP="00A1613A">
      <w:pPr>
        <w:pStyle w:val="ListBullet2"/>
      </w:pPr>
      <w:r w:rsidRPr="00A1613A">
        <w:t>organisational operating procedures</w:t>
      </w:r>
    </w:p>
    <w:p w:rsidR="00000000" w:rsidRPr="00A1613A" w:rsidP="00A1613A">
      <w:pPr>
        <w:pStyle w:val="ListBullet2"/>
      </w:pPr>
      <w:r w:rsidRPr="00A1613A">
        <w:t>relevant workers compensation, personal injury Acts and regulatory requirements.</w:t>
      </w:r>
    </w:p>
    <w:p w:rsidR="00000000" w:rsidRPr="00A1613A" w:rsidP="00A1613A">
      <w:pPr>
        <w:pStyle w:val="AllowPageBreak"/>
      </w:pPr>
    </w:p>
    <w:p w:rsidR="00000000" w:rsidRPr="00A1613A" w:rsidP="00A1613A">
      <w:pPr>
        <w:pStyle w:val="Heading1"/>
      </w:pPr>
      <w:bookmarkStart w:id="4" w:name="O_695488"/>
      <w:bookmarkEnd w:id="4"/>
      <w:r w:rsidRPr="00A1613A">
        <w:t>Assessment Conditions</w:t>
      </w:r>
    </w:p>
    <w:p w:rsidR="00000000" w:rsidRPr="00A1613A" w:rsidP="00D25D2D">
      <w:pPr>
        <w:pStyle w:val="BodyText"/>
      </w:pPr>
      <w:r w:rsidRPr="00A1613A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A1613A" w:rsidP="00A1613A">
      <w:pPr>
        <w:pStyle w:val="ListBullet"/>
      </w:pPr>
      <w:r w:rsidRPr="00A1613A">
        <w:t xml:space="preserve">office equipment, technology, software </w:t>
      </w:r>
      <w:r w:rsidRPr="00A1613A">
        <w:t>and consumables</w:t>
      </w:r>
    </w:p>
    <w:p w:rsidR="00000000" w:rsidRPr="00A1613A" w:rsidP="00A1613A">
      <w:pPr>
        <w:pStyle w:val="ListBullet"/>
      </w:pPr>
      <w:r w:rsidRPr="00A1613A">
        <w:t>organisational records, policy and procedures.</w:t>
      </w:r>
    </w:p>
    <w:p w:rsidR="00000000" w:rsidRPr="00A1613A" w:rsidP="00A1613A">
      <w:pPr>
        <w:pStyle w:val="BodyText"/>
      </w:pPr>
    </w:p>
    <w:p w:rsidR="00000000" w:rsidRPr="00A1613A" w:rsidP="00D25D2D">
      <w:pPr>
        <w:pStyle w:val="BodyText"/>
      </w:pPr>
      <w:r w:rsidRPr="00A1613A">
        <w:t>Assessors must satisfy NVR/AQTF assessor requirements.</w:t>
      </w:r>
    </w:p>
    <w:p w:rsidR="00000000" w:rsidRPr="00A1613A" w:rsidP="00A1613A">
      <w:pPr>
        <w:pStyle w:val="Heading1"/>
      </w:pPr>
      <w:bookmarkStart w:id="5" w:name="O_695491"/>
      <w:bookmarkEnd w:id="5"/>
      <w:r w:rsidRPr="00A1613A">
        <w:t>Links</w:t>
      </w:r>
    </w:p>
    <w:p w:rsidR="00000000" w:rsidRPr="00A1613A" w:rsidP="00D25D2D">
      <w:pPr>
        <w:pStyle w:val="BodyText"/>
      </w:pPr>
      <w:r w:rsidRPr="00A161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46E5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613A" w:rsidP="00A1613A"/>
    <w:sectPr w:rsidSect="00A161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A" w:rsidRPr="00D25D2D" w:rsidP="00D25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2D" w:rsidP="00A16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5D2D" w:rsidP="00A16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5D2D" w:rsidP="00A16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13A" w:rsidRPr="00D25D2D" w:rsidP="00D25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2D" w:rsidRPr="002D2AF8" w:rsidP="00A16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FNSPIM302 Determine claim liability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25D2D" w:rsidP="00A16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AE5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4AF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4F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13A"/>
  </w:style>
  <w:style w:type="character" w:customStyle="1" w:styleId="Heading1Char">
    <w:name w:val="Heading 1 Char"/>
    <w:basedOn w:val="DefaultParagraphFont"/>
    <w:link w:val="Heading1"/>
    <w:rsid w:val="00A16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1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13A"/>
    <w:rPr>
      <w:b/>
      <w:spacing w:val="0"/>
    </w:rPr>
  </w:style>
  <w:style w:type="paragraph" w:styleId="ListBullet2">
    <w:name w:val="List Bullet 2"/>
    <w:basedOn w:val="List2"/>
    <w:rsid w:val="00A161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6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13A"/>
    <w:rPr>
      <w:i/>
    </w:rPr>
  </w:style>
  <w:style w:type="paragraph" w:styleId="Caption">
    <w:name w:val="caption"/>
    <w:basedOn w:val="BodyText"/>
    <w:next w:val="Normal"/>
    <w:qFormat/>
    <w:rsid w:val="00A16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13A"/>
  </w:style>
  <w:style w:type="paragraph" w:styleId="TableofFigures">
    <w:name w:val="table of figures"/>
    <w:basedOn w:val="Normal"/>
    <w:next w:val="Normal"/>
    <w:semiHidden/>
    <w:rsid w:val="00A16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1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13A"/>
    <w:rPr>
      <w:rFonts w:ascii="Wingdings" w:hAnsi="Wingdings"/>
    </w:rPr>
  </w:style>
  <w:style w:type="paragraph" w:customStyle="1" w:styleId="TableHeading">
    <w:name w:val="Table Heading"/>
    <w:basedOn w:val="HeadingBase"/>
    <w:rsid w:val="00A16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13A"/>
    <w:rPr>
      <w:color w:val="0033CC"/>
      <w:u w:val="none"/>
    </w:rPr>
  </w:style>
  <w:style w:type="paragraph" w:customStyle="1" w:styleId="BodyTextRight">
    <w:name w:val="Body Text Right"/>
    <w:basedOn w:val="BodyText"/>
    <w:rsid w:val="00A16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1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13A"/>
    <w:rPr>
      <w:sz w:val="32"/>
    </w:rPr>
  </w:style>
  <w:style w:type="paragraph" w:customStyle="1" w:styleId="HeadingProcedure">
    <w:name w:val="Heading Procedure"/>
    <w:basedOn w:val="HeadingBase"/>
    <w:next w:val="Normal"/>
    <w:rsid w:val="00A16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13A"/>
    <w:pPr>
      <w:spacing w:before="60" w:after="60"/>
    </w:pPr>
  </w:style>
  <w:style w:type="paragraph" w:styleId="ListContinue">
    <w:name w:val="List Continue"/>
    <w:basedOn w:val="List"/>
    <w:rsid w:val="00A1613A"/>
    <w:pPr>
      <w:ind w:firstLine="0"/>
    </w:pPr>
  </w:style>
  <w:style w:type="paragraph" w:customStyle="1" w:styleId="ListNote">
    <w:name w:val="List Note"/>
    <w:basedOn w:val="List"/>
    <w:rsid w:val="00A16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13A"/>
    <w:rPr>
      <w:rFonts w:ascii="Courier New" w:hAnsi="Courier New"/>
    </w:rPr>
  </w:style>
  <w:style w:type="paragraph" w:customStyle="1" w:styleId="NoteBullet">
    <w:name w:val="Note Bullet"/>
    <w:basedOn w:val="Note"/>
    <w:rsid w:val="00A16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13A"/>
    <w:rPr>
      <w:b/>
      <w:smallCaps/>
    </w:rPr>
  </w:style>
  <w:style w:type="paragraph" w:customStyle="1" w:styleId="TableListNumber">
    <w:name w:val="Table List Number"/>
    <w:basedOn w:val="ListNumber"/>
    <w:rsid w:val="00A16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13A"/>
    <w:pPr>
      <w:numPr>
        <w:numId w:val="9"/>
      </w:numPr>
    </w:pPr>
  </w:style>
  <w:style w:type="paragraph" w:customStyle="1" w:styleId="ListAlpha2">
    <w:name w:val="List Alpha 2"/>
    <w:basedOn w:val="List2"/>
    <w:rsid w:val="00A1613A"/>
    <w:pPr>
      <w:numPr>
        <w:numId w:val="8"/>
      </w:numPr>
    </w:pPr>
  </w:style>
  <w:style w:type="paragraph" w:styleId="List2">
    <w:name w:val="List 2"/>
    <w:basedOn w:val="BodyText"/>
    <w:rsid w:val="00A16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1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13A"/>
    <w:pPr>
      <w:numPr>
        <w:numId w:val="4"/>
      </w:numPr>
    </w:pPr>
  </w:style>
  <w:style w:type="paragraph" w:styleId="ListContinue2">
    <w:name w:val="List Continue 2"/>
    <w:basedOn w:val="List2"/>
    <w:rsid w:val="00A1613A"/>
    <w:pPr>
      <w:ind w:firstLine="0"/>
    </w:pPr>
  </w:style>
  <w:style w:type="paragraph" w:styleId="ListContinue3">
    <w:name w:val="List Continue 3"/>
    <w:basedOn w:val="List3"/>
    <w:rsid w:val="00A1613A"/>
    <w:pPr>
      <w:ind w:left="1021" w:firstLine="0"/>
    </w:pPr>
  </w:style>
  <w:style w:type="paragraph" w:styleId="ListContinue4">
    <w:name w:val="List Continue 4"/>
    <w:basedOn w:val="List4"/>
    <w:rsid w:val="00A1613A"/>
    <w:pPr>
      <w:ind w:firstLine="0"/>
    </w:pPr>
  </w:style>
  <w:style w:type="paragraph" w:styleId="ListContinue5">
    <w:name w:val="List Continue 5"/>
    <w:basedOn w:val="List5"/>
    <w:rsid w:val="00A1613A"/>
    <w:pPr>
      <w:ind w:firstLine="0"/>
    </w:pPr>
  </w:style>
  <w:style w:type="paragraph" w:styleId="ListNumber3">
    <w:name w:val="List Number 3"/>
    <w:basedOn w:val="List3"/>
    <w:rsid w:val="00A1613A"/>
    <w:pPr>
      <w:numPr>
        <w:numId w:val="5"/>
      </w:numPr>
    </w:pPr>
  </w:style>
  <w:style w:type="paragraph" w:styleId="ListNumber4">
    <w:name w:val="List Number 4"/>
    <w:basedOn w:val="List4"/>
    <w:rsid w:val="00A1613A"/>
    <w:pPr>
      <w:numPr>
        <w:numId w:val="6"/>
      </w:numPr>
    </w:pPr>
  </w:style>
  <w:style w:type="paragraph" w:styleId="ListNumber5">
    <w:name w:val="List Number 5"/>
    <w:basedOn w:val="List5"/>
    <w:rsid w:val="00A1613A"/>
    <w:pPr>
      <w:numPr>
        <w:numId w:val="7"/>
      </w:numPr>
    </w:pPr>
  </w:style>
  <w:style w:type="paragraph" w:styleId="BlockText">
    <w:name w:val="Block Text"/>
    <w:basedOn w:val="Normal"/>
    <w:rsid w:val="00A16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13A"/>
    <w:rPr>
      <w:sz w:val="16"/>
      <w:vertAlign w:val="superscript"/>
    </w:rPr>
  </w:style>
  <w:style w:type="character" w:customStyle="1" w:styleId="Symbols">
    <w:name w:val="Symbols"/>
    <w:basedOn w:val="DefaultParagraphFont"/>
    <w:rsid w:val="00A1613A"/>
    <w:rPr>
      <w:rFonts w:ascii="Symbol" w:hAnsi="Symbol"/>
    </w:rPr>
  </w:style>
  <w:style w:type="character" w:customStyle="1" w:styleId="MenuOptions">
    <w:name w:val="Menu Options"/>
    <w:basedOn w:val="DefaultParagraphFont"/>
    <w:rsid w:val="00A16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13A"/>
    <w:rPr>
      <w:b/>
    </w:rPr>
  </w:style>
  <w:style w:type="character" w:customStyle="1" w:styleId="Underlined">
    <w:name w:val="Underlined"/>
    <w:basedOn w:val="DefaultParagraphFont"/>
    <w:rsid w:val="00A1613A"/>
    <w:rPr>
      <w:u w:val="single"/>
    </w:rPr>
  </w:style>
  <w:style w:type="paragraph" w:customStyle="1" w:styleId="TableBodyTextRight">
    <w:name w:val="Table Body Text Right"/>
    <w:basedOn w:val="TableBodyText"/>
    <w:rsid w:val="00A16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13A"/>
    <w:rPr>
      <w:sz w:val="18"/>
    </w:rPr>
  </w:style>
  <w:style w:type="paragraph" w:customStyle="1" w:styleId="BodySmallRight">
    <w:name w:val="Body Small Right"/>
    <w:basedOn w:val="BodyTextRight"/>
    <w:rsid w:val="00A1613A"/>
    <w:rPr>
      <w:sz w:val="18"/>
      <w:szCs w:val="18"/>
    </w:rPr>
  </w:style>
  <w:style w:type="paragraph" w:customStyle="1" w:styleId="MarginEdition">
    <w:name w:val="Margin Edition"/>
    <w:basedOn w:val="MarginNote"/>
    <w:rsid w:val="00A16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13A"/>
    <w:rPr>
      <w:sz w:val="2"/>
      <w:szCs w:val="2"/>
    </w:rPr>
  </w:style>
  <w:style w:type="character" w:customStyle="1" w:styleId="Small">
    <w:name w:val="Small"/>
    <w:basedOn w:val="DefaultParagraphFont"/>
    <w:rsid w:val="00A1613A"/>
    <w:rPr>
      <w:sz w:val="16"/>
    </w:rPr>
  </w:style>
  <w:style w:type="paragraph" w:customStyle="1" w:styleId="WideTable">
    <w:name w:val="Wide Table"/>
    <w:basedOn w:val="Normal"/>
    <w:rsid w:val="00A16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13A"/>
  </w:style>
  <w:style w:type="paragraph" w:styleId="Quote">
    <w:name w:val="Quote"/>
    <w:basedOn w:val="Heading1"/>
    <w:link w:val="QuoteChar"/>
    <w:qFormat/>
    <w:rsid w:val="00A16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13A"/>
    <w:pPr>
      <w:pageBreakBefore/>
    </w:pPr>
  </w:style>
  <w:style w:type="paragraph" w:customStyle="1" w:styleId="Border">
    <w:name w:val="Border"/>
    <w:basedOn w:val="Normal"/>
    <w:qFormat/>
    <w:rsid w:val="00A16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13A"/>
    <w:rPr>
      <w:u w:val="single"/>
    </w:rPr>
  </w:style>
  <w:style w:type="character" w:customStyle="1" w:styleId="BoldandItalics">
    <w:name w:val="Bold and Italics"/>
    <w:qFormat/>
    <w:rsid w:val="00A1613A"/>
    <w:rPr>
      <w:b/>
      <w:i/>
      <w:u w:val="none"/>
    </w:rPr>
  </w:style>
  <w:style w:type="paragraph" w:styleId="BalloonText">
    <w:name w:val="Balloon Text"/>
    <w:basedOn w:val="Normal"/>
    <w:link w:val="BalloonTextChar"/>
    <w:rsid w:val="00A16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13A"/>
    <w:pPr>
      <w:spacing w:before="0" w:after="0"/>
    </w:pPr>
  </w:style>
  <w:style w:type="paragraph" w:customStyle="1" w:styleId="BodyTextBold">
    <w:name w:val="Body Text Bold"/>
    <w:basedOn w:val="BodyText"/>
    <w:qFormat/>
    <w:rsid w:val="00A1613A"/>
    <w:rPr>
      <w:b/>
    </w:rPr>
  </w:style>
  <w:style w:type="character" w:styleId="Hyperlink">
    <w:name w:val="Hyperlink"/>
    <w:basedOn w:val="DefaultParagraphFont"/>
    <w:uiPriority w:val="99"/>
    <w:unhideWhenUsed/>
    <w:rsid w:val="00D25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1911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FNSPIM302 Determine claim liability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