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8ED" w:rsidP="008A0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FNSPAY515 Interpret and apply knowledge of taxation systems relevant to payroll</w:t>
      </w:r>
      <w:r>
        <w:fldChar w:fldCharType="end"/>
      </w:r>
    </w:p>
    <w:p w:rsidR="008A08ED" w:rsidP="008A08ED">
      <w:pPr>
        <w:pStyle w:val="Version"/>
        <w:sectPr w:rsidSect="00485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218" w:rsidP="00485218">
      <w:pPr>
        <w:pStyle w:val="SuperHeading"/>
      </w:pPr>
      <w:r w:rsidRPr="00485218">
        <w:t>FNSPAY515 Interpret and apply knowledge of taxation systems relevant to payroll</w:t>
      </w:r>
    </w:p>
    <w:p w:rsidR="00000000" w:rsidRPr="00485218" w:rsidP="00485218">
      <w:pPr>
        <w:pStyle w:val="Heading1"/>
      </w:pPr>
      <w:bookmarkStart w:id="1" w:name="O_1230605"/>
      <w:bookmarkEnd w:id="1"/>
      <w:r w:rsidRPr="00485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rPr>
                <w:rStyle w:val="SpecialBold"/>
              </w:rPr>
              <w:t>Comments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t>This version first released with the FNS Financial Services Training Package Version 8.0.</w:t>
            </w:r>
          </w:p>
          <w:p w:rsidR="00000000" w:rsidRPr="00485218" w:rsidP="00485218">
            <w:pPr>
              <w:pStyle w:val="BodyText"/>
            </w:pPr>
            <w:r w:rsidRPr="00485218">
              <w:t>Supersedes and is equivalent to FNSPAY505 Interpret and apply knowledge of taxation systems relevant to payroll.</w:t>
            </w:r>
          </w:p>
        </w:tc>
      </w:tr>
    </w:tbl>
    <w:p w:rsidR="00000000" w:rsidRPr="00485218" w:rsidP="00485218">
      <w:pPr>
        <w:pStyle w:val="BodyText"/>
      </w:pP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2" w:name="O_1230606"/>
      <w:bookmarkEnd w:id="2"/>
      <w:r w:rsidRPr="00485218">
        <w:t>Application</w:t>
      </w:r>
    </w:p>
    <w:p w:rsidR="00000000" w:rsidRPr="00485218" w:rsidP="008A08ED">
      <w:pPr>
        <w:pStyle w:val="BodyText"/>
      </w:pPr>
      <w:r w:rsidRPr="00485218">
        <w:t>This unit describes the skills and knowledge required to research, analyse and apply knowledge of taxation sys</w:t>
      </w:r>
      <w:r w:rsidRPr="00485218">
        <w:t>tems to the provision of payroll services.</w:t>
      </w:r>
    </w:p>
    <w:p w:rsidR="00000000" w:rsidRPr="00485218" w:rsidP="008A08ED">
      <w:pPr>
        <w:pStyle w:val="BodyText"/>
      </w:pPr>
      <w:r w:rsidRPr="00485218">
        <w:t>The unit applies to individuals who, within their level of authority, use specialised knowledge, systematic approaches and analytical techniques to prepare data, calculate and verify payments, and ensure complianc</w:t>
      </w:r>
      <w:r w:rsidRPr="00485218">
        <w:t>e with regulatory requirements using established payroll systems.</w:t>
      </w:r>
    </w:p>
    <w:p w:rsidR="00000000" w:rsidRPr="00485218" w:rsidP="008A08ED">
      <w:pPr>
        <w:pStyle w:val="BodyText"/>
      </w:pPr>
      <w:r w:rsidRPr="00485218">
        <w:t>Work functions in the occupational areas where this unit may be used are subject to regulatory requirements. Users are advised to check with the relevant state and territory regulatory autho</w:t>
      </w:r>
      <w:r w:rsidRPr="00485218">
        <w:t>rities to confirm those requirements.</w:t>
      </w:r>
    </w:p>
    <w:p w:rsidR="00000000" w:rsidRPr="00485218" w:rsidP="00485218">
      <w:pPr>
        <w:pStyle w:val="Heading1"/>
      </w:pPr>
      <w:bookmarkStart w:id="3" w:name="O_1230609"/>
      <w:bookmarkEnd w:id="3"/>
      <w:r w:rsidRPr="00485218">
        <w:t>Unit Sector</w:t>
      </w:r>
    </w:p>
    <w:p w:rsidR="00000000" w:rsidRPr="00485218" w:rsidP="008A08ED">
      <w:pPr>
        <w:pStyle w:val="BodyText"/>
      </w:pPr>
      <w:r w:rsidRPr="00485218">
        <w:t>Payroll</w:t>
      </w:r>
    </w:p>
    <w:p w:rsidR="00000000" w:rsidRPr="00485218" w:rsidP="00485218">
      <w:pPr>
        <w:pStyle w:val="Heading1"/>
      </w:pPr>
      <w:bookmarkStart w:id="4" w:name="O_1230610"/>
      <w:bookmarkEnd w:id="4"/>
      <w:r w:rsidRPr="004852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rPr>
                <w:rStyle w:val="SpecialBold"/>
              </w:rPr>
              <w:t>PERFORMANCE CRITERIA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"/>
              <w:rPr>
                <w:lang w:val="en-NZ"/>
              </w:rPr>
            </w:pPr>
            <w:r w:rsidRPr="00485218">
              <w:t>1. Analyse taxation systems relevant to payroll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List"/>
            </w:pPr>
            <w:r w:rsidRPr="00485218">
              <w:t>1.1 Research taxation systems relevant to the provision of payroll services</w:t>
            </w:r>
          </w:p>
          <w:p w:rsidR="00000000" w:rsidRPr="00485218" w:rsidP="00485218">
            <w:pPr>
              <w:pStyle w:val="List"/>
            </w:pPr>
            <w:r w:rsidRPr="00485218">
              <w:t>1.2 Identify how taxation systems a</w:t>
            </w:r>
            <w:r w:rsidRPr="00485218">
              <w:t>pply to organisation’s payroll operations</w:t>
            </w:r>
          </w:p>
          <w:p w:rsidR="00000000" w:rsidP="00485218">
            <w:pPr>
              <w:pStyle w:val="List"/>
              <w:rPr>
                <w:lang w:val="en-NZ"/>
              </w:rPr>
            </w:pPr>
            <w:r w:rsidRPr="00485218">
              <w:t>1.3 Seek assistance from sources to interpret context, purpose and impact of taxation systems on payroll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"/>
              <w:rPr>
                <w:lang w:val="en-NZ"/>
              </w:rPr>
            </w:pPr>
            <w:r w:rsidRPr="00485218">
              <w:t>2. Evaluate impact of taxation systems on payroll services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List"/>
            </w:pPr>
            <w:r w:rsidRPr="00485218">
              <w:t>2.1 Analyse impact of taxation systems on different types of employment contracts, legal entities, and business structures</w:t>
            </w:r>
          </w:p>
          <w:p w:rsidR="00000000" w:rsidP="00485218">
            <w:pPr>
              <w:pStyle w:val="List"/>
              <w:rPr>
                <w:lang w:val="en-NZ"/>
              </w:rPr>
            </w:pPr>
            <w:r w:rsidRPr="00485218">
              <w:t xml:space="preserve">2.2 Assess impact of taxation systems on organisation’s operations and employee payments, including impact of variations in taxation </w:t>
            </w:r>
            <w:r w:rsidRPr="00485218">
              <w:t>systems across jurisdictions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"/>
              <w:rPr>
                <w:lang w:val="en-NZ"/>
              </w:rPr>
            </w:pPr>
            <w:r w:rsidRPr="00485218">
              <w:t>3. Confirm payroll services comply with taxation systems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List"/>
            </w:pPr>
            <w:r w:rsidRPr="00485218">
              <w:t>3.1 Determine if payroll operations are compliant through the application of own knowledge of taxation systems</w:t>
            </w:r>
          </w:p>
          <w:p w:rsidR="00000000" w:rsidRPr="00485218" w:rsidP="00485218">
            <w:pPr>
              <w:pStyle w:val="List"/>
            </w:pPr>
            <w:r w:rsidRPr="00485218">
              <w:t>3.2 Identify changes to payroll operations required for co</w:t>
            </w:r>
            <w:r w:rsidRPr="00485218">
              <w:t>mpliance with taxation systems</w:t>
            </w:r>
          </w:p>
          <w:p w:rsidR="00000000" w:rsidP="00485218">
            <w:pPr>
              <w:pStyle w:val="List"/>
              <w:rPr>
                <w:lang w:val="en-NZ"/>
              </w:rPr>
            </w:pPr>
            <w:r w:rsidRPr="00485218">
              <w:t>3.3 Seek advice and guidance regarding compliance of payroll operations with taxation systems as required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"/>
              <w:rPr>
                <w:lang w:val="en-NZ"/>
              </w:rPr>
            </w:pPr>
            <w:r w:rsidRPr="00485218">
              <w:t>4. Maintain compliance of payroll services with taxation systems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List"/>
            </w:pPr>
            <w:r w:rsidRPr="00485218">
              <w:t>4.1 Establish processes to regularly review sources o</w:t>
            </w:r>
            <w:r w:rsidRPr="00485218">
              <w:t>f information on taxation systems and confirm payroll operations remain compliant</w:t>
            </w:r>
          </w:p>
          <w:p w:rsidR="00000000" w:rsidRPr="00485218" w:rsidP="00485218">
            <w:pPr>
              <w:pStyle w:val="List"/>
            </w:pPr>
            <w:r w:rsidRPr="00485218">
              <w:t>4.2 Recommend changes to payroll operations to comply with taxation system changes to required personnel, as required</w:t>
            </w:r>
          </w:p>
          <w:p w:rsidR="00000000" w:rsidRPr="00485218" w:rsidP="00485218">
            <w:pPr>
              <w:pStyle w:val="List"/>
            </w:pPr>
            <w:r w:rsidRPr="00485218">
              <w:t>4.3 Inform stakeholders of changes to taxation systems a</w:t>
            </w:r>
            <w:r w:rsidRPr="00485218">
              <w:t>nd explain impact of changes on payroll operations, employment contracts, business structures, according to organisational policies and procedures</w:t>
            </w:r>
          </w:p>
        </w:tc>
      </w:tr>
    </w:tbl>
    <w:p w:rsidR="00000000" w:rsidRPr="00485218" w:rsidP="00485218">
      <w:pPr>
        <w:pStyle w:val="BodyText"/>
      </w:pP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5" w:name="O_1230611"/>
      <w:bookmarkEnd w:id="5"/>
      <w:r w:rsidRPr="00485218">
        <w:t>Foundation Skills</w:t>
      </w:r>
    </w:p>
    <w:p w:rsidR="00000000" w:rsidRPr="008A08ED" w:rsidP="008A08ED">
      <w:pPr>
        <w:pStyle w:val="BodyText"/>
        <w:rPr>
          <w:i/>
        </w:rPr>
      </w:pPr>
      <w:r w:rsidRPr="008A08ED">
        <w:rPr>
          <w:rStyle w:val="Emphasis"/>
        </w:rPr>
        <w:t>This section describes those language, literacy, numeracy and employme</w:t>
      </w:r>
      <w:r w:rsidRPr="008A08ED">
        <w:rPr>
          <w:rStyle w:val="Emphasis"/>
        </w:rPr>
        <w:t>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rPr>
                <w:rStyle w:val="SpecialBold"/>
              </w:rPr>
              <w:t>DESCRIPTION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Bullet"/>
              <w:rPr>
                <w:lang w:val="en-NZ"/>
              </w:rPr>
            </w:pPr>
            <w:r w:rsidRPr="00485218">
              <w:t>Ensures knowledge of legislation and regulations is accurate, comprehensive and current to provide advice to others as required by role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Bullet"/>
              <w:rPr>
                <w:lang w:val="en-NZ"/>
              </w:rPr>
            </w:pPr>
            <w:r w:rsidRPr="00485218">
              <w:t>Uses a wide range of mathematical calculations to analyse numerical information and ensure work is completed according to predetermined timeframes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Bullet"/>
              <w:rPr>
                <w:lang w:val="en-NZ"/>
              </w:rPr>
            </w:pPr>
            <w:r w:rsidRPr="00485218">
              <w:t>Analyses sources of information and consolidates information relating to specific criteri</w:t>
            </w:r>
            <w:r w:rsidRPr="00485218">
              <w:t>a to determine requirements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ListBullet"/>
              <w:rPr>
                <w:lang w:val="en-NZ"/>
              </w:rPr>
            </w:pPr>
            <w:r w:rsidRPr="00485218">
              <w:t>Prepares documents that are constructed logically, succinctly and accurately to express ideas and explore relevant issues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ListBullet"/>
            </w:pPr>
            <w:r w:rsidRPr="00485218">
              <w:t>Uses the main features and functions of digital systems</w:t>
            </w:r>
            <w:r w:rsidRPr="00485218">
              <w:t xml:space="preserve"> and technologies to enter, store and access information</w:t>
            </w:r>
          </w:p>
        </w:tc>
      </w:tr>
    </w:tbl>
    <w:p w:rsidR="00000000" w:rsidRPr="00485218" w:rsidP="00485218">
      <w:pPr>
        <w:pStyle w:val="BodyText"/>
      </w:pP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6" w:name="O_1230613"/>
      <w:bookmarkEnd w:id="6"/>
      <w:r w:rsidRPr="00485218">
        <w:t>Unit Mapping Information</w:t>
      </w:r>
    </w:p>
    <w:p w:rsidR="00000000" w:rsidRPr="00485218" w:rsidP="008A08ED">
      <w:pPr>
        <w:pStyle w:val="BodyText"/>
      </w:pPr>
      <w:r w:rsidRPr="00485218">
        <w:t>Supersedes and is equivalent to FNSPAY505 Interpret and apply knowledge of taxation systems relevant to payroll.</w:t>
      </w:r>
    </w:p>
    <w:p w:rsidR="00000000" w:rsidRPr="00485218" w:rsidP="00485218">
      <w:pPr>
        <w:pStyle w:val="Heading1"/>
      </w:pPr>
      <w:bookmarkStart w:id="7" w:name="O_1230620"/>
      <w:bookmarkEnd w:id="7"/>
      <w:r w:rsidRPr="00485218">
        <w:t>Links</w:t>
      </w:r>
    </w:p>
    <w:p w:rsidR="00000000" w:rsidRPr="00485218" w:rsidP="008A08ED">
      <w:pPr>
        <w:pStyle w:val="BodyText"/>
      </w:pPr>
      <w:r w:rsidRPr="00485218">
        <w:t>Companion Volum</w:t>
      </w:r>
      <w:r w:rsidRPr="00485218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20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5218" w:rsidP="008A08ED">
      <w:pPr>
        <w:pStyle w:val="BodyText"/>
        <w:sectPr w:rsidSect="004852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218" w:rsidP="00485218">
      <w:pPr>
        <w:pStyle w:val="SuperHeading"/>
      </w:pPr>
      <w:r w:rsidRPr="00485218">
        <w:t xml:space="preserve">Assessment </w:t>
      </w:r>
      <w:r w:rsidRPr="00485218">
        <w:t>Requirements for FNSPAY515 Interpret and apply knowledge of taxation systems relevant to payroll</w:t>
      </w:r>
    </w:p>
    <w:p w:rsidR="00000000" w:rsidRPr="00485218" w:rsidP="00485218">
      <w:pPr>
        <w:pStyle w:val="Heading1"/>
      </w:pPr>
      <w:bookmarkStart w:id="8" w:name="O_1230615"/>
      <w:bookmarkEnd w:id="8"/>
      <w:r w:rsidRPr="00485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rPr>
                <w:rStyle w:val="SpecialBold"/>
              </w:rPr>
              <w:t>Comments</w:t>
            </w:r>
          </w:p>
        </w:tc>
      </w:tr>
      <w:tr w:rsidTr="00485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18">
            <w:pPr>
              <w:pStyle w:val="BodyText"/>
              <w:rPr>
                <w:lang w:val="en-NZ"/>
              </w:rPr>
            </w:pPr>
            <w:r w:rsidRPr="0048521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18" w:rsidP="00485218">
            <w:pPr>
              <w:pStyle w:val="BodyText"/>
            </w:pPr>
            <w:r w:rsidRPr="00485218">
              <w:t>This version first released with the FNS Financial Services Training Package Version 8.0.</w:t>
            </w:r>
          </w:p>
          <w:p w:rsidR="00000000" w:rsidRPr="00485218" w:rsidP="00485218">
            <w:pPr>
              <w:pStyle w:val="BodyText"/>
            </w:pPr>
            <w:r w:rsidRPr="00485218">
              <w:t>S</w:t>
            </w:r>
            <w:r w:rsidRPr="00485218">
              <w:t>upersedes and is equivalent to FNSPAY505 Interpret and apply knowledge of taxation systems relevant to payroll.</w:t>
            </w:r>
          </w:p>
        </w:tc>
      </w:tr>
    </w:tbl>
    <w:p w:rsidR="00000000" w:rsidRPr="00485218" w:rsidP="00485218">
      <w:pPr>
        <w:pStyle w:val="BodyText"/>
      </w:pP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9" w:name="O_1230616"/>
      <w:bookmarkEnd w:id="9"/>
      <w:r w:rsidRPr="00485218">
        <w:t>Performance Evidence</w:t>
      </w:r>
    </w:p>
    <w:p w:rsidR="00000000" w:rsidRPr="00485218" w:rsidP="008A08ED">
      <w:pPr>
        <w:pStyle w:val="BodyText"/>
      </w:pPr>
      <w:r w:rsidRPr="00485218">
        <w:t>The candidate must demonstrate the ability to complete the tasks outlined in the elements, performance criteria and foundation skills of this unit, including evidence of the ability to:</w:t>
      </w:r>
    </w:p>
    <w:p w:rsidR="00000000" w:rsidRPr="00485218" w:rsidP="00485218">
      <w:pPr>
        <w:pStyle w:val="ListBullet"/>
      </w:pPr>
      <w:r w:rsidRPr="00485218">
        <w:t>review at least two different payroll operations and confirm they com</w:t>
      </w:r>
      <w:r w:rsidRPr="00485218">
        <w:t>ply with taxation system requirements.</w:t>
      </w:r>
    </w:p>
    <w:p w:rsidR="00000000" w:rsidRPr="00485218" w:rsidP="00485218">
      <w:pPr>
        <w:pStyle w:val="BodyText"/>
      </w:pPr>
    </w:p>
    <w:p w:rsidR="00000000" w:rsidRPr="00485218" w:rsidP="008A08ED">
      <w:pPr>
        <w:pStyle w:val="BodyText"/>
      </w:pPr>
      <w:r w:rsidRPr="00485218">
        <w:t>In the course of above, the candidate must:</w:t>
      </w:r>
    </w:p>
    <w:p w:rsidR="00000000" w:rsidRPr="00485218" w:rsidP="00485218">
      <w:pPr>
        <w:pStyle w:val="ListBullet"/>
      </w:pPr>
      <w:r w:rsidRPr="00485218">
        <w:t>conduct research on changes to taxation system requirements relevant to payroll</w:t>
      </w:r>
    </w:p>
    <w:p w:rsidR="00000000" w:rsidRPr="00485218" w:rsidP="00485218">
      <w:pPr>
        <w:pStyle w:val="ListBullet"/>
      </w:pPr>
      <w:r w:rsidRPr="00485218">
        <w:t>inform relevant stakeholders of changes to payroll operations resulting from changes to taxation systems.</w:t>
      </w: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10" w:name="O_1230617"/>
      <w:bookmarkEnd w:id="10"/>
      <w:r w:rsidRPr="00485218">
        <w:t>Knowledge Evidence</w:t>
      </w:r>
    </w:p>
    <w:p w:rsidR="00000000" w:rsidRPr="00485218" w:rsidP="008A08ED">
      <w:pPr>
        <w:pStyle w:val="BodyText"/>
      </w:pPr>
      <w:r w:rsidRPr="00485218">
        <w:t xml:space="preserve">The candidate must be able to demonstrate knowledge to complete the tasks outlined in the elements, performance </w:t>
      </w:r>
      <w:r w:rsidRPr="00485218">
        <w:t>criteria and foundation skills of this unit, including knowledge of:</w:t>
      </w:r>
    </w:p>
    <w:p w:rsidR="00000000" w:rsidRPr="00485218" w:rsidP="00485218">
      <w:pPr>
        <w:pStyle w:val="ListBullet"/>
      </w:pPr>
      <w:r w:rsidRPr="00485218">
        <w:t>key features and operating principles of taxation systems relevant to payroll, including state payroll tax</w:t>
      </w:r>
    </w:p>
    <w:p w:rsidR="00000000" w:rsidRPr="00485218" w:rsidP="00485218">
      <w:pPr>
        <w:pStyle w:val="ListBullet"/>
      </w:pPr>
      <w:r w:rsidRPr="00485218">
        <w:t>impact of fringe benefits tax (FBT) on payroll, including circumstances in whic</w:t>
      </w:r>
      <w:r w:rsidRPr="00485218">
        <w:t>h:</w:t>
      </w:r>
    </w:p>
    <w:p w:rsidR="00000000" w:rsidRPr="00485218" w:rsidP="00485218">
      <w:pPr>
        <w:pStyle w:val="ListBullet2"/>
      </w:pPr>
      <w:r w:rsidRPr="00485218">
        <w:t>FBT applies to payroll</w:t>
      </w:r>
    </w:p>
    <w:p w:rsidR="00000000" w:rsidRPr="00485218" w:rsidP="00485218">
      <w:pPr>
        <w:pStyle w:val="ListBullet2"/>
      </w:pPr>
      <w:r w:rsidRPr="00485218">
        <w:t>payroll is exempt from FBT</w:t>
      </w:r>
    </w:p>
    <w:p w:rsidR="00000000" w:rsidRPr="00485218" w:rsidP="00485218">
      <w:pPr>
        <w:pStyle w:val="ListBullet"/>
      </w:pPr>
      <w:r w:rsidRPr="00485218">
        <w:t>deductions and exemptions in taxation systems that apply to payroll, including:</w:t>
      </w:r>
    </w:p>
    <w:p w:rsidR="00000000" w:rsidRPr="00485218" w:rsidP="00485218">
      <w:pPr>
        <w:pStyle w:val="ListBullet2"/>
      </w:pPr>
      <w:r w:rsidRPr="00485218">
        <w:t>tax free thresholds</w:t>
      </w:r>
    </w:p>
    <w:p w:rsidR="00000000" w:rsidRPr="00485218" w:rsidP="00485218">
      <w:pPr>
        <w:pStyle w:val="ListBullet2"/>
      </w:pPr>
      <w:r w:rsidRPr="00485218">
        <w:t>superannuation concessions</w:t>
      </w:r>
    </w:p>
    <w:p w:rsidR="00000000" w:rsidRPr="00485218" w:rsidP="00485218">
      <w:pPr>
        <w:pStyle w:val="ListBullet"/>
      </w:pPr>
      <w:r w:rsidRPr="00485218">
        <w:t>state-based variations in:</w:t>
      </w:r>
    </w:p>
    <w:p w:rsidR="00000000" w:rsidRPr="00485218" w:rsidP="00485218">
      <w:pPr>
        <w:pStyle w:val="ListBullet2"/>
      </w:pPr>
      <w:r w:rsidRPr="00485218">
        <w:t>payroll tax thresholds</w:t>
      </w:r>
    </w:p>
    <w:p w:rsidR="00000000" w:rsidRPr="00485218" w:rsidP="00485218">
      <w:pPr>
        <w:pStyle w:val="ListBullet2"/>
      </w:pPr>
      <w:r w:rsidRPr="00485218">
        <w:t>definitions of taxable wages</w:t>
      </w:r>
    </w:p>
    <w:p w:rsidR="00000000" w:rsidRPr="00485218" w:rsidP="00485218">
      <w:pPr>
        <w:pStyle w:val="ListBullet2"/>
      </w:pPr>
      <w:r w:rsidRPr="00485218">
        <w:t>applicable rebates and exemptions</w:t>
      </w:r>
    </w:p>
    <w:p w:rsidR="00000000" w:rsidRPr="00485218" w:rsidP="00485218">
      <w:pPr>
        <w:pStyle w:val="ListBullet"/>
      </w:pPr>
      <w:r w:rsidRPr="00485218">
        <w:t>impacts of taxation systems on payroll operations, including how different taxation systems interact with each other to impact payroll operations</w:t>
      </w:r>
    </w:p>
    <w:p w:rsidR="00000000" w:rsidRPr="00485218" w:rsidP="00485218">
      <w:pPr>
        <w:pStyle w:val="ListBullet"/>
      </w:pPr>
      <w:r w:rsidRPr="00485218">
        <w:t>key principles underpinning the concept of ‘em</w:t>
      </w:r>
      <w:r w:rsidRPr="00485218">
        <w:t>ployees vs contractors’ in relation to pay as you go withholding (PAYGW) tax, superannuation, workers compensation, and payroll tax</w:t>
      </w:r>
    </w:p>
    <w:p w:rsidR="00000000" w:rsidRPr="00485218" w:rsidP="00485218">
      <w:pPr>
        <w:pStyle w:val="ListBullet"/>
      </w:pPr>
      <w:r w:rsidRPr="00485218">
        <w:t>key features of tests that need to be applied in making a determination on the status of a worker for tax purposes</w:t>
      </w:r>
    </w:p>
    <w:p w:rsidR="00000000" w:rsidRPr="00485218" w:rsidP="00485218">
      <w:pPr>
        <w:pStyle w:val="ListBullet"/>
      </w:pPr>
      <w:r w:rsidRPr="00485218">
        <w:t>key featu</w:t>
      </w:r>
      <w:r w:rsidRPr="00485218">
        <w:t>res of nexus provisions and tests that need to be applied in order to determine the correct jurisdiction for payroll tax liability</w:t>
      </w:r>
    </w:p>
    <w:p w:rsidR="00000000" w:rsidRPr="00485218" w:rsidP="00485218">
      <w:pPr>
        <w:pStyle w:val="ListBullet"/>
      </w:pPr>
      <w:r w:rsidRPr="00485218">
        <w:t>industry-standard methods for calculating the payroll tax threshold in each State, and impact on that threshold for organisat</w:t>
      </w:r>
      <w:r w:rsidRPr="00485218">
        <w:t>ions that employ people in more than one State</w:t>
      </w:r>
    </w:p>
    <w:p w:rsidR="00000000" w:rsidRPr="00485218" w:rsidP="00485218">
      <w:pPr>
        <w:pStyle w:val="ListBullet"/>
      </w:pPr>
      <w:r w:rsidRPr="00485218">
        <w:t>grouping provisions for payroll tax and principles underpinning the concept of a designated group employer</w:t>
      </w:r>
    </w:p>
    <w:p w:rsidR="00000000" w:rsidRPr="00485218" w:rsidP="00485218">
      <w:pPr>
        <w:pStyle w:val="ListBullet"/>
      </w:pPr>
      <w:r w:rsidRPr="00485218">
        <w:t>sources of information on taxation systems, business structures and employment contracts that can be a</w:t>
      </w:r>
      <w:r w:rsidRPr="00485218">
        <w:t>ccessed to maintain currency of knowledge and to seek advice when interpreting impact of tax on payroll</w:t>
      </w:r>
    </w:p>
    <w:p w:rsidR="00000000" w:rsidRPr="00485218" w:rsidP="00485218">
      <w:pPr>
        <w:pStyle w:val="ListBullet"/>
      </w:pPr>
      <w:r w:rsidRPr="00485218">
        <w:t>organisational policies and procedures required to produce performance evidence</w:t>
      </w:r>
    </w:p>
    <w:p w:rsidR="00000000" w:rsidRPr="00485218" w:rsidP="00485218">
      <w:pPr>
        <w:pStyle w:val="ListBullet"/>
      </w:pPr>
      <w:r w:rsidRPr="00485218">
        <w:t>impact of taxation systems on the following types of legal entities and business structures:</w:t>
      </w:r>
    </w:p>
    <w:p w:rsidR="00000000" w:rsidRPr="00485218" w:rsidP="00485218">
      <w:pPr>
        <w:pStyle w:val="ListBullet2"/>
      </w:pPr>
      <w:r w:rsidRPr="00485218">
        <w:t>sole traders</w:t>
      </w:r>
    </w:p>
    <w:p w:rsidR="00000000" w:rsidRPr="00485218" w:rsidP="00485218">
      <w:pPr>
        <w:pStyle w:val="ListBullet2"/>
      </w:pPr>
      <w:r w:rsidRPr="00485218">
        <w:t>partnerships</w:t>
      </w:r>
    </w:p>
    <w:p w:rsidR="00000000" w:rsidRPr="00485218" w:rsidP="00485218">
      <w:pPr>
        <w:pStyle w:val="ListBullet2"/>
      </w:pPr>
      <w:r w:rsidRPr="00485218">
        <w:t>companies</w:t>
      </w:r>
    </w:p>
    <w:p w:rsidR="00000000" w:rsidRPr="00485218" w:rsidP="00485218">
      <w:pPr>
        <w:pStyle w:val="ListBullet2"/>
      </w:pPr>
      <w:r w:rsidRPr="00485218">
        <w:t>not for profit organisations</w:t>
      </w:r>
    </w:p>
    <w:p w:rsidR="00000000" w:rsidRPr="00485218" w:rsidP="00485218">
      <w:pPr>
        <w:pStyle w:val="ListBullet2"/>
      </w:pPr>
      <w:r w:rsidRPr="00485218">
        <w:t>principal contractors</w:t>
      </w:r>
    </w:p>
    <w:p w:rsidR="00000000" w:rsidRPr="00485218" w:rsidP="00485218">
      <w:pPr>
        <w:pStyle w:val="ListBullet2"/>
      </w:pPr>
      <w:r w:rsidRPr="00485218">
        <w:t>subcontractors</w:t>
      </w:r>
    </w:p>
    <w:p w:rsidR="00000000" w:rsidRPr="00485218" w:rsidP="00485218">
      <w:pPr>
        <w:pStyle w:val="ListBullet2"/>
      </w:pPr>
      <w:r w:rsidRPr="00485218">
        <w:t>group employers.</w:t>
      </w:r>
    </w:p>
    <w:p w:rsidR="00000000" w:rsidRPr="00485218" w:rsidP="00485218">
      <w:pPr>
        <w:pStyle w:val="AllowPageBreak"/>
      </w:pPr>
    </w:p>
    <w:p w:rsidR="00000000" w:rsidRPr="00485218" w:rsidP="00485218">
      <w:pPr>
        <w:pStyle w:val="Heading1"/>
      </w:pPr>
      <w:bookmarkStart w:id="11" w:name="O_1230618"/>
      <w:bookmarkEnd w:id="11"/>
      <w:r w:rsidRPr="00485218">
        <w:t>Assessment Conditions</w:t>
      </w:r>
    </w:p>
    <w:p w:rsidR="00000000" w:rsidRPr="00485218" w:rsidP="008A08ED">
      <w:pPr>
        <w:pStyle w:val="BodyText"/>
      </w:pPr>
      <w:r w:rsidRPr="00485218">
        <w:t>Sk</w:t>
      </w:r>
      <w:r w:rsidRPr="00485218">
        <w:t>ills in this unit must be demonstrated in a workplace or simulated environment where the conditions are typical of those in a working environment in this industry.</w:t>
      </w:r>
    </w:p>
    <w:p w:rsidR="00000000" w:rsidRPr="00485218" w:rsidP="008A08ED">
      <w:pPr>
        <w:pStyle w:val="BodyText"/>
      </w:pPr>
      <w:r w:rsidRPr="00485218">
        <w:t>This includes access to:</w:t>
      </w:r>
    </w:p>
    <w:p w:rsidR="00000000" w:rsidRPr="00485218" w:rsidP="00485218">
      <w:pPr>
        <w:pStyle w:val="ListBullet"/>
      </w:pPr>
      <w:r w:rsidRPr="00485218">
        <w:t>office equipment, technology, software and consumables required to access information on taxation systems relevant to payroll, including legislation, regulations, and codes of practice relating to payroll.</w:t>
      </w:r>
    </w:p>
    <w:p w:rsidR="00000000" w:rsidRPr="00485218" w:rsidP="00485218">
      <w:pPr>
        <w:pStyle w:val="BodyText"/>
      </w:pPr>
    </w:p>
    <w:p w:rsidR="00000000" w:rsidRPr="00485218" w:rsidP="008A08ED">
      <w:pPr>
        <w:pStyle w:val="BodyText"/>
      </w:pPr>
      <w:r w:rsidRPr="00485218">
        <w:t>Assessors of this unit must satisfy the requireme</w:t>
      </w:r>
      <w:r w:rsidRPr="00485218">
        <w:t>nts for assessors in applicable vocational education and training legislation, frameworks and/or standards.</w:t>
      </w:r>
    </w:p>
    <w:p w:rsidR="00000000" w:rsidRPr="00485218" w:rsidP="00485218">
      <w:pPr>
        <w:pStyle w:val="Heading1"/>
      </w:pPr>
      <w:bookmarkStart w:id="12" w:name="O_1230621"/>
      <w:bookmarkEnd w:id="12"/>
      <w:r w:rsidRPr="00485218">
        <w:t>Links</w:t>
      </w:r>
    </w:p>
    <w:p w:rsidR="00000000" w:rsidRPr="00485218" w:rsidP="008A08ED">
      <w:pPr>
        <w:pStyle w:val="BodyText"/>
      </w:pPr>
      <w:r w:rsidRPr="004852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20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5218" w:rsidP="00485218"/>
    <w:sectPr w:rsidSect="004852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 w:rsidRPr="008A08ED" w:rsidP="008A0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ED" w:rsidP="00485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8ED" w:rsidP="00485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08ED" w:rsidP="004852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 w:rsidP="00485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8ED">
      <w:t>Approved</w:t>
    </w:r>
    <w:r w:rsidR="008A08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8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8ED">
      <w:rPr>
        <w:noProof/>
      </w:rPr>
      <w:t>4</w:t>
    </w:r>
    <w:r>
      <w:rPr>
        <w:noProof/>
      </w:rPr>
      <w:fldChar w:fldCharType="end"/>
    </w:r>
  </w:p>
  <w:p w:rsidR="00485218" w:rsidP="00485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8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8ED">
      <w:t>Future Skills Organisation</w:t>
    </w:r>
    <w:r w:rsidR="008A08ED">
      <w:fldChar w:fldCharType="end"/>
    </w:r>
  </w:p>
  <w:p w:rsidR="00485218" w:rsidP="00485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218" w:rsidRPr="008A08ED" w:rsidP="008A0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ED" w:rsidRPr="002D2AF8" w:rsidP="00485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08ED" w:rsidP="004852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18" w:rsidRPr="002D2AF8" w:rsidP="00485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8ED">
      <w:t>FNSPAY515 Interpret and apply knowledge of taxation systems relevant to payroll</w:t>
    </w:r>
    <w:r w:rsidR="008A08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8ED">
      <w:rPr>
        <w:noProof/>
      </w:rPr>
      <w:t>2 March 2025</w:t>
    </w:r>
    <w:r>
      <w:fldChar w:fldCharType="end"/>
    </w:r>
  </w:p>
  <w:p w:rsidR="00485218" w:rsidP="00485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443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FA9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C7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218"/>
  </w:style>
  <w:style w:type="character" w:customStyle="1" w:styleId="Heading1Char">
    <w:name w:val="Heading 1 Char"/>
    <w:basedOn w:val="DefaultParagraphFont"/>
    <w:link w:val="Heading1"/>
    <w:rsid w:val="00485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2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2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2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218"/>
    <w:rPr>
      <w:b/>
      <w:spacing w:val="0"/>
    </w:rPr>
  </w:style>
  <w:style w:type="paragraph" w:styleId="ListBullet2">
    <w:name w:val="List Bullet 2"/>
    <w:basedOn w:val="List2"/>
    <w:rsid w:val="004852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5218"/>
    <w:rPr>
      <w:i/>
    </w:rPr>
  </w:style>
  <w:style w:type="paragraph" w:customStyle="1" w:styleId="SuperHeading">
    <w:name w:val="SuperHeading"/>
    <w:basedOn w:val="Normal"/>
    <w:rsid w:val="00485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2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2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218"/>
  </w:style>
  <w:style w:type="paragraph" w:styleId="TableofFigures">
    <w:name w:val="table of figures"/>
    <w:basedOn w:val="Normal"/>
    <w:next w:val="Normal"/>
    <w:semiHidden/>
    <w:rsid w:val="00485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2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218"/>
    <w:rPr>
      <w:rFonts w:ascii="Wingdings" w:hAnsi="Wingdings"/>
    </w:rPr>
  </w:style>
  <w:style w:type="paragraph" w:customStyle="1" w:styleId="TableHeading">
    <w:name w:val="Table Heading"/>
    <w:basedOn w:val="HeadingBase"/>
    <w:rsid w:val="00485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218"/>
    <w:rPr>
      <w:color w:val="0033CC"/>
      <w:u w:val="none"/>
    </w:rPr>
  </w:style>
  <w:style w:type="paragraph" w:customStyle="1" w:styleId="BodyTextRight">
    <w:name w:val="Body Text Right"/>
    <w:basedOn w:val="BodyText"/>
    <w:rsid w:val="00485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2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218"/>
    <w:rPr>
      <w:sz w:val="32"/>
    </w:rPr>
  </w:style>
  <w:style w:type="paragraph" w:customStyle="1" w:styleId="HeadingProcedure">
    <w:name w:val="Heading Procedure"/>
    <w:basedOn w:val="HeadingBase"/>
    <w:next w:val="Normal"/>
    <w:rsid w:val="00485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218"/>
    <w:pPr>
      <w:spacing w:before="60" w:after="60"/>
    </w:pPr>
  </w:style>
  <w:style w:type="paragraph" w:styleId="ListContinue">
    <w:name w:val="List Continue"/>
    <w:basedOn w:val="List"/>
    <w:rsid w:val="00485218"/>
    <w:pPr>
      <w:ind w:firstLine="0"/>
    </w:pPr>
  </w:style>
  <w:style w:type="paragraph" w:customStyle="1" w:styleId="ListNote">
    <w:name w:val="List Note"/>
    <w:basedOn w:val="List"/>
    <w:rsid w:val="00485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218"/>
    <w:rPr>
      <w:rFonts w:ascii="Courier New" w:hAnsi="Courier New"/>
    </w:rPr>
  </w:style>
  <w:style w:type="paragraph" w:customStyle="1" w:styleId="NoteBullet">
    <w:name w:val="Note Bullet"/>
    <w:basedOn w:val="Note"/>
    <w:rsid w:val="00485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2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218"/>
    <w:rPr>
      <w:b/>
      <w:smallCaps/>
    </w:rPr>
  </w:style>
  <w:style w:type="paragraph" w:customStyle="1" w:styleId="TableListNumber">
    <w:name w:val="Table List Number"/>
    <w:basedOn w:val="ListNumber"/>
    <w:rsid w:val="00485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218"/>
    <w:pPr>
      <w:numPr>
        <w:numId w:val="9"/>
      </w:numPr>
    </w:pPr>
  </w:style>
  <w:style w:type="paragraph" w:customStyle="1" w:styleId="ListAlpha2">
    <w:name w:val="List Alpha 2"/>
    <w:basedOn w:val="List2"/>
    <w:rsid w:val="00485218"/>
    <w:pPr>
      <w:numPr>
        <w:numId w:val="8"/>
      </w:numPr>
    </w:pPr>
  </w:style>
  <w:style w:type="paragraph" w:styleId="List2">
    <w:name w:val="List 2"/>
    <w:basedOn w:val="BodyText"/>
    <w:rsid w:val="00485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2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2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218"/>
    <w:pPr>
      <w:numPr>
        <w:numId w:val="4"/>
      </w:numPr>
    </w:pPr>
  </w:style>
  <w:style w:type="paragraph" w:styleId="ListContinue2">
    <w:name w:val="List Continue 2"/>
    <w:basedOn w:val="List2"/>
    <w:rsid w:val="00485218"/>
    <w:pPr>
      <w:ind w:firstLine="0"/>
    </w:pPr>
  </w:style>
  <w:style w:type="paragraph" w:styleId="ListContinue3">
    <w:name w:val="List Continue 3"/>
    <w:basedOn w:val="List3"/>
    <w:rsid w:val="00485218"/>
    <w:pPr>
      <w:ind w:left="1021" w:firstLine="0"/>
    </w:pPr>
  </w:style>
  <w:style w:type="paragraph" w:styleId="ListContinue4">
    <w:name w:val="List Continue 4"/>
    <w:basedOn w:val="List4"/>
    <w:rsid w:val="00485218"/>
    <w:pPr>
      <w:ind w:firstLine="0"/>
    </w:pPr>
  </w:style>
  <w:style w:type="paragraph" w:styleId="ListContinue5">
    <w:name w:val="List Continue 5"/>
    <w:basedOn w:val="List5"/>
    <w:rsid w:val="00485218"/>
    <w:pPr>
      <w:ind w:firstLine="0"/>
    </w:pPr>
  </w:style>
  <w:style w:type="paragraph" w:styleId="ListNumber3">
    <w:name w:val="List Number 3"/>
    <w:basedOn w:val="List3"/>
    <w:rsid w:val="00485218"/>
    <w:pPr>
      <w:numPr>
        <w:numId w:val="5"/>
      </w:numPr>
    </w:pPr>
  </w:style>
  <w:style w:type="paragraph" w:styleId="ListNumber4">
    <w:name w:val="List Number 4"/>
    <w:basedOn w:val="List4"/>
    <w:rsid w:val="00485218"/>
    <w:pPr>
      <w:numPr>
        <w:numId w:val="6"/>
      </w:numPr>
    </w:pPr>
  </w:style>
  <w:style w:type="paragraph" w:styleId="ListNumber5">
    <w:name w:val="List Number 5"/>
    <w:basedOn w:val="List5"/>
    <w:rsid w:val="00485218"/>
    <w:pPr>
      <w:numPr>
        <w:numId w:val="7"/>
      </w:numPr>
    </w:pPr>
  </w:style>
  <w:style w:type="paragraph" w:styleId="BlockText">
    <w:name w:val="Block Text"/>
    <w:basedOn w:val="Normal"/>
    <w:rsid w:val="00485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218"/>
    <w:rPr>
      <w:sz w:val="16"/>
      <w:vertAlign w:val="superscript"/>
    </w:rPr>
  </w:style>
  <w:style w:type="character" w:customStyle="1" w:styleId="Symbols">
    <w:name w:val="Symbols"/>
    <w:basedOn w:val="DefaultParagraphFont"/>
    <w:rsid w:val="00485218"/>
    <w:rPr>
      <w:rFonts w:ascii="Symbol" w:hAnsi="Symbol"/>
    </w:rPr>
  </w:style>
  <w:style w:type="character" w:customStyle="1" w:styleId="MenuOptions">
    <w:name w:val="Menu Options"/>
    <w:basedOn w:val="DefaultParagraphFont"/>
    <w:rsid w:val="00485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218"/>
    <w:rPr>
      <w:b/>
    </w:rPr>
  </w:style>
  <w:style w:type="character" w:customStyle="1" w:styleId="Underlined">
    <w:name w:val="Underlined"/>
    <w:basedOn w:val="DefaultParagraphFont"/>
    <w:rsid w:val="00485218"/>
    <w:rPr>
      <w:u w:val="single"/>
    </w:rPr>
  </w:style>
  <w:style w:type="paragraph" w:customStyle="1" w:styleId="TableBodyTextRight">
    <w:name w:val="Table Body Text Right"/>
    <w:basedOn w:val="TableBodyText"/>
    <w:rsid w:val="00485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218"/>
    <w:rPr>
      <w:sz w:val="18"/>
    </w:rPr>
  </w:style>
  <w:style w:type="paragraph" w:customStyle="1" w:styleId="BodySmallRight">
    <w:name w:val="Body Small Right"/>
    <w:basedOn w:val="BodyTextRight"/>
    <w:rsid w:val="00485218"/>
    <w:rPr>
      <w:sz w:val="18"/>
      <w:szCs w:val="18"/>
    </w:rPr>
  </w:style>
  <w:style w:type="paragraph" w:customStyle="1" w:styleId="MarginEdition">
    <w:name w:val="Margin Edition"/>
    <w:basedOn w:val="MarginNote"/>
    <w:rsid w:val="00485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218"/>
    <w:rPr>
      <w:sz w:val="2"/>
      <w:szCs w:val="2"/>
    </w:rPr>
  </w:style>
  <w:style w:type="character" w:customStyle="1" w:styleId="Small">
    <w:name w:val="Small"/>
    <w:basedOn w:val="DefaultParagraphFont"/>
    <w:rsid w:val="00485218"/>
    <w:rPr>
      <w:sz w:val="16"/>
    </w:rPr>
  </w:style>
  <w:style w:type="paragraph" w:customStyle="1" w:styleId="WideTable">
    <w:name w:val="Wide Table"/>
    <w:basedOn w:val="Normal"/>
    <w:rsid w:val="00485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218"/>
  </w:style>
  <w:style w:type="paragraph" w:styleId="Quote">
    <w:name w:val="Quote"/>
    <w:basedOn w:val="Heading1"/>
    <w:link w:val="QuoteChar"/>
    <w:qFormat/>
    <w:rsid w:val="00485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218"/>
    <w:pPr>
      <w:pageBreakBefore/>
    </w:pPr>
  </w:style>
  <w:style w:type="paragraph" w:customStyle="1" w:styleId="Border">
    <w:name w:val="Border"/>
    <w:basedOn w:val="Normal"/>
    <w:qFormat/>
    <w:rsid w:val="00485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218"/>
    <w:rPr>
      <w:u w:val="single"/>
    </w:rPr>
  </w:style>
  <w:style w:type="character" w:customStyle="1" w:styleId="BoldandItalics">
    <w:name w:val="Bold and Italics"/>
    <w:qFormat/>
    <w:rsid w:val="00485218"/>
    <w:rPr>
      <w:b/>
      <w:i/>
      <w:u w:val="none"/>
    </w:rPr>
  </w:style>
  <w:style w:type="paragraph" w:styleId="BalloonText">
    <w:name w:val="Balloon Text"/>
    <w:basedOn w:val="Normal"/>
    <w:link w:val="BalloonTextChar"/>
    <w:rsid w:val="00485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218"/>
    <w:pPr>
      <w:spacing w:before="0" w:after="0"/>
    </w:pPr>
  </w:style>
  <w:style w:type="paragraph" w:customStyle="1" w:styleId="BodyTextBold">
    <w:name w:val="Body Text Bold"/>
    <w:basedOn w:val="BodyText"/>
    <w:qFormat/>
    <w:rsid w:val="00485218"/>
    <w:rPr>
      <w:b/>
    </w:rPr>
  </w:style>
  <w:style w:type="character" w:styleId="Hyperlink">
    <w:name w:val="Hyperlink"/>
    <w:basedOn w:val="DefaultParagraphFont"/>
    <w:uiPriority w:val="99"/>
    <w:unhideWhenUsed/>
    <w:rsid w:val="008A0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6892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FNSPAY515 Interpret and apply knowledge of taxation systems relevant to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